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05b8" w14:textId="5f60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Регламентіне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 2016 жылғы 7 қыркүйектегі № 95-VІ ПМ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Парламенті Мәжілісі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Парламентінің Мәжілісі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Парламенті Мәжілісінің 1996 жылғы 8 ақпандағы Қаулысымен бекітілген Қазақстан Республикасы Парламенті Мәжілісінің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1996 ж., № 3, 213, 216-құжаттар; 2005 ж., № 16, 71-құжат; 2007 ж., № 22, 171-құжат; 2011 ж., № 19, 149-құжат)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толықтырулар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Парламенті Мәжілісінің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НЫҒМАТУЛИН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Парламенті Мәжілісінің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95-VI 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мазмұндағы үшінші сөйлеммен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"Саяси партия фракциясының, депутаттық топтың атынан сөз сөйлеу үшін міндетті түрде сөз беріледі.";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161-тармақтың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мазмұндағы екінші сөйлеммен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"Бұл жағдайда міндетті түрде сөз беріледі.".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