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2a43" w14:textId="c892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2015 жылғы 22 желтоқсандағы № 563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әкімдігінің 2014 жылғы 11 мамырдағы № 118 "Азаматтық қызметші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3910 болып тiркелген, 2014 жылдың 19 маусымында аудандық "Мәртөк тынысы" газетінде және 2014 жылдың 28 мамырында "Әділет" АҚЖ-де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Т. Көлкебаевқа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2016 жылдың 01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