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ce431" w14:textId="90ce4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Арыс қалалық мәслихатының 2018 жылғы 29 наурыздағы № 20/152-VI "Арыс қалалық ауылдық округтерінің жергілікті қоғамдастық жиналысының регламентін бекіту туралы" шешіміне өзгерістер енгізу туралы</w:t>
      </w:r>
    </w:p>
    <w:p>
      <w:pPr>
        <w:spacing w:after="0"/>
        <w:ind w:left="0"/>
        <w:jc w:val="both"/>
      </w:pPr>
      <w:r>
        <w:rPr>
          <w:rFonts w:ascii="Times New Roman"/>
          <w:b w:val="false"/>
          <w:i w:val="false"/>
          <w:color w:val="000000"/>
          <w:sz w:val="28"/>
        </w:rPr>
        <w:t>Түркістан облысы Арыс қалалық мәслихатының 2021 жылғы 24 қыркүйектегі № 12/57-VІІ шешiмi</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26 бабына</w:t>
      </w:r>
      <w:r>
        <w:rPr>
          <w:rFonts w:ascii="Times New Roman"/>
          <w:b w:val="false"/>
          <w:i w:val="false"/>
          <w:color w:val="000000"/>
          <w:sz w:val="28"/>
        </w:rPr>
        <w:t> сәйкес, Арыс қалалық мәслихаты ШЕШТІ:</w:t>
      </w:r>
    </w:p>
    <w:bookmarkEnd w:id="0"/>
    <w:bookmarkStart w:name="z2" w:id="1"/>
    <w:p>
      <w:pPr>
        <w:spacing w:after="0"/>
        <w:ind w:left="0"/>
        <w:jc w:val="both"/>
      </w:pPr>
      <w:r>
        <w:rPr>
          <w:rFonts w:ascii="Times New Roman"/>
          <w:b w:val="false"/>
          <w:i w:val="false"/>
          <w:color w:val="000000"/>
          <w:sz w:val="28"/>
        </w:rPr>
        <w:t xml:space="preserve">
      1. Арыс қалалық мәслихатының 2018 жылғы 29 наурыздағы № 20/152-VI "Арыс қалалық ауылдық округтерінің жергілікті қоғамдастық жиналысының регламентін бекіту туралы" (Нормативтік құқықтық актілерді мемлекеттік тіркеу тізілімінде № 4519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Жергілікті қоғамдастық жиналысының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Арыс қалалық ауылдық округтерінің жергілікті қоғамдастық жиналысының регламенті (бұдан әрі - Регламент) Қазақстан Республикасы Ұлттық экономика министрінің 2017 жылғы 7 тамыздағы № 295 </w:t>
      </w:r>
      <w:r>
        <w:rPr>
          <w:rFonts w:ascii="Times New Roman"/>
          <w:b w:val="false"/>
          <w:i w:val="false"/>
          <w:color w:val="000000"/>
          <w:sz w:val="28"/>
        </w:rPr>
        <w:t>бұйрығымен</w:t>
      </w:r>
      <w:r>
        <w:rPr>
          <w:rFonts w:ascii="Times New Roman"/>
          <w:b w:val="false"/>
          <w:i w:val="false"/>
          <w:color w:val="000000"/>
          <w:sz w:val="28"/>
        </w:rPr>
        <w:t xml:space="preserve"> бекітілген Жергілікті қоғамдастық жиналысының </w:t>
      </w:r>
      <w:r>
        <w:rPr>
          <w:rFonts w:ascii="Times New Roman"/>
          <w:b w:val="false"/>
          <w:i w:val="false"/>
          <w:color w:val="000000"/>
          <w:sz w:val="28"/>
        </w:rPr>
        <w:t>үлгі регламентіне</w:t>
      </w:r>
      <w:r>
        <w:rPr>
          <w:rFonts w:ascii="Times New Roman"/>
          <w:b w:val="false"/>
          <w:i w:val="false"/>
          <w:color w:val="000000"/>
          <w:sz w:val="28"/>
        </w:rPr>
        <w:t xml:space="preserve"> сәйкес әзірленді.";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Жиналыс жергілікті маңызы бар ағымдағы мәселелер бойынша өткізіледі:</w:t>
      </w:r>
    </w:p>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ауылдық округ (бұдан әрі –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әкімі аппаратының шешімдерін келісу;</w:t>
      </w:r>
    </w:p>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p>
      <w:pPr>
        <w:spacing w:after="0"/>
        <w:ind w:left="0"/>
        <w:jc w:val="both"/>
      </w:pPr>
      <w:r>
        <w:rPr>
          <w:rFonts w:ascii="Times New Roman"/>
          <w:b w:val="false"/>
          <w:i w:val="false"/>
          <w:color w:val="000000"/>
          <w:sz w:val="28"/>
        </w:rPr>
        <w:t>
      ауылдық округ әкіміне кандидат ретінде тіркеу үшін тиісті аумақтық сайлау комиссиясына одан әрі енгізу үшін қала әкімінің ауылдық округ әкімі лауазымына ұсынған кандидатураларын келісу;</w:t>
      </w:r>
    </w:p>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"5. Заңның 39-3-бабы </w:t>
      </w:r>
      <w:r>
        <w:rPr>
          <w:rFonts w:ascii="Times New Roman"/>
          <w:b w:val="false"/>
          <w:i w:val="false"/>
          <w:color w:val="000000"/>
          <w:sz w:val="28"/>
        </w:rPr>
        <w:t>3-тармағының</w:t>
      </w:r>
      <w:r>
        <w:rPr>
          <w:rFonts w:ascii="Times New Roman"/>
          <w:b w:val="false"/>
          <w:i w:val="false"/>
          <w:color w:val="000000"/>
          <w:sz w:val="28"/>
        </w:rPr>
        <w:t xml:space="preserve">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p>
      <w:pPr>
        <w:spacing w:after="0"/>
        <w:ind w:left="0"/>
        <w:jc w:val="both"/>
      </w:pPr>
      <w:r>
        <w:rPr>
          <w:rFonts w:ascii="Times New Roman"/>
          <w:b w:val="false"/>
          <w:i w:val="false"/>
          <w:color w:val="000000"/>
          <w:sz w:val="28"/>
        </w:rPr>
        <w:t>
      Әкім аппараты жиналыстың мүшелеріне және әкімге жиналыстың қарауына енгізілетін мәселелер бойынша қажетті материалдарды жиналысқа шақырғанға дейін күнтізбелік бес күннен кешіктірмей жазбаша түрде немесе электрондық құжат нысанында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"11. Жиналыс өз өкілеттігі шеңберінде шақырылымға қатысып отырған жиналыс мүшелерінің көпшілік даусымен шешімдер қабылдайды.</w:t>
      </w:r>
    </w:p>
    <w:bookmarkEnd w:id="3"/>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өткізілген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ауылдық округ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қалалық мәслихатының қарауына беріледі.</w:t>
      </w:r>
    </w:p>
    <w:bookmarkStart w:name="z9" w:id="4"/>
    <w:p>
      <w:pPr>
        <w:spacing w:after="0"/>
        <w:ind w:left="0"/>
        <w:jc w:val="both"/>
      </w:pPr>
      <w:r>
        <w:rPr>
          <w:rFonts w:ascii="Times New Roman"/>
          <w:b w:val="false"/>
          <w:i w:val="false"/>
          <w:color w:val="000000"/>
          <w:sz w:val="28"/>
        </w:rPr>
        <w:t>
      12. Жиналыс қабылдаған шешімдерді ауылдық округ әкімі бес жұмыс күнінен аспайтын мерзімде қарайды.</w:t>
      </w:r>
    </w:p>
    <w:bookmarkEnd w:id="4"/>
    <w:p>
      <w:pPr>
        <w:spacing w:after="0"/>
        <w:ind w:left="0"/>
        <w:jc w:val="both"/>
      </w:pPr>
      <w:r>
        <w:rPr>
          <w:rFonts w:ascii="Times New Roman"/>
          <w:b w:val="false"/>
          <w:i w:val="false"/>
          <w:color w:val="000000"/>
          <w:sz w:val="28"/>
        </w:rPr>
        <w:t>
      Әкімдер жергілікті қоғамдастық жиналысының шешімімен келіспейтіндігін білдіруге құқылы, бұл Регламенттің 2-тарауында көзделген тәртіппен осындай келіспеушілік тудырған мәселелерді қайта талқылау арқылы шешіледі.</w:t>
      </w:r>
    </w:p>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тиісті қалалық мәслихатының отырысында алдын ала талқылаудан соң шешеді.".</w:t>
      </w:r>
    </w:p>
    <w:bookmarkStart w:name="z10" w:id="5"/>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Байтанаев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