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4901" w14:textId="7c849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Сауран ауданының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Түркістан облысы Сауран аудандық мәслихатының 2021 жылғы 11 қарашадағы № 58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Сауран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Сауран ауданының ауылдық округтерінің жергілікті қоғамдастық жиналысының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Сауран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Күнпейсов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аудандық мәслихатының</w:t>
            </w:r>
            <w:r>
              <w:br/>
            </w:r>
            <w:r>
              <w:rPr>
                <w:rFonts w:ascii="Times New Roman"/>
                <w:b w:val="false"/>
                <w:i w:val="false"/>
                <w:color w:val="000000"/>
                <w:sz w:val="20"/>
              </w:rPr>
              <w:t>2021 жылғы 11 қарашадағы</w:t>
            </w:r>
            <w:r>
              <w:br/>
            </w:r>
            <w:r>
              <w:rPr>
                <w:rFonts w:ascii="Times New Roman"/>
                <w:b w:val="false"/>
                <w:i w:val="false"/>
                <w:color w:val="000000"/>
                <w:sz w:val="20"/>
              </w:rPr>
              <w:t>№ 58 шешімімен бекітілген</w:t>
            </w:r>
          </w:p>
        </w:tc>
      </w:tr>
    </w:tbl>
    <w:bookmarkStart w:name="z5" w:id="3"/>
    <w:p>
      <w:pPr>
        <w:spacing w:after="0"/>
        <w:ind w:left="0"/>
        <w:jc w:val="left"/>
      </w:pPr>
      <w:r>
        <w:rPr>
          <w:rFonts w:ascii="Times New Roman"/>
          <w:b/>
          <w:i w:val="false"/>
          <w:color w:val="000000"/>
        </w:rPr>
        <w:t xml:space="preserve"> Сауран ауданының ауылдық округтерінің жергілікті қоғамдастық жиналысының регламенті</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Сауран ауданының ауылдық округтерінің жергілікті қоғамдастық жиналысының регламенті (бұдан әрі – </w:t>
      </w:r>
      <w:r>
        <w:rPr>
          <w:rFonts w:ascii="Times New Roman"/>
          <w:b w:val="false"/>
          <w:i w:val="false"/>
          <w:color w:val="000000"/>
          <w:sz w:val="28"/>
        </w:rPr>
        <w:t>Регламент</w:t>
      </w:r>
      <w:r>
        <w:rPr>
          <w:rFonts w:ascii="Times New Roman"/>
          <w:b w:val="false"/>
          <w:i w:val="false"/>
          <w:color w:val="000000"/>
          <w:sz w:val="28"/>
        </w:rPr>
        <w:t xml:space="preserve">) Қазақстан Республикасы Ұлттық экономика министрінің 2017 жылғы 7 тамыздағы № 295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 жиналысының үлгі регламентіне сәйкес әзірленді.</w:t>
      </w:r>
    </w:p>
    <w:bookmarkEnd w:id="5"/>
    <w:bookmarkStart w:name="z8"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9" w:id="7"/>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0" w:id="8"/>
    <w:p>
      <w:pPr>
        <w:spacing w:after="0"/>
        <w:ind w:left="0"/>
        <w:jc w:val="both"/>
      </w:pPr>
      <w:r>
        <w:rPr>
          <w:rFonts w:ascii="Times New Roman"/>
          <w:b w:val="false"/>
          <w:i w:val="false"/>
          <w:color w:val="000000"/>
          <w:sz w:val="28"/>
        </w:rPr>
        <w:t>
      3-1.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8"/>
    <w:bookmarkStart w:name="z11" w:id="9"/>
    <w:p>
      <w:pPr>
        <w:spacing w:after="0"/>
        <w:ind w:left="0"/>
        <w:jc w:val="both"/>
      </w:pPr>
      <w:r>
        <w:rPr>
          <w:rFonts w:ascii="Times New Roman"/>
          <w:b w:val="false"/>
          <w:i w:val="false"/>
          <w:color w:val="000000"/>
          <w:sz w:val="28"/>
        </w:rPr>
        <w:t xml:space="preserve">
      3-2. Бірнеше елді мекендерден тұратын әкімшілік-аумақтық бірлік үшін осы Регламенттің </w:t>
      </w:r>
      <w:r>
        <w:rPr>
          <w:rFonts w:ascii="Times New Roman"/>
          <w:b w:val="false"/>
          <w:i w:val="false"/>
          <w:color w:val="000000"/>
          <w:sz w:val="28"/>
        </w:rPr>
        <w:t>3-1-тармағының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9"/>
    <w:bookmarkStart w:name="z12" w:id="1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0"/>
    <w:bookmarkStart w:name="z13" w:id="11"/>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4" w:id="12"/>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5" w:id="13"/>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16" w:id="14"/>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7" w:id="15"/>
    <w:p>
      <w:pPr>
        <w:spacing w:after="0"/>
        <w:ind w:left="0"/>
        <w:jc w:val="both"/>
      </w:pPr>
      <w:r>
        <w:rPr>
          <w:rFonts w:ascii="Times New Roman"/>
          <w:b w:val="false"/>
          <w:i w:val="false"/>
          <w:color w:val="000000"/>
          <w:sz w:val="28"/>
        </w:rPr>
        <w:t>
      8. Жиналысты шақыруды әкім немесе ол уәкілеттік берген адам ашады. Жиналысты шақыруды жүргізу үшін ашық дауыс беру арқылы жиналыстың төрағасы мен хатшысы сайланады.</w:t>
      </w:r>
    </w:p>
    <w:bookmarkEnd w:id="15"/>
    <w:bookmarkStart w:name="z18" w:id="16"/>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6"/>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19" w:id="17"/>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аудандық мәслихаттың депутаттары, бұқаралық ақпарат құралдарының және қоғамдық бірлестіктердің өкілдері қатыса алады.</w:t>
      </w:r>
    </w:p>
    <w:bookmarkEnd w:id="1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20" w:id="18"/>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1" w:id="1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9"/>
    <w:bookmarkStart w:name="z22" w:id="20"/>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2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bookmarkStart w:name="z23" w:id="21"/>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1"/>
    <w:bookmarkStart w:name="z24" w:id="22"/>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2"/>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мәслихаттың таяудағы отырысында алдын ала талқылаудан және оның шешімінен кейін жоғары тұрған әкім шешім қабылдайды.</w:t>
      </w:r>
    </w:p>
    <w:bookmarkStart w:name="z25" w:id="23"/>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3"/>
    <w:bookmarkStart w:name="z26" w:id="24"/>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4"/>
    <w:bookmarkStart w:name="z27" w:id="25"/>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25"/>
    <w:bookmarkStart w:name="z28" w:id="26"/>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6"/>
    <w:bookmarkStart w:name="z29" w:id="27"/>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