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a34b" w14:textId="d2ca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Ақтөбе облысы Шалқар ауданы әкімдігінің 2022 жылғы 5 наурыздағы № 36 қаулысы</w:t>
      </w:r>
    </w:p>
    <w:p>
      <w:pPr>
        <w:spacing w:after="0"/>
        <w:ind w:left="0"/>
        <w:jc w:val="both"/>
      </w:pPr>
      <w:bookmarkStart w:name="z2" w:id="0"/>
      <w:r>
        <w:rPr>
          <w:rFonts w:ascii="Times New Roman"/>
          <w:b w:val="false"/>
          <w:i w:val="false"/>
          <w:color w:val="000000"/>
          <w:sz w:val="28"/>
        </w:rPr>
        <w:t xml:space="preserve">
      Қазақстан Республикасының 1997 жылғы 16 сәуірдегі "Тұрғын үй қатынастары туралы"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Шалқар ауданында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2022 жылғы 5 наурыздағы № 36 қаулысына қосымша</w:t>
            </w:r>
          </w:p>
        </w:tc>
      </w:tr>
    </w:tbl>
    <w:bookmarkStart w:name="z7" w:id="4"/>
    <w:p>
      <w:pPr>
        <w:spacing w:after="0"/>
        <w:ind w:left="0"/>
        <w:jc w:val="left"/>
      </w:pPr>
      <w:r>
        <w:rPr>
          <w:rFonts w:ascii="Times New Roman"/>
          <w:b/>
          <w:i w:val="false"/>
          <w:color w:val="000000"/>
        </w:rPr>
        <w:t xml:space="preserve"> Шалқар ауданында Коммуналдық көрсетілетін қызметтерді ұсыну қағидалары </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xml:space="preserve">
      1. Осы Шалқар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2)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3)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5)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8)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9)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14)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15)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тұрмыстық қатты қалдықтарды жинаудың орталықтандырылған жүйесі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Start w:name="z10" w:id="7"/>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7"/>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1" w:id="8"/>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8"/>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компаниялармен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2" w:id="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9"/>
    <w:bookmarkStart w:name="z13" w:id="1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0"/>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Start w:name="z14" w:id="11"/>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1"/>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5" w:id="12"/>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2"/>
    <w:bookmarkStart w:name="z16" w:id="13"/>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3"/>
    <w:bookmarkStart w:name="z17" w:id="14"/>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4"/>
    <w:bookmarkStart w:name="z18" w:id="15"/>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5"/>
    <w:bookmarkStart w:name="z19" w:id="16"/>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6"/>
    <w:bookmarkStart w:name="z20" w:id="17"/>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17"/>
    <w:bookmarkStart w:name="z21" w:id="18"/>
    <w:p>
      <w:pPr>
        <w:spacing w:after="0"/>
        <w:ind w:left="0"/>
        <w:jc w:val="both"/>
      </w:pPr>
      <w:r>
        <w:rPr>
          <w:rFonts w:ascii="Times New Roman"/>
          <w:b w:val="false"/>
          <w:i w:val="false"/>
          <w:color w:val="000000"/>
          <w:sz w:val="28"/>
        </w:rPr>
        <w:t xml:space="preserve">
      14. Тұтынушы мүліктің жылыту маусымына дайындық жұмыстарын Ақтөбе облыстық мәслихатының 2013 жылғы 17 шілдедегі </w:t>
      </w:r>
      <w:r>
        <w:rPr>
          <w:rFonts w:ascii="Times New Roman"/>
          <w:b w:val="false"/>
          <w:i w:val="false"/>
          <w:color w:val="000000"/>
          <w:sz w:val="28"/>
        </w:rPr>
        <w:t>№ 143</w:t>
      </w:r>
      <w:r>
        <w:rPr>
          <w:rFonts w:ascii="Times New Roman"/>
          <w:b w:val="false"/>
          <w:i w:val="false"/>
          <w:color w:val="000000"/>
          <w:sz w:val="28"/>
        </w:rPr>
        <w:t xml:space="preserve"> "Ақтөбе облысында жылу маусымына дайындық және өткізу Қағидасы туралы" (нормативтік құқықтық актілерді мемлекеттік тіркеу тізілімінде № 73730 тіркелген) сәйкес ұйымдастырады.</w:t>
      </w:r>
    </w:p>
    <w:bookmarkEnd w:id="18"/>
    <w:bookmarkStart w:name="z22" w:id="19"/>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19"/>
    <w:bookmarkStart w:name="z23" w:id="20"/>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 Қызмет көрсетуші мен жеке меншік тұрғын үйдің иесі немесе заңды тұлға болып табылатын тұтынушының сумен жабдықтау және су бұру желілері арасындағы теңгерімдік тиесілілігін бөлу шекарасы болып елді мекеннің сумен жабдықтау және су бұру жүйесіне қосылған жердегі құбырға ұштасу болып табылады.</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4" w:id="21"/>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1"/>
    <w:bookmarkStart w:name="z25" w:id="22"/>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2"/>
    <w:bookmarkStart w:name="z26" w:id="23"/>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Қазақстан Республикасының Заңына сәйкес жүктеледі.</w:t>
      </w:r>
    </w:p>
    <w:bookmarkEnd w:id="23"/>
    <w:bookmarkStart w:name="z27" w:id="24"/>
    <w:p>
      <w:pPr>
        <w:spacing w:after="0"/>
        <w:ind w:left="0"/>
        <w:jc w:val="both"/>
      </w:pPr>
      <w:r>
        <w:rPr>
          <w:rFonts w:ascii="Times New Roman"/>
          <w:b w:val="false"/>
          <w:i w:val="false"/>
          <w:color w:val="000000"/>
          <w:sz w:val="28"/>
        </w:rPr>
        <w:t>
      20. Тұтынушы:</w:t>
      </w:r>
    </w:p>
    <w:bookmarkEnd w:id="24"/>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p>
      <w:pPr>
        <w:spacing w:after="0"/>
        <w:ind w:left="0"/>
        <w:jc w:val="both"/>
      </w:pPr>
      <w:r>
        <w:rPr>
          <w:rFonts w:ascii="Times New Roman"/>
          <w:b w:val="false"/>
          <w:i w:val="false"/>
          <w:color w:val="000000"/>
          <w:sz w:val="28"/>
        </w:rPr>
        <w:t>
      9) тұрғын үйлерде тұратын жеке тұлғалар жария шарттар негізінде тұрмыстық қатты қалдықтарды жинаудың орталықтандырылған жүйесін пайдалануға және жергілікті өкілді орган бекіткен тарифтерге сәйкес қалдықтарды тасымалдағаны үшін көрсетілетін қызметтерге ақы төлеуге міндетті;</w:t>
      </w:r>
    </w:p>
    <w:p>
      <w:pPr>
        <w:spacing w:after="0"/>
        <w:ind w:left="0"/>
        <w:jc w:val="both"/>
      </w:pPr>
      <w:r>
        <w:rPr>
          <w:rFonts w:ascii="Times New Roman"/>
          <w:b w:val="false"/>
          <w:i w:val="false"/>
          <w:color w:val="000000"/>
          <w:sz w:val="28"/>
        </w:rPr>
        <w:t>
      10) тұрғын үйлерде немесе жеке тұрған ғимараттарда (құрылысжайларда) қызметін жүзеге асыратын заңды тұлғалар мен дара кәсіпкерлер тұрмыстық қатты қалдықтарды жинаудың орталықтандырылған жүйесін пайдалану кезінде жергілікті атқарушы орган айқындаған, тұрмыстық қатты қалдықтарды жинауды және тасымалдауды жүзеге асыратын қалдықтарды басқару саласындағы кәсіпкерлік субъектілерімен тұрмыстық қатты қалдықтарды тасымалдауға шарт жасасуға міндетті.</w:t>
      </w:r>
    </w:p>
    <w:bookmarkStart w:name="z28" w:id="25"/>
    <w:p>
      <w:pPr>
        <w:spacing w:after="0"/>
        <w:ind w:left="0"/>
        <w:jc w:val="both"/>
      </w:pPr>
      <w:r>
        <w:rPr>
          <w:rFonts w:ascii="Times New Roman"/>
          <w:b w:val="false"/>
          <w:i w:val="false"/>
          <w:color w:val="000000"/>
          <w:sz w:val="28"/>
        </w:rPr>
        <w:t>
      21. Жеткізуші:</w:t>
      </w:r>
    </w:p>
    <w:bookmarkEnd w:id="25"/>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p>
      <w:pPr>
        <w:spacing w:after="0"/>
        <w:ind w:left="0"/>
        <w:jc w:val="both"/>
      </w:pPr>
      <w:r>
        <w:rPr>
          <w:rFonts w:ascii="Times New Roman"/>
          <w:b w:val="false"/>
          <w:i w:val="false"/>
          <w:color w:val="000000"/>
          <w:sz w:val="28"/>
        </w:rPr>
        <w:t>
      10) тұтынушылардың шартта көрсетілген мерзім ішінде коммуналдық төлемдер үшін толықтай төлемақы жасамауы кезінде қызметтер ұсынуды ішінара немесе толықтай тоқтатады.</w:t>
      </w:r>
    </w:p>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Start w:name="z29" w:id="26"/>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26"/>
    <w:bookmarkStart w:name="z30" w:id="27"/>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27"/>
    <w:bookmarkStart w:name="z31" w:id="28"/>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28"/>
    <w:bookmarkStart w:name="z32" w:id="29"/>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29"/>
    <w:bookmarkStart w:name="z33" w:id="30"/>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0"/>
    <w:bookmarkStart w:name="z34" w:id="31"/>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тіркелген) </w:t>
      </w:r>
      <w:r>
        <w:rPr>
          <w:rFonts w:ascii="Times New Roman"/>
          <w:b w:val="false"/>
          <w:i w:val="false"/>
          <w:color w:val="000000"/>
          <w:sz w:val="28"/>
        </w:rPr>
        <w:t>қаулысы</w:t>
      </w:r>
      <w:r>
        <w:rPr>
          <w:rFonts w:ascii="Times New Roman"/>
          <w:b w:val="false"/>
          <w:i w:val="false"/>
          <w:color w:val="000000"/>
          <w:sz w:val="28"/>
        </w:rPr>
        <w:t xml:space="preserve"> бойынша айқындалады.</w:t>
      </w:r>
    </w:p>
    <w:bookmarkEnd w:id="31"/>
    <w:bookmarkStart w:name="z35" w:id="32"/>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2"/>
    <w:bookmarkStart w:name="z36" w:id="33"/>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3"/>
    <w:bookmarkStart w:name="z37" w:id="34"/>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4"/>
    <w:bookmarkStart w:name="z38" w:id="35"/>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5"/>
    <w:p>
      <w:pPr>
        <w:spacing w:after="0"/>
        <w:ind w:left="0"/>
        <w:jc w:val="left"/>
      </w:pPr>
      <w:r>
        <w:rPr>
          <w:rFonts w:ascii="Times New Roman"/>
          <w:b/>
          <w:i w:val="false"/>
          <w:color w:val="000000"/>
        </w:rPr>
        <w:t xml:space="preserve"> 5-тарау. Дауларды шешу тәртібі</w:t>
      </w:r>
    </w:p>
    <w:bookmarkStart w:name="z39" w:id="36"/>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36"/>
    <w:bookmarkStart w:name="z40" w:id="37"/>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37"/>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1" w:id="38"/>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38"/>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2" w:id="39"/>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39"/>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3" w:id="40"/>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0"/>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p>
      <w:pPr>
        <w:spacing w:after="0"/>
        <w:ind w:left="0"/>
        <w:jc w:val="left"/>
      </w:pPr>
      <w:r>
        <w:rPr>
          <w:rFonts w:ascii="Times New Roman"/>
          <w:b/>
          <w:i w:val="false"/>
          <w:color w:val="000000"/>
        </w:rPr>
        <w:t xml:space="preserve"> 6-тарау. Қорытынды ережелер</w:t>
      </w:r>
    </w:p>
    <w:bookmarkStart w:name="z44" w:id="41"/>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1"/>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