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995b" w14:textId="a6b9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әлеуметтік қолдау көрсету туралы</w:t>
      </w:r>
    </w:p>
    <w:p>
      <w:pPr>
        <w:spacing w:after="0"/>
        <w:ind w:left="0"/>
        <w:jc w:val="both"/>
      </w:pPr>
      <w:r>
        <w:rPr>
          <w:rFonts w:ascii="Times New Roman"/>
          <w:b w:val="false"/>
          <w:i w:val="false"/>
          <w:color w:val="000000"/>
          <w:sz w:val="28"/>
        </w:rPr>
        <w:t>Ақтөбе облысы Байғанин аудандық мәслихатының 2023 жылғы 19 мамырдағы № 21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Байғанин аудандық мәслихатының 14.09.2023 </w:t>
      </w:r>
      <w:r>
        <w:rPr>
          <w:rFonts w:ascii="Times New Roman"/>
          <w:b w:val="false"/>
          <w:i w:val="false"/>
          <w:color w:val="000000"/>
          <w:sz w:val="28"/>
        </w:rPr>
        <w:t>№ 55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Байғанин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