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d1b1" w14:textId="9efd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Қарағанды облысы Нұра аудандық мәслихатының 2023 жылғы 27 сәуірдегі № 16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"Нұра аудандық мәслихат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 Нұра аудандық мәслихатының 2022 жылғы 30 маусымдағы № 140 "Нұра аудандық мәслихат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169436 болып тіркелген) жойылсын.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2023 жылғы "27" сәуірдегі</w:t>
            </w:r>
            <w:r>
              <w:br/>
            </w:r>
            <w:r>
              <w:rPr>
                <w:rFonts w:ascii="Times New Roman"/>
                <w:b w:val="false"/>
                <w:i w:val="false"/>
                <w:color w:val="000000"/>
                <w:sz w:val="20"/>
              </w:rPr>
              <w:t>№ 16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"Нұра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"Нұра аудандық мәслихат аппараты" мемлекеттік мекемесінің "Б" корпусы мемлекеттік әкімшілік қызметшілерінің қызметін бағалаудың әдістемесі Қазақстан Республикасы "Қазақстан Республикасының мемлекеттік қызметі туралы"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"Нұра аудандық мәслихат аппараты" мемлекеттік мекемесінің "Б" корпусы мемлекеттік әкімшілік қызметшілерінің қызметін бағалаудың үлгілік тәртібін айқындайды. </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xml:space="preserve">
      5) "Б" корпусының қызметшісі – құрылымдық бөлімшенің/мемлекеттік органның басшысын қоспағанда, "Б" корпусының мемлекеттік әкімшілік қызметін атқаратын адам; </w:t>
      </w:r>
    </w:p>
    <w:bookmarkEnd w:id="12"/>
    <w:bookmarkStart w:name="z19" w:id="13"/>
    <w:p>
      <w:pPr>
        <w:spacing w:after="0"/>
        <w:ind w:left="0"/>
        <w:jc w:val="both"/>
      </w:pPr>
      <w:r>
        <w:rPr>
          <w:rFonts w:ascii="Times New Roman"/>
          <w:b w:val="false"/>
          <w:i w:val="false"/>
          <w:color w:val="000000"/>
          <w:sz w:val="28"/>
        </w:rPr>
        <w:t xml:space="preserve">
      6) бағаланатын адам – құрылымдық бөлімшенің басшысы немесе "Б" корпусының қызметшісі; </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басшысы үшін белгіленетін және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xml:space="preserve">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 </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 </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xml:space="preserve">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xml:space="preserve">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33"/>
    <w:bookmarkStart w:name="z40" w:id="34"/>
    <w:p>
      <w:pPr>
        <w:spacing w:after="0"/>
        <w:ind w:left="0"/>
        <w:jc w:val="both"/>
      </w:pPr>
      <w:r>
        <w:rPr>
          <w:rFonts w:ascii="Times New Roman"/>
          <w:b w:val="false"/>
          <w:i w:val="false"/>
          <w:color w:val="000000"/>
          <w:sz w:val="28"/>
        </w:rPr>
        <w:t xml:space="preserve">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 </w:t>
      </w:r>
    </w:p>
    <w:bookmarkEnd w:id="34"/>
    <w:bookmarkStart w:name="z41" w:id="35"/>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7"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8" w:id="42"/>
    <w:p>
      <w:pPr>
        <w:spacing w:after="0"/>
        <w:ind w:left="0"/>
        <w:jc w:val="both"/>
      </w:pPr>
      <w:r>
        <w:rPr>
          <w:rFonts w:ascii="Times New Roman"/>
          <w:b w:val="false"/>
          <w:i w:val="false"/>
          <w:color w:val="000000"/>
          <w:sz w:val="28"/>
        </w:rPr>
        <w:t>
      1)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2"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3"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6" w:id="50"/>
    <w:p>
      <w:pPr>
        <w:spacing w:after="0"/>
        <w:ind w:left="0"/>
        <w:jc w:val="both"/>
      </w:pPr>
      <w:r>
        <w:rPr>
          <w:rFonts w:ascii="Times New Roman"/>
          <w:b w:val="false"/>
          <w:i w:val="false"/>
          <w:color w:val="000000"/>
          <w:sz w:val="28"/>
        </w:rPr>
        <w:t>
      19. Персоналды басқару қызметі мыналарға жауапты болады: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8" w:id="52"/>
    <w:p>
      <w:pPr>
        <w:spacing w:after="0"/>
        <w:ind w:left="0"/>
        <w:jc w:val="both"/>
      </w:pPr>
      <w:r>
        <w:rPr>
          <w:rFonts w:ascii="Times New Roman"/>
          <w:b w:val="false"/>
          <w:i w:val="false"/>
          <w:color w:val="000000"/>
          <w:sz w:val="28"/>
        </w:rPr>
        <w:t xml:space="preserve">
      2) НМИ уақтылы талдау мен келісу; </w:t>
      </w:r>
    </w:p>
    <w:bookmarkEnd w:id="52"/>
    <w:bookmarkStart w:name="z59" w:id="53"/>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2"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(кадр қызметіне)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Құрылымдық бөлімше басшысының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xml:space="preserve">
      21. Құрылымдық бөлімше басшысының қызметін бағалау НМИ жетістіктерін бағалау әдісі негізінде жүзеге асырылады. </w:t>
      </w:r>
    </w:p>
    <w:bookmarkEnd w:id="58"/>
    <w:bookmarkStart w:name="z65" w:id="59"/>
    <w:p>
      <w:pPr>
        <w:spacing w:after="0"/>
        <w:ind w:left="0"/>
        <w:jc w:val="both"/>
      </w:pPr>
      <w:r>
        <w:rPr>
          <w:rFonts w:ascii="Times New Roman"/>
          <w:b w:val="false"/>
          <w:i w:val="false"/>
          <w:color w:val="000000"/>
          <w:sz w:val="28"/>
        </w:rPr>
        <w:t xml:space="preserve">
      22. НМИ-ды бағалаушы адам персоналды басқару қызметінің келісімімен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бұйрығымен бекітілген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Үлгілік әдістемесінің) нысан бойынша бағаланатын кезең басталғаннан кейін он жұмыс күні ішінде жасалатын құрылымдық бөлімше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bookmarkEnd w:id="60"/>
    <w:bookmarkStart w:name="z67" w:id="61"/>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bookmarkEnd w:id="61"/>
    <w:bookmarkStart w:name="z68" w:id="62"/>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bookmarkEnd w:id="62"/>
    <w:bookmarkStart w:name="z69" w:id="63"/>
    <w:p>
      <w:pPr>
        <w:spacing w:after="0"/>
        <w:ind w:left="0"/>
        <w:jc w:val="both"/>
      </w:pPr>
      <w:r>
        <w:rPr>
          <w:rFonts w:ascii="Times New Roman"/>
          <w:b w:val="false"/>
          <w:i w:val="false"/>
          <w:color w:val="000000"/>
          <w:sz w:val="28"/>
        </w:rPr>
        <w:t xml:space="preserve">
      Құрылымдық бөлімше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xml:space="preserve">
      5) мемлекеттік орган қызметінің тиімділігін арттыруға бағдарланған болуы тиіс. </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xml:space="preserve">
      26. Ақпараттық жүйе немесе ол болмаған жағдайда персоналды басқару қызметі құрылымдық бөлімше басшысын оған қатысты бағалауды өткізу туралы есепті тоқсаннан кейінгі айдың бесінші күнінен кешіктірмей хабардар етеді. </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xml:space="preserve">
      28. "Б" корпусының қызметшілерін бағалау саралау әдісі бойынша жүзеге асырылады. </w:t>
      </w:r>
    </w:p>
    <w:bookmarkEnd w:id="78"/>
    <w:bookmarkStart w:name="z85"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 басшысы Үлгілік әдістемесінің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xml:space="preserve">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адам Үлгілік әдістемесінің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0" w:id="84"/>
    <w:p>
      <w:pPr>
        <w:spacing w:after="0"/>
        <w:ind w:left="0"/>
        <w:jc w:val="both"/>
      </w:pPr>
      <w:r>
        <w:rPr>
          <w:rFonts w:ascii="Times New Roman"/>
          <w:b w:val="false"/>
          <w:i w:val="false"/>
          <w:color w:val="000000"/>
          <w:sz w:val="28"/>
        </w:rPr>
        <w:t xml:space="preserve">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84"/>
    <w:bookmarkStart w:name="z91" w:id="85"/>
    <w:p>
      <w:pPr>
        <w:spacing w:after="0"/>
        <w:ind w:left="0"/>
        <w:jc w:val="both"/>
      </w:pPr>
      <w:r>
        <w:rPr>
          <w:rFonts w:ascii="Times New Roman"/>
          <w:b w:val="false"/>
          <w:i w:val="false"/>
          <w:color w:val="000000"/>
          <w:sz w:val="28"/>
        </w:rPr>
        <w:t xml:space="preserve">
      функционалдық міндеттерді орындау сапасы; </w:t>
      </w:r>
    </w:p>
    <w:bookmarkEnd w:id="85"/>
    <w:bookmarkStart w:name="z92" w:id="86"/>
    <w:p>
      <w:pPr>
        <w:spacing w:after="0"/>
        <w:ind w:left="0"/>
        <w:jc w:val="both"/>
      </w:pPr>
      <w:r>
        <w:rPr>
          <w:rFonts w:ascii="Times New Roman"/>
          <w:b w:val="false"/>
          <w:i w:val="false"/>
          <w:color w:val="000000"/>
          <w:sz w:val="28"/>
        </w:rPr>
        <w:t xml:space="preserve">
      тапсырмаларды орындау мерзімдерін сақтау; </w:t>
      </w:r>
    </w:p>
    <w:bookmarkEnd w:id="86"/>
    <w:bookmarkStart w:name="z93" w:id="87"/>
    <w:p>
      <w:pPr>
        <w:spacing w:after="0"/>
        <w:ind w:left="0"/>
        <w:jc w:val="both"/>
      </w:pPr>
      <w:r>
        <w:rPr>
          <w:rFonts w:ascii="Times New Roman"/>
          <w:b w:val="false"/>
          <w:i w:val="false"/>
          <w:color w:val="000000"/>
          <w:sz w:val="28"/>
        </w:rPr>
        <w:t xml:space="preserve">
      дербестік және бастамашылық; </w:t>
      </w:r>
    </w:p>
    <w:bookmarkEnd w:id="87"/>
    <w:bookmarkStart w:name="z94" w:id="88"/>
    <w:p>
      <w:pPr>
        <w:spacing w:after="0"/>
        <w:ind w:left="0"/>
        <w:jc w:val="both"/>
      </w:pPr>
      <w:r>
        <w:rPr>
          <w:rFonts w:ascii="Times New Roman"/>
          <w:b w:val="false"/>
          <w:i w:val="false"/>
          <w:color w:val="000000"/>
          <w:sz w:val="28"/>
        </w:rPr>
        <w:t xml:space="preserve">
      еңбек тәртібі. </w:t>
      </w:r>
    </w:p>
    <w:bookmarkEnd w:id="88"/>
    <w:bookmarkStart w:name="z95"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xml:space="preserve">
      Құрылымдық бөлімшенің басшысы үшін 360 әдісі бойынша бағалау Үлгілік әдістемесінің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әдістемесінің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8" w:id="92"/>
    <w:p>
      <w:pPr>
        <w:spacing w:after="0"/>
        <w:ind w:left="0"/>
        <w:jc w:val="both"/>
      </w:pPr>
      <w:r>
        <w:rPr>
          <w:rFonts w:ascii="Times New Roman"/>
          <w:b w:val="false"/>
          <w:i w:val="false"/>
          <w:color w:val="000000"/>
          <w:sz w:val="28"/>
        </w:rPr>
        <w:t xml:space="preserve">
      34. 360 әдісімен бағалау кезінде бағаланатын адамдардың санаттарына байланысты мынадай құзыреттер бағаланады: </w:t>
      </w:r>
    </w:p>
    <w:bookmarkEnd w:id="92"/>
    <w:bookmarkStart w:name="z99" w:id="93"/>
    <w:p>
      <w:pPr>
        <w:spacing w:after="0"/>
        <w:ind w:left="0"/>
        <w:jc w:val="both"/>
      </w:pPr>
      <w:r>
        <w:rPr>
          <w:rFonts w:ascii="Times New Roman"/>
          <w:b w:val="false"/>
          <w:i w:val="false"/>
          <w:color w:val="000000"/>
          <w:sz w:val="28"/>
        </w:rPr>
        <w:t xml:space="preserve">
      құрылымдық бөлімшенің басшысы үшін: </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өзін-өзі дамыту;</w:t>
      </w:r>
    </w:p>
    <w:bookmarkEnd w:id="104"/>
    <w:bookmarkStart w:name="z111" w:id="105"/>
    <w:p>
      <w:pPr>
        <w:spacing w:after="0"/>
        <w:ind w:left="0"/>
        <w:jc w:val="both"/>
      </w:pPr>
      <w:r>
        <w:rPr>
          <w:rFonts w:ascii="Times New Roman"/>
          <w:b w:val="false"/>
          <w:i w:val="false"/>
          <w:color w:val="000000"/>
          <w:sz w:val="28"/>
        </w:rPr>
        <w:t xml:space="preserve">
      бастамшылдық; </w:t>
      </w:r>
    </w:p>
    <w:bookmarkEnd w:id="105"/>
    <w:bookmarkStart w:name="z112" w:id="106"/>
    <w:p>
      <w:pPr>
        <w:spacing w:after="0"/>
        <w:ind w:left="0"/>
        <w:jc w:val="both"/>
      </w:pPr>
      <w:r>
        <w:rPr>
          <w:rFonts w:ascii="Times New Roman"/>
          <w:b w:val="false"/>
          <w:i w:val="false"/>
          <w:color w:val="000000"/>
          <w:sz w:val="28"/>
        </w:rPr>
        <w:t>
      "Б" корпусының қызметшілері үшін:</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xml:space="preserve">
      өзін-өзі дамыту. </w:t>
      </w:r>
    </w:p>
    <w:bookmarkEnd w:id="114"/>
    <w:bookmarkStart w:name="z121" w:id="115"/>
    <w:p>
      <w:pPr>
        <w:spacing w:after="0"/>
        <w:ind w:left="0"/>
        <w:jc w:val="both"/>
      </w:pPr>
      <w:r>
        <w:rPr>
          <w:rFonts w:ascii="Times New Roman"/>
          <w:b w:val="false"/>
          <w:i w:val="false"/>
          <w:color w:val="000000"/>
          <w:sz w:val="28"/>
        </w:rPr>
        <w:t xml:space="preserve">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115"/>
    <w:bookmarkStart w:name="z122" w:id="116"/>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bookmarkEnd w:id="116"/>
    <w:bookmarkStart w:name="z123" w:id="117"/>
    <w:p>
      <w:pPr>
        <w:spacing w:after="0"/>
        <w:ind w:left="0"/>
        <w:jc w:val="both"/>
      </w:pPr>
      <w:r>
        <w:rPr>
          <w:rFonts w:ascii="Times New Roman"/>
          <w:b w:val="false"/>
          <w:i w:val="false"/>
          <w:color w:val="000000"/>
          <w:sz w:val="28"/>
        </w:rPr>
        <w:t xml:space="preserve">
      Сауалнама алынатын адамдардың қатарына қосылады: </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әдістемесінің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xml:space="preserve">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 </w:t>
      </w:r>
    </w:p>
    <w:bookmarkEnd w:id="124"/>
    <w:bookmarkStart w:name="z131"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2"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xml:space="preserve">
      41. Калибрлеу сессиясында бағалаушы адам бағаланатын адамның жұмысын қысқаша сипаттайды және өз бағасына дәлел келтіреді. </w:t>
      </w:r>
    </w:p>
    <w:bookmarkEnd w:id="127"/>
    <w:bookmarkStart w:name="z134" w:id="128"/>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bookmarkEnd w:id="128"/>
    <w:bookmarkStart w:name="z135" w:id="129"/>
    <w:p>
      <w:pPr>
        <w:spacing w:after="0"/>
        <w:ind w:left="0"/>
        <w:jc w:val="both"/>
      </w:pPr>
      <w:r>
        <w:rPr>
          <w:rFonts w:ascii="Times New Roman"/>
          <w:b w:val="false"/>
          <w:i w:val="false"/>
          <w:color w:val="000000"/>
          <w:sz w:val="28"/>
        </w:rPr>
        <w:t xml:space="preserve">
      Бағалауды түзетулер жоғарылау жағынан да, төмендеу жағынан да енгізілуі мүмкін. </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xml:space="preserve">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 </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xml:space="preserve">
      қызметкердің әлеуетін шолу және мансаптық мақсатын талқылау. </w:t>
      </w:r>
    </w:p>
    <w:bookmarkEnd w:id="135"/>
    <w:bookmarkStart w:name="z142" w:id="136"/>
    <w:p>
      <w:pPr>
        <w:spacing w:after="0"/>
        <w:ind w:left="0"/>
        <w:jc w:val="both"/>
      </w:pPr>
      <w:r>
        <w:rPr>
          <w:rFonts w:ascii="Times New Roman"/>
          <w:b w:val="false"/>
          <w:i w:val="false"/>
          <w:color w:val="000000"/>
          <w:sz w:val="28"/>
        </w:rPr>
        <w:t xml:space="preserve">
      Бағалаушы адам кездесу кезінде ашық және достық қалыптағы диалогты қамтамасыз етеді. </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