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6db7" w14:textId="23f6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2018 жылғы 2 сәуірдегі № 142/28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Успен аудандық мәслихатының 2023 жылғы 11 сәуірдегі № 19/2 шешімі</w:t>
      </w:r>
    </w:p>
    <w:p>
      <w:pPr>
        <w:spacing w:after="0"/>
        <w:ind w:left="0"/>
        <w:jc w:val="both"/>
      </w:pPr>
      <w:bookmarkStart w:name="z1" w:id="0"/>
      <w:r>
        <w:rPr>
          <w:rFonts w:ascii="Times New Roman"/>
          <w:b w:val="false"/>
          <w:i w:val="false"/>
          <w:color w:val="000000"/>
          <w:sz w:val="28"/>
        </w:rPr>
        <w:t xml:space="preserve">
      Успен аудандық мәслихаты ШЕШТІ: </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2018 жылғы 2 сәуірдегі № 142/28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5954 болып тіркелген) келесі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"Успен ауданының мәслихат аппараты" коммуналдық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шешімнің орындалуын бақылау "Успен ауданының мәслихат аппараты" коммуналдық мемлекеттік мекемесі аппаратының басшысына жүктелсін. </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 xml:space="preserve">2023 жылғы 11 сәуірдегі </w:t>
            </w:r>
            <w:r>
              <w:br/>
            </w:r>
            <w:r>
              <w:rPr>
                <w:rFonts w:ascii="Times New Roman"/>
                <w:b w:val="false"/>
                <w:i w:val="false"/>
                <w:color w:val="000000"/>
                <w:sz w:val="20"/>
              </w:rPr>
              <w:t>№ 19/2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2018 жылғы 2 сәуірдегі</w:t>
            </w:r>
            <w:r>
              <w:br/>
            </w:r>
            <w:r>
              <w:rPr>
                <w:rFonts w:ascii="Times New Roman"/>
                <w:b w:val="false"/>
                <w:i w:val="false"/>
                <w:color w:val="000000"/>
                <w:sz w:val="20"/>
              </w:rPr>
              <w:t>№ 142/28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"Успен ауданының мәслихат аппараты" коммуналдық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"Успен ауданының мәслихат аппараты" коммуналдық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p>
      <w:pPr>
        <w:spacing w:after="0"/>
        <w:ind w:left="0"/>
        <w:jc w:val="both"/>
      </w:pPr>
      <w:r>
        <w:rPr>
          <w:rFonts w:ascii="Times New Roman"/>
          <w:b w:val="false"/>
          <w:i w:val="false"/>
          <w:color w:val="000000"/>
          <w:sz w:val="28"/>
        </w:rPr>
        <w:t xml:space="preserve">
      2. Әдістемені Успен аудандық мәслихаты Үлгілік әдістеменің негізінде мемлекеттік мекеменің ерекшелігін есепке ала отырып бекітеді. </w:t>
      </w:r>
    </w:p>
    <w:p>
      <w:pPr>
        <w:spacing w:after="0"/>
        <w:ind w:left="0"/>
        <w:jc w:val="both"/>
      </w:pPr>
      <w:r>
        <w:rPr>
          <w:rFonts w:ascii="Times New Roman"/>
          <w:b w:val="false"/>
          <w:i w:val="false"/>
          <w:color w:val="000000"/>
          <w:sz w:val="28"/>
        </w:rPr>
        <w:t>
      3.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Успен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8.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ақпараттық-техникалық қамтамасыз ету және іс-қағаздарын жүргізу жөніндегі бас маманы (бұдан әрі – бас маман),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бас маман ақпараттық жүйеде "Б" бағалау кестесін құрастырып, "Б" корпусының мемлекеттік әкімшілік қызметшісін мемлекеттік лауазымға тағайындау және мемлекеттік лауазымнан босату құқығы бар лауазымды адам бекітетін болады.</w:t>
      </w:r>
    </w:p>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 және мемлекеттік лауазымнан босату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аппарат басшысында,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аппарат басшысы қарастырады.</w:t>
      </w:r>
    </w:p>
    <w:p>
      <w:pPr>
        <w:spacing w:after="0"/>
        <w:ind w:left="0"/>
        <w:jc w:val="both"/>
      </w:pPr>
      <w:r>
        <w:rPr>
          <w:rFonts w:ascii="Times New Roman"/>
          <w:b w:val="false"/>
          <w:i w:val="false"/>
          <w:color w:val="000000"/>
          <w:sz w:val="28"/>
        </w:rPr>
        <w:t>
      18. Бағалаушы адам мыналарға жауапты болады:</w:t>
      </w:r>
    </w:p>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19.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20. Бас маман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21.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23. НМИ-ды бағалаушы адаммен бас маманның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27.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p>
      <w:pPr>
        <w:spacing w:after="0"/>
        <w:ind w:left="0"/>
        <w:jc w:val="both"/>
      </w:pPr>
      <w:r>
        <w:rPr>
          <w:rFonts w:ascii="Times New Roman"/>
          <w:b w:val="false"/>
          <w:i w:val="false"/>
          <w:color w:val="000000"/>
          <w:sz w:val="28"/>
        </w:rPr>
        <w:t>
      41. Бас маман калибрлеу сессиясының қызметін ұйымдастырады.</w:t>
      </w:r>
    </w:p>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