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d539" w14:textId="8edd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бақылау жөніндегі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ақпандағы № 31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бақылау жөніндегі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бақылау жөніндегі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А.Ш. Жетпісбай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 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Қ.Ә. Қайыпбек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2023 жылғы 21 ақпандағы</w:t>
            </w:r>
            <w:r>
              <w:br/>
            </w:r>
            <w:r>
              <w:rPr>
                <w:rFonts w:ascii="Times New Roman"/>
                <w:b w:val="false"/>
                <w:i w:val="false"/>
                <w:color w:val="000000"/>
                <w:sz w:val="20"/>
              </w:rPr>
              <w:t>№ 31 қаулысына қосымша</w:t>
            </w:r>
          </w:p>
        </w:tc>
      </w:tr>
    </w:tbl>
    <w:bookmarkStart w:name="z7" w:id="5"/>
    <w:p>
      <w:pPr>
        <w:spacing w:after="0"/>
        <w:ind w:left="0"/>
        <w:jc w:val="left"/>
      </w:pPr>
      <w:r>
        <w:rPr>
          <w:rFonts w:ascii="Times New Roman"/>
          <w:b/>
          <w:i w:val="false"/>
          <w:color w:val="000000"/>
        </w:rPr>
        <w:t xml:space="preserve"> "Түркістан облысының бақылау жөніндегі басқармасы"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бақылау жөніндегі басқармасы" мемлекеттік мекемесі (бұдан әрі – Басқарма) өз өкілеттіктері шегінде мемлекеттік сәулет-құрылыс бақылау және қадағалау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ведомстволық бағынысты ұйымдары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 20 ғимарат.</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облысының әкімдігі болып табылады.</w:t>
      </w:r>
    </w:p>
    <w:bookmarkEnd w:id="17"/>
    <w:bookmarkStart w:name="z20" w:id="18"/>
    <w:p>
      <w:pPr>
        <w:spacing w:after="0"/>
        <w:ind w:left="0"/>
        <w:jc w:val="both"/>
      </w:pPr>
      <w:r>
        <w:rPr>
          <w:rFonts w:ascii="Times New Roman"/>
          <w:b w:val="false"/>
          <w:i w:val="false"/>
          <w:color w:val="000000"/>
          <w:sz w:val="28"/>
        </w:rPr>
        <w:t>
      12. Басқарма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Басқармаға кәсіпкерлік субъектілерімен Басқарма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Басқарма "Түркістан облысының мемлекеттік сәулет-құрылыс бақылауы басқармасы" және "Түркістан облысының еңбек инспециясы жөніндегі басқармасы" мемлекеттік мекемелерінің барлық құқықтары мен міндеттемелері бойынша құқықтық мирасқоры болып табылады.</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Түркістан облысының аумағында мемлекеттік сәулет-құрылыс бақылауы мен қадағалауын жүзеге асыру;</w:t>
      </w:r>
    </w:p>
    <w:p>
      <w:pPr>
        <w:spacing w:after="0"/>
        <w:ind w:left="0"/>
        <w:jc w:val="both"/>
      </w:pPr>
      <w:r>
        <w:rPr>
          <w:rFonts w:ascii="Times New Roman"/>
          <w:b w:val="false"/>
          <w:i w:val="false"/>
          <w:color w:val="000000"/>
          <w:sz w:val="28"/>
        </w:rPr>
        <w:t>
      2) сәулет, қала құрылысы, құрылыс, құрылыс индустриясының өндірістік базасын дамыту саласындағы мемлекеттік саясатты іске асыру;</w:t>
      </w:r>
    </w:p>
    <w:p>
      <w:pPr>
        <w:spacing w:after="0"/>
        <w:ind w:left="0"/>
        <w:jc w:val="both"/>
      </w:pPr>
      <w:r>
        <w:rPr>
          <w:rFonts w:ascii="Times New Roman"/>
          <w:b w:val="false"/>
          <w:i w:val="false"/>
          <w:color w:val="000000"/>
          <w:sz w:val="28"/>
        </w:rPr>
        <w:t>
      3) еңбек, еңбек қауіпсіздігі және еңбекті қорғау саласындағы мемлекеттік саясатты іске асыру;</w:t>
      </w:r>
    </w:p>
    <w:p>
      <w:pPr>
        <w:spacing w:after="0"/>
        <w:ind w:left="0"/>
        <w:jc w:val="both"/>
      </w:pPr>
      <w:r>
        <w:rPr>
          <w:rFonts w:ascii="Times New Roman"/>
          <w:b w:val="false"/>
          <w:i w:val="false"/>
          <w:color w:val="000000"/>
          <w:sz w:val="28"/>
        </w:rPr>
        <w:t>
      4) Қазақстан Республикасы еңбек заңнамасының, оның ішінде еңбек қауіпсіздігі және еңбекті қорғау жөніндегі талаптарды сақталуы бойынша мемлкеттік бақылауды жүзеге асыру;</w:t>
      </w:r>
    </w:p>
    <w:p>
      <w:pPr>
        <w:spacing w:after="0"/>
        <w:ind w:left="0"/>
        <w:jc w:val="both"/>
      </w:pPr>
      <w:r>
        <w:rPr>
          <w:rFonts w:ascii="Times New Roman"/>
          <w:b w:val="false"/>
          <w:i w:val="false"/>
          <w:color w:val="000000"/>
          <w:sz w:val="28"/>
        </w:rPr>
        <w:t>
      5) Қазақстан Республикасының сәулет, қала құрылысы және құрылыс қызметі және еңбек саласындағы заңнамасымен көзделген өзге де мақсаттарды жүзеге асыру.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алуға; </w:t>
      </w:r>
    </w:p>
    <w:p>
      <w:pPr>
        <w:spacing w:after="0"/>
        <w:ind w:left="0"/>
        <w:jc w:val="both"/>
      </w:pPr>
      <w:r>
        <w:rPr>
          <w:rFonts w:ascii="Times New Roman"/>
          <w:b w:val="false"/>
          <w:i w:val="false"/>
          <w:color w:val="000000"/>
          <w:sz w:val="28"/>
        </w:rPr>
        <w:t>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алуға;</w:t>
      </w:r>
    </w:p>
    <w:p>
      <w:pPr>
        <w:spacing w:after="0"/>
        <w:ind w:left="0"/>
        <w:jc w:val="both"/>
      </w:pPr>
      <w:r>
        <w:rPr>
          <w:rFonts w:ascii="Times New Roman"/>
          <w:b w:val="false"/>
          <w:i w:val="false"/>
          <w:color w:val="000000"/>
          <w:sz w:val="28"/>
        </w:rPr>
        <w:t>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тартуға;</w:t>
      </w:r>
    </w:p>
    <w:p>
      <w:pPr>
        <w:spacing w:after="0"/>
        <w:ind w:left="0"/>
        <w:jc w:val="both"/>
      </w:pPr>
      <w:r>
        <w:rPr>
          <w:rFonts w:ascii="Times New Roman"/>
          <w:b w:val="false"/>
          <w:i w:val="false"/>
          <w:color w:val="000000"/>
          <w:sz w:val="28"/>
        </w:rPr>
        <w:t>
      өз құзыреті шегінде облыс әкімдігінің қаулыларының және (немесе) әкімнің шешімдерінің, өкімдерінің жобасын дайындауға қатысуға;</w:t>
      </w:r>
    </w:p>
    <w:p>
      <w:pPr>
        <w:spacing w:after="0"/>
        <w:ind w:left="0"/>
        <w:jc w:val="both"/>
      </w:pPr>
      <w:r>
        <w:rPr>
          <w:rFonts w:ascii="Times New Roman"/>
          <w:b w:val="false"/>
          <w:i w:val="false"/>
          <w:color w:val="000000"/>
          <w:sz w:val="28"/>
        </w:rPr>
        <w:t>
      белгіленген тәртіппен басқа мемлекеттік органдармен және ұйымдармен байланысты жүзеге асыруға, олардан Басқарманың қызметі үшін қажетті мәліметтер мен материалдарды сұратуға және алуға;</w:t>
      </w:r>
    </w:p>
    <w:p>
      <w:pPr>
        <w:spacing w:after="0"/>
        <w:ind w:left="0"/>
        <w:jc w:val="both"/>
      </w:pPr>
      <w:r>
        <w:rPr>
          <w:rFonts w:ascii="Times New Roman"/>
          <w:b w:val="false"/>
          <w:i w:val="false"/>
          <w:color w:val="000000"/>
          <w:sz w:val="28"/>
        </w:rPr>
        <w:t>
      Қазақстан Республикасының еңбек заңнамасы талаптарының орындалуы бойынша белгіленген тәртіппен және құзіретті шегінде тексеруді және мемлекеттік бақылаудың басқа да нысандарын жүзеге асыруға;</w:t>
      </w:r>
    </w:p>
    <w:p>
      <w:pPr>
        <w:spacing w:after="0"/>
        <w:ind w:left="0"/>
        <w:jc w:val="both"/>
      </w:pPr>
      <w:r>
        <w:rPr>
          <w:rFonts w:ascii="Times New Roman"/>
          <w:b w:val="false"/>
          <w:i w:val="false"/>
          <w:color w:val="000000"/>
          <w:sz w:val="28"/>
        </w:rPr>
        <w:t>
      комиссиялар мен жұмыс топтарының жұмысына қатысуға;</w:t>
      </w:r>
    </w:p>
    <w:p>
      <w:pPr>
        <w:spacing w:after="0"/>
        <w:ind w:left="0"/>
        <w:jc w:val="both"/>
      </w:pPr>
      <w:r>
        <w:rPr>
          <w:rFonts w:ascii="Times New Roman"/>
          <w:b w:val="false"/>
          <w:i w:val="false"/>
          <w:color w:val="000000"/>
          <w:sz w:val="28"/>
        </w:rPr>
        <w:t>
      Түркістан облысы әкімдігінің ведомстволық бағынысты ұйымдарынан, жергілікті атқарушы органдардан, жұмыс берушілерден (заңды тұлғалардан), жеке тұлғалардан, сондай-ақ кәсіпкерлікпен айналысатын адамдардан талдау жұмысын қамтамасыз ету және Басқармаға жүктелген орындау үшін қажетті құжаттар мен ақпараттық сипаттағы анықтамаларды белгіленген тәртіппен сұратуға және алуға;</w:t>
      </w:r>
    </w:p>
    <w:p>
      <w:pPr>
        <w:spacing w:after="0"/>
        <w:ind w:left="0"/>
        <w:jc w:val="both"/>
      </w:pPr>
      <w:r>
        <w:rPr>
          <w:rFonts w:ascii="Times New Roman"/>
          <w:b w:val="false"/>
          <w:i w:val="false"/>
          <w:color w:val="000000"/>
          <w:sz w:val="28"/>
        </w:rPr>
        <w:t>
      құзырына кіретін мәселелер бойынша тиісті шешімдерді қабылдауға;</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заңнамамен белгіленген тәртіппен соттарда құқықтар мен мүдделерді қорғауды ұйымдастыру және талап-тілек қызметін жүзеге асыру;</w:t>
      </w:r>
    </w:p>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саласындағы заңнамасымен көзделген өзге де мақсаттарды жүзеге асыру;</w:t>
      </w:r>
    </w:p>
    <w:p>
      <w:pPr>
        <w:spacing w:after="0"/>
        <w:ind w:left="0"/>
        <w:jc w:val="both"/>
      </w:pPr>
      <w:r>
        <w:rPr>
          <w:rFonts w:ascii="Times New Roman"/>
          <w:b w:val="false"/>
          <w:i w:val="false"/>
          <w:color w:val="000000"/>
          <w:sz w:val="28"/>
        </w:rPr>
        <w:t xml:space="preserve">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уақтылы орындау; </w:t>
      </w:r>
    </w:p>
    <w:p>
      <w:pPr>
        <w:spacing w:after="0"/>
        <w:ind w:left="0"/>
        <w:jc w:val="both"/>
      </w:pPr>
      <w:r>
        <w:rPr>
          <w:rFonts w:ascii="Times New Roman"/>
          <w:b w:val="false"/>
          <w:i w:val="false"/>
          <w:color w:val="000000"/>
          <w:sz w:val="28"/>
        </w:rPr>
        <w:t>
      Қазақстан Республикасының заңнамасымен жүктелген басқа да міндеттерді атқарады.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сәулет, қала құрылысы және құрылыс қызметі саласындағы субъектілердің қызметіне бақылауды және қадағалауды жүргізу;</w:t>
      </w:r>
    </w:p>
    <w:p>
      <w:pPr>
        <w:spacing w:after="0"/>
        <w:ind w:left="0"/>
        <w:jc w:val="both"/>
      </w:pPr>
      <w:r>
        <w:rPr>
          <w:rFonts w:ascii="Times New Roman"/>
          <w:b w:val="false"/>
          <w:i w:val="false"/>
          <w:color w:val="000000"/>
          <w:sz w:val="28"/>
        </w:rPr>
        <w:t>
      2)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белгіленген тәртіппен жүргізу;</w:t>
      </w:r>
    </w:p>
    <w:p>
      <w:pPr>
        <w:spacing w:after="0"/>
        <w:ind w:left="0"/>
        <w:jc w:val="both"/>
      </w:pPr>
      <w:r>
        <w:rPr>
          <w:rFonts w:ascii="Times New Roman"/>
          <w:b w:val="false"/>
          <w:i w:val="false"/>
          <w:color w:val="000000"/>
          <w:sz w:val="28"/>
        </w:rPr>
        <w:t>
      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p>
      <w:pPr>
        <w:spacing w:after="0"/>
        <w:ind w:left="0"/>
        <w:jc w:val="both"/>
      </w:pPr>
      <w:r>
        <w:rPr>
          <w:rFonts w:ascii="Times New Roman"/>
          <w:b w:val="false"/>
          <w:i w:val="false"/>
          <w:color w:val="000000"/>
          <w:sz w:val="28"/>
        </w:rPr>
        <w:t>
      4) сәулет, қала құрылысы және құрылыс қызметі саласындағы лицензиялауды жүзеге асыру;</w:t>
      </w:r>
    </w:p>
    <w:p>
      <w:pPr>
        <w:spacing w:after="0"/>
        <w:ind w:left="0"/>
        <w:jc w:val="both"/>
      </w:pPr>
      <w:r>
        <w:rPr>
          <w:rFonts w:ascii="Times New Roman"/>
          <w:b w:val="false"/>
          <w:i w:val="false"/>
          <w:color w:val="000000"/>
          <w:sz w:val="28"/>
        </w:rPr>
        <w:t>
      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p>
    <w:p>
      <w:pPr>
        <w:spacing w:after="0"/>
        <w:ind w:left="0"/>
        <w:jc w:val="both"/>
      </w:pPr>
      <w:r>
        <w:rPr>
          <w:rFonts w:ascii="Times New Roman"/>
          <w:b w:val="false"/>
          <w:i w:val="false"/>
          <w:color w:val="000000"/>
          <w:sz w:val="28"/>
        </w:rPr>
        <w:t>
      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p>
      <w:pPr>
        <w:spacing w:after="0"/>
        <w:ind w:left="0"/>
        <w:jc w:val="both"/>
      </w:pPr>
      <w:r>
        <w:rPr>
          <w:rFonts w:ascii="Times New Roman"/>
          <w:b w:val="false"/>
          <w:i w:val="false"/>
          <w:color w:val="000000"/>
          <w:sz w:val="28"/>
        </w:rPr>
        <w:t>
      7) жобалау құжаттамасының сапасына қадағалауды ұйымдастыру және жүзеге асыру;</w:t>
      </w:r>
    </w:p>
    <w:p>
      <w:pPr>
        <w:spacing w:after="0"/>
        <w:ind w:left="0"/>
        <w:jc w:val="both"/>
      </w:pPr>
      <w:r>
        <w:rPr>
          <w:rFonts w:ascii="Times New Roman"/>
          <w:b w:val="false"/>
          <w:i w:val="false"/>
          <w:color w:val="000000"/>
          <w:sz w:val="28"/>
        </w:rPr>
        <w:t>
      8) тұрғын үй құрылысына үлестік қатысу саласында мемлекеттік бақылауды және қадағалауды жүзеге асыру;</w:t>
      </w:r>
    </w:p>
    <w:p>
      <w:pPr>
        <w:spacing w:after="0"/>
        <w:ind w:left="0"/>
        <w:jc w:val="both"/>
      </w:pPr>
      <w:r>
        <w:rPr>
          <w:rFonts w:ascii="Times New Roman"/>
          <w:b w:val="false"/>
          <w:i w:val="false"/>
          <w:color w:val="000000"/>
          <w:sz w:val="28"/>
        </w:rPr>
        <w:t xml:space="preserve">
      9) Қазақстан Республикасының "Әкімшілік құқық бұзушылық туралы" Кодексінің </w:t>
      </w:r>
      <w:r>
        <w:rPr>
          <w:rFonts w:ascii="Times New Roman"/>
          <w:b w:val="false"/>
          <w:i w:val="false"/>
          <w:color w:val="000000"/>
          <w:sz w:val="28"/>
        </w:rPr>
        <w:t>320-бабында</w:t>
      </w:r>
      <w:r>
        <w:rPr>
          <w:rFonts w:ascii="Times New Roman"/>
          <w:b w:val="false"/>
          <w:i w:val="false"/>
          <w:color w:val="000000"/>
          <w:sz w:val="28"/>
        </w:rPr>
        <w:t xml:space="preserve"> көрсетілген шараларды іске асыруды қамтамасыз ету;</w:t>
      </w:r>
    </w:p>
    <w:p>
      <w:pPr>
        <w:spacing w:after="0"/>
        <w:ind w:left="0"/>
        <w:jc w:val="both"/>
      </w:pPr>
      <w:r>
        <w:rPr>
          <w:rFonts w:ascii="Times New Roman"/>
          <w:b w:val="false"/>
          <w:i w:val="false"/>
          <w:color w:val="000000"/>
          <w:sz w:val="28"/>
        </w:rPr>
        <w:t>
      10) мемлекеттiк сәулет-құрылыс бақылауы және қадағалауы:</w:t>
      </w:r>
    </w:p>
    <w:p>
      <w:pPr>
        <w:spacing w:after="0"/>
        <w:ind w:left="0"/>
        <w:jc w:val="both"/>
      </w:pPr>
      <w:r>
        <w:rPr>
          <w:rFonts w:ascii="Times New Roman"/>
          <w:b w:val="false"/>
          <w:i w:val="false"/>
          <w:color w:val="000000"/>
          <w:sz w:val="28"/>
        </w:rPr>
        <w:t>
      жер учаскесіне тиісті құқықтың, бекiтiлген жобалау (жобалау-сметалық) құжаттамасының, жобалар сараптамасының оң қорытындысының бар-жоғына, құрылыс-монтаждау жұмыстарының жүргізіле бастағаны туралы хабарлануына;</w:t>
      </w:r>
    </w:p>
    <w:p>
      <w:pPr>
        <w:spacing w:after="0"/>
        <w:ind w:left="0"/>
        <w:jc w:val="both"/>
      </w:pPr>
      <w:r>
        <w:rPr>
          <w:rFonts w:ascii="Times New Roman"/>
          <w:b w:val="false"/>
          <w:i w:val="false"/>
          <w:color w:val="000000"/>
          <w:sz w:val="28"/>
        </w:rPr>
        <w:t>
      хабарламада көрсетілген деректердің анықтығына;</w:t>
      </w:r>
    </w:p>
    <w:p>
      <w:pPr>
        <w:spacing w:after="0"/>
        <w:ind w:left="0"/>
        <w:jc w:val="both"/>
      </w:pPr>
      <w:r>
        <w:rPr>
          <w:rFonts w:ascii="Times New Roman"/>
          <w:b w:val="false"/>
          <w:i w:val="false"/>
          <w:color w:val="000000"/>
          <w:sz w:val="28"/>
        </w:rPr>
        <w:t>
      лицензияланатын сәулет, қала құрылысы және құрылыс қызметiнiң тиiстi түрлерiн жүзеге асыру құқығына лицензияның бар-жоғына;</w:t>
      </w:r>
    </w:p>
    <w:p>
      <w:pPr>
        <w:spacing w:after="0"/>
        <w:ind w:left="0"/>
        <w:jc w:val="both"/>
      </w:pPr>
      <w:r>
        <w:rPr>
          <w:rFonts w:ascii="Times New Roman"/>
          <w:b w:val="false"/>
          <w:i w:val="false"/>
          <w:color w:val="000000"/>
          <w:sz w:val="28"/>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сәйкестiгiне;</w:t>
      </w:r>
    </w:p>
    <w:p>
      <w:pPr>
        <w:spacing w:after="0"/>
        <w:ind w:left="0"/>
        <w:jc w:val="both"/>
      </w:pPr>
      <w:r>
        <w:rPr>
          <w:rFonts w:ascii="Times New Roman"/>
          <w:b w:val="false"/>
          <w:i w:val="false"/>
          <w:color w:val="000000"/>
          <w:sz w:val="28"/>
        </w:rPr>
        <w:t>
      мердiгердiң (бас мердiгердiң) құрылыс сапасын өзiндiк өндiрiстiк бақылаудың және қадағалаудың барлық (кiру, операциялық, қабылдау, зертханалық, геодезиялық және басқа да) түрлерi мен нысандарын ұйымдастыруы мен жүзеге асыруына;</w:t>
      </w:r>
    </w:p>
    <w:p>
      <w:pPr>
        <w:spacing w:after="0"/>
        <w:ind w:left="0"/>
        <w:jc w:val="both"/>
      </w:pPr>
      <w:r>
        <w:rPr>
          <w:rFonts w:ascii="Times New Roman"/>
          <w:b w:val="false"/>
          <w:i w:val="false"/>
          <w:color w:val="000000"/>
          <w:sz w:val="28"/>
        </w:rPr>
        <w:t>
      атқарушылық құжаттаманың уақтылы және дұрыс ресiмделуiне;</w:t>
      </w:r>
    </w:p>
    <w:p>
      <w:pPr>
        <w:spacing w:after="0"/>
        <w:ind w:left="0"/>
        <w:jc w:val="both"/>
      </w:pPr>
      <w:r>
        <w:rPr>
          <w:rFonts w:ascii="Times New Roman"/>
          <w:b w:val="false"/>
          <w:i w:val="false"/>
          <w:color w:val="000000"/>
          <w:sz w:val="28"/>
        </w:rPr>
        <w:t>
      объектiлерді салу кезiнде тапсырыс берушiнiң (меншiк иесiнiң) техникалық және авторлық қадағалауларды ұйымдастыруы мен жүзеге асыруына;</w:t>
      </w:r>
    </w:p>
    <w:p>
      <w:pPr>
        <w:spacing w:after="0"/>
        <w:ind w:left="0"/>
        <w:jc w:val="both"/>
      </w:pPr>
      <w:r>
        <w:rPr>
          <w:rFonts w:ascii="Times New Roman"/>
          <w:b w:val="false"/>
          <w:i w:val="false"/>
          <w:color w:val="000000"/>
          <w:sz w:val="28"/>
        </w:rPr>
        <w:t>
      техникалық және авторлық қадағалауларды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 жүзеге асырады;</w:t>
      </w:r>
    </w:p>
    <w:p>
      <w:pPr>
        <w:spacing w:after="0"/>
        <w:ind w:left="0"/>
        <w:jc w:val="both"/>
      </w:pPr>
      <w:r>
        <w:rPr>
          <w:rFonts w:ascii="Times New Roman"/>
          <w:b w:val="false"/>
          <w:i w:val="false"/>
          <w:color w:val="000000"/>
          <w:sz w:val="28"/>
        </w:rPr>
        <w:t>
      11) жұмыс берушілер ұсынған ұжымдық шарттардың мониторингін жүзеге асыру;</w:t>
      </w:r>
    </w:p>
    <w:p>
      <w:pPr>
        <w:spacing w:after="0"/>
        <w:ind w:left="0"/>
        <w:jc w:val="both"/>
      </w:pPr>
      <w:r>
        <w:rPr>
          <w:rFonts w:ascii="Times New Roman"/>
          <w:b w:val="false"/>
          <w:i w:val="false"/>
          <w:color w:val="000000"/>
          <w:sz w:val="28"/>
        </w:rPr>
        <w:t>
      12) өндірістік жарақаттанудың, кәсіптік аурулардың, кәсіптік уланулардың себептеріне талдау жүргізу және олардың профилактикасы жөнінде ұсыныстар әзірлеу;</w:t>
      </w:r>
    </w:p>
    <w:p>
      <w:pPr>
        <w:spacing w:after="0"/>
        <w:ind w:left="0"/>
        <w:jc w:val="both"/>
      </w:pPr>
      <w:r>
        <w:rPr>
          <w:rFonts w:ascii="Times New Roman"/>
          <w:b w:val="false"/>
          <w:i w:val="false"/>
          <w:color w:val="000000"/>
          <w:sz w:val="28"/>
        </w:rPr>
        <w:t xml:space="preserve">
      13) еңбек қызметіне байланысты жазатайым оқиғаларды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және өзге де нормативтік-құқықтық актілерінде белгіленген тәртіппен тергеп-тексеру;</w:t>
      </w:r>
    </w:p>
    <w:p>
      <w:pPr>
        <w:spacing w:after="0"/>
        <w:ind w:left="0"/>
        <w:jc w:val="both"/>
      </w:pPr>
      <w:r>
        <w:rPr>
          <w:rFonts w:ascii="Times New Roman"/>
          <w:b w:val="false"/>
          <w:i w:val="false"/>
          <w:color w:val="000000"/>
          <w:sz w:val="28"/>
        </w:rPr>
        <w:t>
      14) еңбек қауіпсіздігі және еңбекті қорғау нормативтерін жетілдіру мәселелері бойынша жұмыскерлер мен жұмыс берушілердің өкілдерімен өзара іс-қимыл жасау;</w:t>
      </w:r>
    </w:p>
    <w:p>
      <w:pPr>
        <w:spacing w:after="0"/>
        <w:ind w:left="0"/>
        <w:jc w:val="both"/>
      </w:pPr>
      <w:r>
        <w:rPr>
          <w:rFonts w:ascii="Times New Roman"/>
          <w:b w:val="false"/>
          <w:i w:val="false"/>
          <w:color w:val="000000"/>
          <w:sz w:val="28"/>
        </w:rPr>
        <w:t>
      15) жұмыскерлердің, жұмыс берушілер мен олардың өкілдерінің еңбек заңнамасын сақтау, оның ішінде қауіпсіздігі және еңбекті қорғау мәселелері жөніндегі өтініштерін қарау;</w:t>
      </w:r>
    </w:p>
    <w:p>
      <w:pPr>
        <w:spacing w:after="0"/>
        <w:ind w:left="0"/>
        <w:jc w:val="both"/>
      </w:pPr>
      <w:r>
        <w:rPr>
          <w:rFonts w:ascii="Times New Roman"/>
          <w:b w:val="false"/>
          <w:i w:val="false"/>
          <w:color w:val="000000"/>
          <w:sz w:val="28"/>
        </w:rPr>
        <w:t xml:space="preserve">
      16) өндірістік объектілерді еңбек жағдайлары бойынша аттестаттау мониторингін жүзеге асыру; </w:t>
      </w:r>
    </w:p>
    <w:p>
      <w:pPr>
        <w:spacing w:after="0"/>
        <w:ind w:left="0"/>
        <w:jc w:val="both"/>
      </w:pPr>
      <w:r>
        <w:rPr>
          <w:rFonts w:ascii="Times New Roman"/>
          <w:b w:val="false"/>
          <w:i w:val="false"/>
          <w:color w:val="000000"/>
          <w:sz w:val="28"/>
        </w:rPr>
        <w:t xml:space="preserve">
      17) еңбек жөніндегі уәкілетті мемлекеттік органға еңбекті қорғау және еңбек қауіпсіздігі жөніндегі ақпараттық жүйе негізінде кезектік есептерді, сондай-ақ еңбек қауіпсіздігі және еңбекті қорғау жай-күйі мониторингінің нәтижелерін ұсыну; </w:t>
      </w:r>
    </w:p>
    <w:p>
      <w:pPr>
        <w:spacing w:after="0"/>
        <w:ind w:left="0"/>
        <w:jc w:val="both"/>
      </w:pPr>
      <w:r>
        <w:rPr>
          <w:rFonts w:ascii="Times New Roman"/>
          <w:b w:val="false"/>
          <w:i w:val="false"/>
          <w:color w:val="000000"/>
          <w:sz w:val="28"/>
        </w:rPr>
        <w:t>
      18) еңбек жөніндегі уәкілетті мемлекеттік орган белгілеген нысан бойынша ұжымдық еңбек дауларының мониторингін жүргізу;</w:t>
      </w:r>
    </w:p>
    <w:p>
      <w:pPr>
        <w:spacing w:after="0"/>
        <w:ind w:left="0"/>
        <w:jc w:val="both"/>
      </w:pPr>
      <w:r>
        <w:rPr>
          <w:rFonts w:ascii="Times New Roman"/>
          <w:b w:val="false"/>
          <w:i w:val="false"/>
          <w:color w:val="000000"/>
          <w:sz w:val="28"/>
        </w:rPr>
        <w:t>
      19) еңбек жөніндегі уәкілетті мемлекеттік органға еңбек қатынастары бойынша қажетті ақпаратты беру;</w:t>
      </w:r>
    </w:p>
    <w:p>
      <w:pPr>
        <w:spacing w:after="0"/>
        <w:ind w:left="0"/>
        <w:jc w:val="both"/>
      </w:pPr>
      <w:r>
        <w:rPr>
          <w:rFonts w:ascii="Times New Roman"/>
          <w:b w:val="false"/>
          <w:i w:val="false"/>
          <w:color w:val="000000"/>
          <w:sz w:val="28"/>
        </w:rPr>
        <w:t>
      20) жұмыс берушінің қызметін декларациялауды жүзеге асыру;</w:t>
      </w:r>
    </w:p>
    <w:p>
      <w:pPr>
        <w:spacing w:after="0"/>
        <w:ind w:left="0"/>
        <w:jc w:val="both"/>
      </w:pPr>
      <w:r>
        <w:rPr>
          <w:rFonts w:ascii="Times New Roman"/>
          <w:b w:val="false"/>
          <w:i w:val="false"/>
          <w:color w:val="000000"/>
          <w:sz w:val="28"/>
        </w:rPr>
        <w:t>
      21) қалалық, аудандық деңгейде жасалған салалық және өңірлік келісімдерді тіркеуді жүзеге асырады;</w:t>
      </w:r>
    </w:p>
    <w:p>
      <w:pPr>
        <w:spacing w:after="0"/>
        <w:ind w:left="0"/>
        <w:jc w:val="both"/>
      </w:pPr>
      <w:r>
        <w:rPr>
          <w:rFonts w:ascii="Times New Roman"/>
          <w:b w:val="false"/>
          <w:i w:val="false"/>
          <w:color w:val="000000"/>
          <w:sz w:val="28"/>
        </w:rPr>
        <w:t>
      22) Қазақстан Республикасының заңнамасына сәйкес өзге де функцияларды жүзеге асыру.</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Басқарманың бірінші басшысының өкілеттіктері:</w:t>
      </w:r>
    </w:p>
    <w:bookmarkEnd w:id="28"/>
    <w:p>
      <w:pPr>
        <w:spacing w:after="0"/>
        <w:ind w:left="0"/>
        <w:jc w:val="both"/>
      </w:pPr>
      <w:r>
        <w:rPr>
          <w:rFonts w:ascii="Times New Roman"/>
          <w:b w:val="false"/>
          <w:i w:val="false"/>
          <w:color w:val="000000"/>
          <w:sz w:val="28"/>
        </w:rPr>
        <w:t>
      1) Басқарма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Басқарманың құрылымын, құрылымдық бөлімшелері туралы ережелерді және қызметкерлерінің лауазымдық нұсқаулықтарын бекітеді;</w:t>
      </w:r>
    </w:p>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Басқарманың атынан өкілдік етеді;</w:t>
      </w:r>
    </w:p>
    <w:p>
      <w:pPr>
        <w:spacing w:after="0"/>
        <w:ind w:left="0"/>
        <w:jc w:val="both"/>
      </w:pPr>
      <w:r>
        <w:rPr>
          <w:rFonts w:ascii="Times New Roman"/>
          <w:b w:val="false"/>
          <w:i w:val="false"/>
          <w:color w:val="000000"/>
          <w:sz w:val="28"/>
        </w:rPr>
        <w:t>
      5) бірінші қол қою құқығы бар;</w:t>
      </w:r>
    </w:p>
    <w:p>
      <w:pPr>
        <w:spacing w:after="0"/>
        <w:ind w:left="0"/>
        <w:jc w:val="both"/>
      </w:pPr>
      <w:r>
        <w:rPr>
          <w:rFonts w:ascii="Times New Roman"/>
          <w:b w:val="false"/>
          <w:i w:val="false"/>
          <w:color w:val="000000"/>
          <w:sz w:val="28"/>
        </w:rPr>
        <w:t>
      6) сыбайлас жемқорлыққа қарсы шараларды қабылдамағаны үшін дербес жауапкершілікте болады;</w:t>
      </w:r>
    </w:p>
    <w:p>
      <w:pPr>
        <w:spacing w:after="0"/>
        <w:ind w:left="0"/>
        <w:jc w:val="both"/>
      </w:pPr>
      <w:r>
        <w:rPr>
          <w:rFonts w:ascii="Times New Roman"/>
          <w:b w:val="false"/>
          <w:i w:val="false"/>
          <w:color w:val="000000"/>
          <w:sz w:val="28"/>
        </w:rPr>
        <w:t>
      7) Басқарма қызметкерлері орындауы міндетті бұйрықтар шығарады және нұсқаулар береді;</w:t>
      </w:r>
    </w:p>
    <w:p>
      <w:pPr>
        <w:spacing w:after="0"/>
        <w:ind w:left="0"/>
        <w:jc w:val="both"/>
      </w:pPr>
      <w:r>
        <w:rPr>
          <w:rFonts w:ascii="Times New Roman"/>
          <w:b w:val="false"/>
          <w:i w:val="false"/>
          <w:color w:val="000000"/>
          <w:sz w:val="28"/>
        </w:rPr>
        <w:t>
      8) Басқарма қызметкерлерін көтермелеу, материалдық көмек көрсету шараларын және тәртіптік жазалар қолданады;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22.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