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cbfe2" w14:textId="99cb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Мәди ауылдық округінің әкімінің 2024 жылғы 13 ақпандағы № 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8)-тармақшасына сәйкес, Қазақстан Республикасы Ауыл шаруашылығы министрлігі Ветеринариялық бақылау және қадағалау комитетінің Қарқаралы аудандық аумақтық инспекциясының бас мемлекеттік ветеринариялық- санитариялық инспекторының 2024 жылғы 12 ақпандағы №15-4-1/73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Қарқаралы ауданы, Мәди ауылдық округінің аумағында ауыл шаруашылығы жануарларының арасында бруцеллез ауруын жою бойынша кешенді ветеринариялық-санитариялық іс-шаралардың жүргізілуіне байланысты, белгіленген шектеу іс-шаралары алынып тасталсын.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Қарқаралы ауданы Мәди ауылдық округі әкімінің 2023 жылғы 12 шілдедегі №3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Мәди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Райым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