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eeb3" w14:textId="e05e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кеден iсi туралы" Қазақстан Республикасы Президентiнiң Заң күшi бар Жарлығын жүзеге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20 шiлдедегі N 1258 Қаулысы.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кеден iсi туралы" Қазақстан Республикасы Президентiнiң Заң күшi бар Жарлығын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жүзеге асыру мақсатында қаулы етемiн: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Министрлер Кабинетi 1995 жылғы 1 тамызға дейiн: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 актiлерiн "Қазақстан Республикасындағы кеден iсi туралы" Қазақстан Республикасы Президентiнiң Заң күшi бар Жарлығына сәйкес келтiру туралы Қазақстан Республикасының Президентiне ұсыныс жасасын;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шешiмдерiн Қазақстан Республикасы Президентiнiң аталған Жарлығына сәйкес келтiрсiн.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министрлiктерi, мемлекеттiк комитеттерi мен ведомстволары Қазақстан Республикасы Президентiнiң аталған Жарлығына қайшы келетiн өздерiнiң нормативтiк актiлерi мен нұсқамаларын қайта қарауын және күшiн жоюын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