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c778" w14:textId="f43c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жанындағы Ұлттық талдамалық орталық"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14 желтоқсандағы № 1358 Қаулыс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Қазақстан Республикасы Премьер-Министрінің Кеңсесімен бірлесіп, заңнамада белгіленген тәртіппен «Қазақстан Республикасының Үкіметі жанындағы Ұлттық талдамалық орталық» акционерлік қоғамы (бұдан әрі - Қоғам) акцияларының мемлекеттік пакетін «Назарбаев Университеті» коммерциялық емес акционерлік қоғамның (бұдан әрі - Университет) жарғылық капиталын төлеуге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Премьер-Министрінің Кеңсесі: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Университетпен бірлесіп, Қазақстан Республикасының заңнамасында белгіленген тәртіппен Қоғамды қайта атауды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 өзгерістер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           К. 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1358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21-96-жол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Премьер-Министрінің Кеңсесі» деген бөлімдегі реттік нөмірі 304-жол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Республикасының Премьер-Министрі Кеңсесінің мәселелері туралы» Қазақстан Республикасы Үкіметінің 2002 жылғы 11 қыркүйектегі № 993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29, 327-құжат):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Премьер-Министрі Кеңсесінің қарауындағы ұйымдардың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