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6f4f" w14:textId="c3b6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26 мамырдағы № 578 Қаулысы</w:t>
      </w:r>
    </w:p>
    <w:p>
      <w:pPr>
        <w:spacing w:after="0"/>
        <w:ind w:left="0"/>
        <w:jc w:val="both"/>
      </w:pPr>
      <w:bookmarkStart w:name="z1" w:id="0"/>
      <w:r>
        <w:rPr>
          <w:rFonts w:ascii="Times New Roman"/>
          <w:b w:val="false"/>
          <w:i w:val="false"/>
          <w:color w:val="000000"/>
          <w:sz w:val="28"/>
        </w:rPr>
        <w:t xml:space="preserve">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министрлігіне Анатолий және Габриель Стати, «Ascom Group A.S.» және «Terra Raf Trans Trading Ltd»  компаниялары Қазақстан Республикасына қарсы бастама жасаған төрелік талқылау бойынша Қазақстан Республикасының мүдделерін білдіру жөніндегі қызметтерге ақы төлеу үшін 2011 жылға арналған республикалық бюджеттен шұғыл шығындарға көзделген Қазақстан Республикасы Үкіметінің резервінен валюта айырбастаудың берілетін күнгі нарықтық бағамы бойынша 1000000 (бір  миллион) АҚШ долларына баламалы сомада ақшалай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