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46de8" w14:textId="3f46d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кейбір шешімдеріне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2012 жылғы 29 желтоқсандағы № 1772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Қазақстан Республикасы Үкіметінің кейбір шешімдеріне енгізілетін </w:t>
      </w:r>
      <w:r>
        <w:rPr>
          <w:rFonts w:ascii="Times New Roman"/>
          <w:b w:val="false"/>
          <w:i w:val="false"/>
          <w:color w:val="000000"/>
          <w:sz w:val="28"/>
        </w:rPr>
        <w:t>өзгерістер мен толықтырулар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алғашқы ресми жарияланғанынан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708"/>
        <w:gridCol w:w="7592"/>
      </w:tblGrid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7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75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Ахметов.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1772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Үкіметінің кейбір шешімдеріне</w:t>
      </w:r>
      <w:r>
        <w:br/>
      </w:r>
      <w:r>
        <w:rPr>
          <w:rFonts w:ascii="Times New Roman"/>
          <w:b/>
          <w:i w:val="false"/>
          <w:color w:val="000000"/>
        </w:rPr>
        <w:t>енгізілетін өзгерістер мен толықтырулар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Күші жойылды - ҚР Үкіметінің 19.06.2013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Күші жойылды – ҚР Үкіметінің 11.08.2018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19.06.2013 </w:t>
      </w:r>
      <w:r>
        <w:rPr>
          <w:rFonts w:ascii="Times New Roman"/>
          <w:b w:val="false"/>
          <w:i w:val="false"/>
          <w:color w:val="ff0000"/>
          <w:sz w:val="28"/>
        </w:rPr>
        <w:t>№ 636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(қолданысқа енгізілу тәртібін </w:t>
      </w:r>
      <w:r>
        <w:rPr>
          <w:rFonts w:ascii="Times New Roman"/>
          <w:b w:val="false"/>
          <w:i w:val="false"/>
          <w:color w:val="ff0000"/>
          <w:sz w:val="28"/>
        </w:rPr>
        <w:t>6-тармақтан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қараңыз).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жылғы 29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1772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27.07.2015 </w:t>
      </w:r>
      <w:r>
        <w:rPr>
          <w:rFonts w:ascii="Times New Roman"/>
          <w:b w:val="false"/>
          <w:i w:val="false"/>
          <w:color w:val="ff0000"/>
          <w:sz w:val="28"/>
        </w:rPr>
        <w:t>№ 592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