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3cf6" w14:textId="5643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Қаратау ауданы тұтынушылардың құқықтарын қорғау басқармасы"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2015 жылғы 26 маусымдағы № 481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министрлігіне көзделген бекітілген штат санының лимиті шегінде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Қаратау ауданы тұтынушылардың құқықтарын қорғау басқармасы»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000000"/>
          <w:sz w:val="28"/>
        </w:rPr>
        <w:t>
      2. Мекемені қаржыландыру 2015 – 2017 жылдарға арналған республикалық бюджетте Қазақстан Республикасы Ұлттық экономика министрлігіне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мекеменің Ережесін бекiтсiн және оның әдiлет органдарында мемлекеттiк тiркелуiн қамтамасыз етсiн;</w:t>
      </w:r>
      <w:r>
        <w:br/>
      </w:r>
      <w:r>
        <w:rPr>
          <w:rFonts w:ascii="Times New Roman"/>
          <w:b w:val="false"/>
          <w:i w:val="false"/>
          <w:color w:val="000000"/>
          <w:sz w:val="28"/>
        </w:rPr>
        <w:t>
</w:t>
      </w:r>
      <w:r>
        <w:rPr>
          <w:rFonts w:ascii="Times New Roman"/>
          <w:b w:val="false"/>
          <w:i w:val="false"/>
          <w:color w:val="000000"/>
          <w:sz w:val="28"/>
        </w:rPr>
        <w:t>
      2)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 Тұтынушылардың құқықтарын қорғау комитетінің аумақтық органдары – мемлекеттік мекемелерінің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212-1-жолмен толықтырылсын:</w:t>
      </w:r>
      <w:r>
        <w:br/>
      </w:r>
      <w:r>
        <w:rPr>
          <w:rFonts w:ascii="Times New Roman"/>
          <w:b w:val="false"/>
          <w:i w:val="false"/>
          <w:color w:val="000000"/>
          <w:sz w:val="28"/>
        </w:rPr>
        <w:t>
</w:t>
      </w:r>
      <w:r>
        <w:rPr>
          <w:rFonts w:ascii="Times New Roman"/>
          <w:b w:val="false"/>
          <w:i w:val="false"/>
          <w:color w:val="000000"/>
          <w:sz w:val="28"/>
        </w:rPr>
        <w:t>
      «212-1.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Қаратау ауданы тұтынушылардың құқықтарын қорғау басқармасы.».</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