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f459" w14:textId="1b7f4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 Iс Басқармасының жекелеген кәсіпорындарын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2021 жылғы 20 мамырдағы № 335 қаулысы</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4)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Президенті Іс Басқармасының "Қазақстан Республикасы Президентінің Әкімшілігі мен Үкіметінің әкімшілік ғимараттары дирекциясы" шаруашылық жүргізу құқығындағы республикалық мемлекеттік кәсіпорны оған "Қазақстан Республикасының Президенті Іс Басқармасының Алматы қаласындағы әкімшілік ғимараттары дирекциясы" шаруашылық жүргізу құқығындағы республикалық мемлекеттік кәсіпорнын қосу жолымен қайта ұйымдастырылсын.</w:t>
      </w:r>
    </w:p>
    <w:bookmarkEnd w:id="1"/>
    <w:bookmarkStart w:name="z3" w:id="2"/>
    <w:p>
      <w:pPr>
        <w:spacing w:after="0"/>
        <w:ind w:left="0"/>
        <w:jc w:val="both"/>
      </w:pPr>
      <w:r>
        <w:rPr>
          <w:rFonts w:ascii="Times New Roman"/>
          <w:b w:val="false"/>
          <w:i w:val="false"/>
          <w:color w:val="000000"/>
          <w:sz w:val="28"/>
        </w:rPr>
        <w:t>
      2. Қазақстан Республикасы Президентінің Іс Басқармасы (келісу бойынша) Қазақстан Республикасы Қаржы министрлігінің Мемлекеттік мүлік және жекешелендіру комитетімен бірлесіп, заңнамада белгіленген тәртіппен осы қаулыдан туындайтын шараларды қабылдасын.</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Президенті Іс Басқармасының кейбір мәселелері туралы" Қазақстан Республикасы Үкіметінің 2003 жылғы 29 қарашадағы № 1212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3"/>
    <w:bookmarkStart w:name="z5" w:id="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реттік нөмірі 7-жол алып тасталсын.</w:t>
      </w:r>
    </w:p>
    <w:bookmarkEnd w:id="5"/>
    <w:bookmarkStart w:name="z7"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