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f749" w14:textId="34ef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12 желтоқсандағы N 1278 және 1999 жылғы 11 наурыздағы N 233 қаулыларына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14 маусым N 733. Күші жойылды - Қазақстан Республикасы Үкіметінің 2006.08.17. N 778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2006.08.17.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1) "Қазақстан Республикасының Қазақстан Республикасы Үкіметінің құрамына кіретін де, кірмейтін де орталық атқарушы өзге де орталық мемлекеттік органдарының нормативтік құқықтық актілері мен жергілікті өкілді және атқарушы органдарының актілерін мемлекеттік тіркеудің тәртібін бекіту туралы" Қазақстан Республикасы Үкіметінің 1998 жылғы 12 желтоқсандағы N 1278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1998 ж., N 48, 427-құжат): 
</w:t>
      </w:r>
      <w:r>
        <w:br/>
      </w:r>
      <w:r>
        <w:rPr>
          <w:rFonts w:ascii="Times New Roman"/>
          <w:b w:val="false"/>
          <w:i w:val="false"/>
          <w:color w:val="000000"/>
          <w:sz w:val="28"/>
        </w:rPr>
        <w:t>
      осы қаулымен бекітілген Қазақстан Республикасының Қазақстан Республикасы Үкіметінің құрамына кіретін де, кірмейтін де орталық атқарушы және өзге де орталық мемлекеттік органдардың нормативтік құқықтық актілері мен жергілікті өкілді және атқарушы органдарының актілерін мемлекеттік тіркеудің ережелерінде: 
</w:t>
      </w:r>
      <w:r>
        <w:br/>
      </w:r>
      <w:r>
        <w:rPr>
          <w:rFonts w:ascii="Times New Roman"/>
          <w:b w:val="false"/>
          <w:i w:val="false"/>
          <w:color w:val="000000"/>
          <w:sz w:val="28"/>
        </w:rPr>
        <w:t>
      3-тармақ мынадай мазмұндағы абзацпен толықтырылсын: 
</w:t>
      </w:r>
      <w:r>
        <w:br/>
      </w:r>
      <w:r>
        <w:rPr>
          <w:rFonts w:ascii="Times New Roman"/>
          <w:b w:val="false"/>
          <w:i w:val="false"/>
          <w:color w:val="000000"/>
          <w:sz w:val="28"/>
        </w:rPr>
        <w:t>
      "Нормативтік құқықтық акті мемлекеттік тіркеуге қайта тапсырылған жағдайда, ол тиісті органның қайта бекітуіне (қайта қол қоюға) жатады";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2)-тармақшаның күші жойылды - ҚР Үкіметінің 2004.10.28.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