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d59b8" w14:textId="76d59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 жұмыс істейтін әлеуметтік қамтамасыз ету, білім беру, мәдениет және спорт азаматтық қызметкерлеріне жиырма бес пайызға жоғары лауазымдық жалақылар мен тарифтік көрсеткіштерді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мәслихаттың 2008 жылғы 20 наурыздағы N 6/43 шешімі. Солтүстік Қазақстан облысы Есіл ауданының Әділет басқармасында 2008 жылғы 17 сәуірде N 13-6-87 тіркелді. Қолдану мерзімінің өтуіне байланысты күшін жойды (Солтүстік Қазақстан облысы Есіл ауданы мәслихатының 2012 жылғы 10 қазандағы N 01-20/139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Есіл ауданы мәслихатының 2012.10.10 N 01-20/139 хаты)</w:t>
      </w:r>
    </w:p>
    <w:bookmarkEnd w:id="0"/>
    <w:bookmarkStart w:name="z4" w:id="1"/>
    <w:p>
      <w:pPr>
        <w:spacing w:after="0"/>
        <w:ind w:left="0"/>
        <w:jc w:val="both"/>
      </w:pPr>
      <w:r>
        <w:rPr>
          <w:rFonts w:ascii="Times New Roman"/>
          <w:b w:val="false"/>
          <w:i w:val="false"/>
          <w:color w:val="000000"/>
          <w:sz w:val="28"/>
        </w:rPr>
        <w:t>      Қазақстан Республикасының 2007 жылғы 15 мамырдағы № 251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Қазақстан Республикасының 2005 жылғы 8 шілдедегі «Агроөнеркәсіптік кешенді және ауылдық аумақтарды дамытуды мемлекеттік реттеу туралы» № 66 Заңының </w:t>
      </w:r>
      <w:r>
        <w:rPr>
          <w:rFonts w:ascii="Times New Roman"/>
          <w:b w:val="false"/>
          <w:i w:val="false"/>
          <w:color w:val="000000"/>
          <w:sz w:val="28"/>
        </w:rPr>
        <w:t>18-бабы</w:t>
      </w:r>
      <w:r>
        <w:rPr>
          <w:rFonts w:ascii="Times New Roman"/>
          <w:b w:val="false"/>
          <w:i w:val="false"/>
          <w:color w:val="000000"/>
          <w:sz w:val="28"/>
        </w:rPr>
        <w:t xml:space="preserve"> 4-тармағына, Қазақстан Республикасының 2001 жылғы 23 қаңтардағы «Қазақстан Республикасындағы жергілікті мемлекеттік басқару туралы» № 148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аудандық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Ауылдық (селолық) жерде жұмыс істейтін әлеуметтік қамтамасыз ету, білім беру, мәдениет және спорт азаматтық қызметкерлеріне қалалық жағдайда қызметтің осы түрімен айналысатын азаматтық қызметшілердің жалақыларымен және ставкаларымен салыстырғанда 2008 жылға арналған жергілікті бюджет қаражаты есебінен жиырма бес процентке жоғары лауазымдық жалақылар мен тарифтік көрсеткіштер белгіленсін.</w:t>
      </w:r>
      <w:r>
        <w:br/>
      </w:r>
      <w:r>
        <w:rPr>
          <w:rFonts w:ascii="Times New Roman"/>
          <w:b w:val="false"/>
          <w:i w:val="false"/>
          <w:color w:val="000000"/>
          <w:sz w:val="28"/>
        </w:rPr>
        <w:t>
</w:t>
      </w:r>
      <w:r>
        <w:rPr>
          <w:rFonts w:ascii="Times New Roman"/>
          <w:b w:val="false"/>
          <w:i w:val="false"/>
          <w:color w:val="000000"/>
          <w:sz w:val="28"/>
        </w:rPr>
        <w:t>
      2. Осы шешім бірінші ресми жарияланғаннан кейін күнтізбелік 10 күн өткен соң қолданысқа енгізіледі.</w:t>
      </w:r>
    </w:p>
    <w:bookmarkEnd w:id="1"/>
    <w:p>
      <w:pPr>
        <w:spacing w:after="0"/>
        <w:ind w:left="0"/>
        <w:jc w:val="both"/>
      </w:pPr>
      <w:r>
        <w:rPr>
          <w:rFonts w:ascii="Times New Roman"/>
          <w:b w:val="false"/>
          <w:i/>
          <w:color w:val="000000"/>
          <w:sz w:val="28"/>
        </w:rPr>
        <w:t>      Сессия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w:t>
      </w:r>
      <w:r>
        <w:br/>
      </w:r>
      <w:r>
        <w:rPr>
          <w:rFonts w:ascii="Times New Roman"/>
          <w:b w:val="false"/>
          <w:i w:val="false"/>
          <w:color w:val="000000"/>
          <w:sz w:val="28"/>
        </w:rPr>
        <w:t>
</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rPr>
          <w:rFonts w:ascii="Times New Roman"/>
          <w:b w:val="false"/>
          <w:i/>
          <w:color w:val="000000"/>
          <w:sz w:val="28"/>
        </w:rPr>
        <w:t xml:space="preserve"> хатшысы                  Б. Шериазданов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