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66d4e" w14:textId="db66d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23 ақпандағы № 192 "Тұрғын үй көмегін көрсету Ережесін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аудандық мәслихатының 2010 жылғы 22 қазандағы № 232 шешімі. Ақтөбе облысы Қарғалы аудандық Әділет басқармасында 2010 жылғы 25 қарашада № 3-6-113 тіркелді. Күші жойылды - Ақтөбе облысы Қарғалы аудандық мәслихатының 2013 жылғы 30 сәуірдегі № 119 шешімімен</w:t>
      </w:r>
    </w:p>
    <w:p>
      <w:pPr>
        <w:spacing w:after="0"/>
        <w:ind w:left="0"/>
        <w:jc w:val="both"/>
      </w:pPr>
      <w:r>
        <w:rPr>
          <w:rFonts w:ascii="Times New Roman"/>
          <w:b w:val="false"/>
          <w:i w:val="false"/>
          <w:color w:val="ff0000"/>
          <w:sz w:val="28"/>
        </w:rPr>
        <w:t>      Ескерту. Күші жойылды - Ақтөбе облысы Қарғалы аудандық мәслихатының 30.04.2013 № 119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Қазақстан Республикасының 1997 жылғы 16 сәуірдегі № 94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сәйкес, аудан тұрғындарын әлеуметтік қорғау және қолдау мақсатында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Аудандық мәслихаттың «Тұрғын үй көмегін көрсету Ережесін бекіту туралы» 2010 жылғы 23 ақпандағы № 192 (нормативтік-құқықтық актілерді мемлекеттік тіркеу Тізілімінде 3-6-101 нөмірімен тіркелген, 2010 жылғы 8 сәуірдегі «Қарғалы» газетінің № 24-25 жарияланған)</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тұрғын үй көмегін көрсету </w:t>
      </w:r>
      <w:r>
        <w:rPr>
          <w:rFonts w:ascii="Times New Roman"/>
          <w:b w:val="false"/>
          <w:i w:val="false"/>
          <w:color w:val="000000"/>
          <w:sz w:val="28"/>
        </w:rPr>
        <w:t>Ережесінің</w:t>
      </w:r>
      <w:r>
        <w:rPr>
          <w:rFonts w:ascii="Times New Roman"/>
          <w:b w:val="false"/>
          <w:i w:val="false"/>
          <w:color w:val="000000"/>
          <w:sz w:val="28"/>
        </w:rPr>
        <w:t> </w:t>
      </w:r>
      <w:r>
        <w:rPr>
          <w:rFonts w:ascii="Times New Roman"/>
          <w:b w:val="false"/>
          <w:i w:val="false"/>
          <w:color w:val="000000"/>
          <w:sz w:val="28"/>
        </w:rPr>
        <w:t>екінші</w:t>
      </w:r>
      <w:r>
        <w:rPr>
          <w:rFonts w:ascii="Times New Roman"/>
          <w:b w:val="false"/>
          <w:i w:val="false"/>
          <w:color w:val="000000"/>
          <w:sz w:val="28"/>
        </w:rPr>
        <w:t xml:space="preserve"> бөлімінің </w:t>
      </w:r>
      <w:r>
        <w:rPr>
          <w:rFonts w:ascii="Times New Roman"/>
          <w:b w:val="false"/>
          <w:i w:val="false"/>
          <w:color w:val="000000"/>
          <w:sz w:val="28"/>
        </w:rPr>
        <w:t>2 тармағы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коммуналдық қызметтерді төлеу бойынша жеңілдіктері бар тұлғалар мен тұрғын үй көмегін алушыларға аудан әкімдігі жанындағы тұрғын үй инспекциясымен келісіліп, пәтер иелері мен жалдаушыларының жалпы жиналысында бекітілген кондоминиум объектісін басқару органының мөрімен және бастығының қолымен расталған кондоминиум объектісінің жалпы меншігіне күрделі жөндеу жүмыстарын жүргізу түрлеріне шығындар сметасының негізінде кондоминиум объектісінің ортақ мүлкін күрделі жөндеу жұмыстарын жүргізуге нысаналы жарнамалар мөлшері туралы шоттар бойынша 50% мөлшерінде тұрғын үй көмегін тағайындау кезінде ғана толенсін.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мәслихаттың                Аудандық мәслихат</w:t>
      </w:r>
      <w:r>
        <w:br/>
      </w:r>
      <w:r>
        <w:rPr>
          <w:rFonts w:ascii="Times New Roman"/>
          <w:b w:val="false"/>
          <w:i w:val="false"/>
          <w:color w:val="000000"/>
          <w:sz w:val="28"/>
        </w:rPr>
        <w:t>
</w:t>
      </w:r>
      <w:r>
        <w:rPr>
          <w:rFonts w:ascii="Times New Roman"/>
          <w:b w:val="false"/>
          <w:i/>
          <w:color w:val="000000"/>
          <w:sz w:val="28"/>
        </w:rPr>
        <w:t>      сессия төрағасы                        хатшысы</w:t>
      </w:r>
    </w:p>
    <w:p>
      <w:pPr>
        <w:spacing w:after="0"/>
        <w:ind w:left="0"/>
        <w:jc w:val="both"/>
      </w:pPr>
      <w:r>
        <w:rPr>
          <w:rFonts w:ascii="Times New Roman"/>
          <w:b w:val="false"/>
          <w:i/>
          <w:color w:val="000000"/>
          <w:sz w:val="28"/>
        </w:rPr>
        <w:t>      С.Алмағамбетов                        Ж.Құлманов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