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3a9f9" w14:textId="433a9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ауданы, Жаңақазан ауылдық округінің Жуалыой елді мекеніне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ауданы әкімдігінің 2010 жылғы 19 наурыздағы N 62 қаулысы. Батыс Қазақстан облысы Жаңақала ауданы әділет басқармасында 2010 жылғы 15 сәуірде N 7-5-112 тіркелді. Күші жойылды - Батыс Қазақстан облысы Жаңақала ауданы әкімдігінің 2010 жылғы 26 мамырдағы N 101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Жаңақала ауданы әкімдігінің 2010.05.26 N 101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"Қазақстан Республикасындағы жергілікті мемлекеттік басқару және өзін-өзі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", Қазақстан Республикасының 2002 жылғы 10 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Заңдарын басшылыққа ала отырып және Қазақстан Республикасы Ауыл шаруашылығы министрлігі Агроөнеркәсіптік кешендегі мемлекеттік инспекция комитетінің Жаңақала аудандық аумақтық инспекциясының 2010 жылғы 18 наурыздағы N 136 ұсынбасы негізінде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Жаңақала ауданы, Жаңақазан ауылдық округінің Жуалыой елді мекеніне қой малынан құтыру ауруы анықталуына байланысты карантин режимін және шектеу іс-шараларын енгізе отырып, карантин аймағының ветеринарлық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Жаңақала аудандық ветеринария бөлімінің бастығы М. А. Нұрғалиевке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кейін он күнтізбелік күн өткен соң қолданысқа енгізіледі және 2010 жылдың 19 наурызынан бастап туындаған құқықтық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уақытша атқарушы                 Н. Қ. Қарағойшин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