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3bbfe" w14:textId="a13bb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Озон қабатын бұзатын заттарды тұтыну лимиттерін (квоталарын)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Қоршаған ортаны қорғау министрінің м.а. 2012 жылғы 04 мамырдағы № 131-ө Бұйрығы. Қазақстан Республикасының Әділет министрлігінде 2012 жылы 7 маусымда № 7709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Экологиялық кодексінің </w:t>
      </w:r>
      <w:r>
        <w:rPr>
          <w:rFonts w:ascii="Times New Roman"/>
          <w:b w:val="false"/>
          <w:i w:val="false"/>
          <w:color w:val="000000"/>
          <w:sz w:val="28"/>
        </w:rPr>
        <w:t>313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316-баптарына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Республикасының 1997 жылғы 30 қазандағы № 176-I </w:t>
      </w:r>
      <w:r>
        <w:rPr>
          <w:rFonts w:ascii="Times New Roman"/>
          <w:b w:val="false"/>
          <w:i w:val="false"/>
          <w:color w:val="000000"/>
          <w:sz w:val="28"/>
        </w:rPr>
        <w:t>Заңымен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қосылған Қазақстан Республикасының Озон қабатын бұзатын заттар жөніндегі Монреаль хаттамасы бойынша Қазақстан Республикасының міндеттемелерін орындауды қамтамасыз ету мақсатында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озон қабатын бұзатын заттарды 2012-2013 жылдар кезеңінде тұтыну лимиттері (квоталары)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Еуразиялық экономикалық қауымдастықтың шеңберінде үшінші елдермен саудалауда Кеден одағына мүше мемлекеттерге әкелуге немесе әкетуге тыйым салулар немесе шектеулер қолданылатын Тауарлардың бірыңғай тізбесінің 2.1-бөлімінің С және Е тізімінде көрсетілген озон қабатын бұзатын заттарды Қазақстан Республикасының аумағына әкелуге мөлшерлік шектеулер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Экономикалық заңнама және құқықтық қамтамасыз ету департаменті: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бұйрықтың заңнамада белгіленген тәртіппен Қазақстан Республикасының Әділет министрлігінде мемлекеттік тіркелуін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заңнамада белгіленген тәртіппен ресми бұқаралық ақпарат құралдарында оның жариялануы бойынша шаралар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Экологиялық реттеу және бақылау комитеті осы бұйрықты аумақтық Экология департаменттерінің назарына жеткізсін.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бұйрық алғашқы ресми жарияланғаннан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Министрдің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М. Мұхамбетов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Қоршаған ортаны қорғау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министрінің міндетін атқарушының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4 мамырдағы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131-ө бұйрығымен бекітілген 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Озон қабатын бұзатын заттарды 2012 – 2013 жылдар кезеңінде</w:t>
      </w:r>
      <w:r>
        <w:br/>
      </w:r>
      <w:r>
        <w:rPr>
          <w:rFonts w:ascii="Times New Roman"/>
          <w:b/>
          <w:i w:val="false"/>
          <w:color w:val="000000"/>
        </w:rPr>
        <w:t>
тұтыну лимиттері (квоталары)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72"/>
        <w:gridCol w:w="3288"/>
        <w:gridCol w:w="2946"/>
      </w:tblGrid>
      <w:tr>
        <w:trPr>
          <w:trHeight w:val="480" w:hRule="atLeast"/>
        </w:trPr>
        <w:tc>
          <w:tcPr>
            <w:tcW w:w="3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Квоталар (тонна)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тізімі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 тізімі</w:t>
            </w:r>
          </w:p>
        </w:tc>
      </w:tr>
      <w:tr>
        <w:trPr>
          <w:trHeight w:val="30" w:hRule="atLeast"/>
        </w:trPr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 қаңтар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1000*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80*</w:t>
            </w:r>
          </w:p>
        </w:tc>
      </w:tr>
      <w:tr>
        <w:trPr>
          <w:trHeight w:val="30" w:hRule="atLeast"/>
        </w:trPr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 қаңтар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1000*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80*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* цифрлер озон қабатын бұзатын заттарды жылдар бойынша орташа тұтынуды талдаудан алынған.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Сыртқы сауда қызметінің қатысушылары арасында озон қабатын бұзатын заттардың тұтынуға рұқсат етілген көлемін бөлу сыртқы сауда қызметінің і-ші қатысушысы 2009 – 2011 жылдары әкелген көлемге парапар жүзеге асырылады (V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i(2009), </w:t>
      </w:r>
      <w:r>
        <w:rPr>
          <w:rFonts w:ascii="Times New Roman"/>
          <w:b w:val="false"/>
          <w:i w:val="false"/>
          <w:color w:val="000000"/>
          <w:sz w:val="28"/>
        </w:rPr>
        <w:t>V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i(2010), </w:t>
      </w:r>
      <w:r>
        <w:rPr>
          <w:rFonts w:ascii="Times New Roman"/>
          <w:b w:val="false"/>
          <w:i w:val="false"/>
          <w:color w:val="000000"/>
          <w:sz w:val="28"/>
        </w:rPr>
        <w:t>V</w:t>
      </w:r>
      <w:r>
        <w:rPr>
          <w:rFonts w:ascii="Times New Roman"/>
          <w:b w:val="false"/>
          <w:i w:val="false"/>
          <w:color w:val="000000"/>
          <w:vertAlign w:val="subscript"/>
        </w:rPr>
        <w:t>i(2011)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Сыртқы сауда қызметінің і-ші қатысушысына озон қабатын бұзатын заттардың тұтынуға рұқсат етілген көлемі сыртқы сауда қызметінің і-ші қатысушысы белгіленген тәртіппен берген өтініште көрсетілген көлемге қарамастан, озон қабатын бұзатын заттарды тұтынуға рұқсат етілген көлемін есептеуге сәйкес есептелген көлемнен (V</w:t>
      </w:r>
      <w:r>
        <w:rPr>
          <w:rFonts w:ascii="Times New Roman"/>
          <w:b w:val="false"/>
          <w:i w:val="false"/>
          <w:color w:val="000000"/>
          <w:vertAlign w:val="subscript"/>
        </w:rPr>
        <w:t>i(2011)</w:t>
      </w:r>
      <w:r>
        <w:rPr>
          <w:rFonts w:ascii="Times New Roman"/>
          <w:b w:val="false"/>
          <w:i w:val="false"/>
          <w:color w:val="000000"/>
          <w:sz w:val="28"/>
        </w:rPr>
        <w:t>) аспауы тиіс.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2012 жылғы 31 қаңтарға дейін белгіленген тәртіппен озон қабатын бұзатын заттарды тұтынуға өтініш берген сыртқы сауда қызметінің і-ші қатысушысы үшін озон қабатын бұзатын заттарды тұтынуға рұқсат етілген көлемін (V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>) есептеу мына формула бойынша жүзеге асырылады: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V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i </w:t>
      </w:r>
      <w:r>
        <w:rPr>
          <w:rFonts w:ascii="Times New Roman"/>
          <w:b w:val="false"/>
          <w:i w:val="false"/>
          <w:color w:val="000000"/>
          <w:sz w:val="28"/>
        </w:rPr>
        <w:t>= k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>*V</w:t>
      </w:r>
      <w:r>
        <w:rPr>
          <w:rFonts w:ascii="Times New Roman"/>
          <w:b w:val="false"/>
          <w:i w:val="false"/>
          <w:color w:val="000000"/>
          <w:vertAlign w:val="subscript"/>
        </w:rPr>
        <w:t>жалпы,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мұнда:</w:t>
      </w:r>
    </w:p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</w:t>
      </w:r>
      <w:r>
        <w:rPr>
          <w:rFonts w:ascii="Times New Roman"/>
          <w:b w:val="false"/>
          <w:i w:val="false"/>
          <w:color w:val="000000"/>
          <w:vertAlign w:val="subscript"/>
        </w:rPr>
        <w:t>жалпы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мөлшерлік шектеумен белгіленген және 2012 – 2013 жылдары тұтынуға рұқсат етілген озон қабатын бұзатын заттардың көлемі, тонна;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k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сыртқы сауда қызметінің әрбір қатысушысы үшін мына формула бойынша есептелген коэффициент: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V</w:t>
      </w:r>
      <w:r>
        <w:rPr>
          <w:rFonts w:ascii="Times New Roman"/>
          <w:b w:val="false"/>
          <w:i w:val="false"/>
          <w:color w:val="000000"/>
          <w:vertAlign w:val="subscript"/>
        </w:rPr>
        <w:t>i(2009)</w:t>
      </w:r>
      <w:r>
        <w:rPr>
          <w:rFonts w:ascii="Times New Roman"/>
          <w:b w:val="false"/>
          <w:i w:val="false"/>
          <w:color w:val="000000"/>
          <w:sz w:val="28"/>
        </w:rPr>
        <w:t>+V</w:t>
      </w:r>
      <w:r>
        <w:rPr>
          <w:rFonts w:ascii="Times New Roman"/>
          <w:b w:val="false"/>
          <w:i w:val="false"/>
          <w:color w:val="000000"/>
          <w:vertAlign w:val="subscript"/>
        </w:rPr>
        <w:t>i(2010)</w:t>
      </w:r>
      <w:r>
        <w:rPr>
          <w:rFonts w:ascii="Times New Roman"/>
          <w:b w:val="false"/>
          <w:i w:val="false"/>
          <w:color w:val="000000"/>
          <w:sz w:val="28"/>
        </w:rPr>
        <w:t>+V</w:t>
      </w:r>
      <w:r>
        <w:rPr>
          <w:rFonts w:ascii="Times New Roman"/>
          <w:b w:val="false"/>
          <w:i w:val="false"/>
          <w:color w:val="000000"/>
          <w:vertAlign w:val="subscript"/>
        </w:rPr>
        <w:t>i(2011)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k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i </w:t>
      </w:r>
      <w:r>
        <w:rPr>
          <w:rFonts w:ascii="Times New Roman"/>
          <w:b w:val="false"/>
          <w:i w:val="false"/>
          <w:color w:val="000000"/>
          <w:sz w:val="28"/>
        </w:rPr>
        <w:t>= ----------------------------------------,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V</w:t>
      </w:r>
      <w:r>
        <w:rPr>
          <w:rFonts w:ascii="Times New Roman"/>
          <w:b w:val="false"/>
          <w:i w:val="false"/>
          <w:color w:val="000000"/>
          <w:vertAlign w:val="subscript"/>
        </w:rPr>
        <w:t>жалпы(2009)</w:t>
      </w:r>
      <w:r>
        <w:rPr>
          <w:rFonts w:ascii="Times New Roman"/>
          <w:b w:val="false"/>
          <w:i w:val="false"/>
          <w:color w:val="000000"/>
          <w:sz w:val="28"/>
        </w:rPr>
        <w:t>+V</w:t>
      </w:r>
      <w:r>
        <w:rPr>
          <w:rFonts w:ascii="Times New Roman"/>
          <w:b w:val="false"/>
          <w:i w:val="false"/>
          <w:color w:val="000000"/>
          <w:vertAlign w:val="subscript"/>
        </w:rPr>
        <w:t>жалпы(2010)</w:t>
      </w:r>
      <w:r>
        <w:rPr>
          <w:rFonts w:ascii="Times New Roman"/>
          <w:b w:val="false"/>
          <w:i w:val="false"/>
          <w:color w:val="000000"/>
          <w:sz w:val="28"/>
        </w:rPr>
        <w:t>+V</w:t>
      </w:r>
      <w:r>
        <w:rPr>
          <w:rFonts w:ascii="Times New Roman"/>
          <w:b w:val="false"/>
          <w:i w:val="false"/>
          <w:color w:val="000000"/>
          <w:vertAlign w:val="subscript"/>
        </w:rPr>
        <w:t>жалпы(2011)</w:t>
      </w:r>
    </w:p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V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i(2009) </w:t>
      </w:r>
      <w:r>
        <w:rPr>
          <w:rFonts w:ascii="Times New Roman"/>
          <w:b w:val="false"/>
          <w:i w:val="false"/>
          <w:color w:val="000000"/>
          <w:sz w:val="28"/>
        </w:rPr>
        <w:t>– сыртқы сауда қызметінің і-ші қатысушысы 2009 жылы әкелген озон қабатын бұзатын заттардың көлемі, тонна;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V</w:t>
      </w:r>
      <w:r>
        <w:rPr>
          <w:rFonts w:ascii="Times New Roman"/>
          <w:b w:val="false"/>
          <w:i w:val="false"/>
          <w:color w:val="000000"/>
          <w:vertAlign w:val="subscript"/>
        </w:rPr>
        <w:t>i(2010)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сыртқы сауда қызметінің і-ші қатысушысы 2010 жылы әкелген озон қабатын бұзатын заттардың көлемі, тонна;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V</w:t>
      </w:r>
      <w:r>
        <w:rPr>
          <w:rFonts w:ascii="Times New Roman"/>
          <w:b w:val="false"/>
          <w:i w:val="false"/>
          <w:color w:val="000000"/>
          <w:vertAlign w:val="subscript"/>
        </w:rPr>
        <w:t>i(2011)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сыртқы сауда қызметінің і-ші қатысушысы 2011 жылы әкелген озон қабатын бұзатын заттардың көлемі, тонна;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V</w:t>
      </w:r>
      <w:r>
        <w:rPr>
          <w:rFonts w:ascii="Times New Roman"/>
          <w:b w:val="false"/>
          <w:i w:val="false"/>
          <w:color w:val="000000"/>
          <w:vertAlign w:val="subscript"/>
        </w:rPr>
        <w:t>жалпы(2009)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сыртқы сауда қызметінің барлық қатысушылары 2009 жылы әкелген озон қабатын бұзатын заттардың көлемі, тонна;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V</w:t>
      </w:r>
      <w:r>
        <w:rPr>
          <w:rFonts w:ascii="Times New Roman"/>
          <w:b w:val="false"/>
          <w:i w:val="false"/>
          <w:color w:val="000000"/>
          <w:vertAlign w:val="subscript"/>
        </w:rPr>
        <w:t>жалпы(2010)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сыртқы сауда қызметінің барлық қатысушылары 2010 жылы әкелген озон қабатын бұзатын заттардың көлемі, тонна;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V</w:t>
      </w:r>
      <w:r>
        <w:rPr>
          <w:rFonts w:ascii="Times New Roman"/>
          <w:b w:val="false"/>
          <w:i w:val="false"/>
          <w:color w:val="000000"/>
          <w:vertAlign w:val="subscript"/>
        </w:rPr>
        <w:t>жалпы(2011)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сыртқы сауда қызметінің барлық қатысушылары 2011 жылы әкелген озон қабатын бұзатын заттардың көлемі, тонна.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