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209c" w14:textId="7902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"Шығу визаларын ұзарту және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9 қарашадағы № 597 Бұйрығы. Қазақстан Республикасының Әділет министрлігінде 2012 жылы 4 желтоқсанда № 8120 тіркелді. Күші жойылды - Қазақстан Республикасы Ішкі істер министрінің 2014 жылғы 3 наурыздағы № 135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Ішкі істер министрінің 03.03.2014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«Әкiмшiлiк рәсімдер туралы»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«Шығу визаларын ұзарту және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Iшкi істер министрлiгiнiң Көшi-қон полициясы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министрлiгiнде мемлекеттік тiркеудi;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белгіленген тәртіппен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Iшкi істер министрлiгiнiң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Iшкi істер министрiнiң орынбасары Қ.С. Тыныбековке және Қазақстан Республикасы Iшкi істер министрлiгiнiң Көшi-қон полициясы комитетіне (П.К. Нокин)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Iшкi iстер 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597 бұйрығымен бекiтiлген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«Шығу визаларын ұзарту және беру» мемлекеттiк</w:t>
      </w:r>
      <w:r>
        <w:br/>
      </w:r>
      <w:r>
        <w:rPr>
          <w:rFonts w:ascii="Times New Roman"/>
          <w:b/>
          <w:i w:val="false"/>
          <w:color w:val="000000"/>
        </w:rPr>
        <w:t>
қызмет регламентi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«Шығу визаларын ұзарту және беру» мемлекеттiк қызмет регламенті (бұдан - әрі регламент)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«Шығу визаларын ұзарту және беру» мемлекеттік қызмет стандартын бекіту туралы» Қазақстан Республикасы Үкіметінің 2011 жылғы 28 ақпандағы № 200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«Шығу визаларын ұзарту және беру» мемлекеттік қызмет стандартына (бұдан әрі –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- мемлекеттік қызмет көрсету үшін өтініш білдірген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құрылымдық-функциялық бірліктер (бұдан әрі - ҚФБ) - мемлекеттік қызмет көрсету процесіне қатысатын уәкілетті органдардың жауапты адамдары, мемлекеттік органдар, мемлекеттік органдардың құрылымдық бөліністері, ақпараттық жүйелер немесе кіші жүйелер.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Астана және Алматы қалаларының және облыстардың ішкі істер департаменттері көші-қон полициясы басқармалары (бұдан әрі - ІІД КҚПБ)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«Халықтың көші-қоны туралы» Қазақстан Республикасының 2011 жылғы 22 шілдедегі Заңының 9-бабы </w:t>
      </w:r>
      <w:r>
        <w:rPr>
          <w:rFonts w:ascii="Times New Roman"/>
          <w:b w:val="false"/>
          <w:i w:val="false"/>
          <w:color w:val="000000"/>
          <w:sz w:val="28"/>
        </w:rPr>
        <w:t>12-тармақшасының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«Шетелдiктердiң құқықтық жағдайы туралы» Қазақстан Республикасының 1995 жылғы 19 маусымдағы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28-баптарының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стандарттың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Шетелдіктің паспортына немесе Қазақстан Республикасының мемлекеттік шекарасынан өтуге құқық беретін өзге құжатқа желімдеп жапсырылатын Қазақстан Республикасының толтырылған </w:t>
      </w:r>
      <w:r>
        <w:rPr>
          <w:rFonts w:ascii="Times New Roman"/>
          <w:b w:val="false"/>
          <w:i w:val="false"/>
          <w:color w:val="000000"/>
          <w:sz w:val="28"/>
        </w:rPr>
        <w:t>визасы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болмаса қызметті ұсынудан бас тарту туралы дәйекті жауап көрсетілетін мемлекеттік қызметтің нәтижесі болып табылады.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қызметтi көрсетуге қойылатын талаптар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қызметтi тұтынушының уақытша болатын немесе тұрақты тұратын жері бойынша көшi-қон полициясы бөлiнiстерi көрсетедi.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аптасына бес жұмыс күні, сағат 13.00-ден 14.30-ға дейінгі түскі үзіліспен сағат 9.00-ден 18.30-ға дейін, сондай-ақ сенбі күні сағат 9.00-ден 13.00-ге дейін ұсынылады. Қабылдау кезекке тұру тәртібімен,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көрсету тәртiбi және қажеттi құжаттар туралы толық ақпарат, сондай-ақ оларды толтыру үлгiлерi Қазақстан Республикасы Ішкi iстер министрлiгiнiң (бұдан әрi - IIМ) mvd.gov.kz, облыстардың, Астана, Алматы қалалары ішкi iстер департаменттерiнiң (бұдан әрi - IIД) интернет-ресурсында «Iшкi iстер органдарының қызметi туралы» бөлiмде, сондай-ақ көші-қон полициясы бөліністерінде орналасқан ресми ақпарат көздері мен стендтерде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мерзімі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мемлекеттік қызметті көрсетуден бас тартылады.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процесiндегi iс-әрекеттердің (өзара iс-қимыл жасасу) сипаттамасы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Көшi-қон полициясы бөлiнiстерiнде құжаттарды қабылдау «терезелер» арқылы жүзеге асырылады, оларда көші-қон полициясы инспекторының тегі, әкесінің аты және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 бөлінісіне құжаттарды тапсырғаннан кейін тұтынушыға стандартқа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тиісті құжаттарды қабылдау туралы талон беріледі;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сұрау салынатын мемлекеттік қызметтің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беру күні, уақыты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көші-қон полициясы қызметкерінің тегі, аты, әкесінің аты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қауiпсiздiкке қойылатын талаптар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 көрсету процесiне мынадай ҚФБ - ІІД КҚПБ қызметкері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әкiмшiлiк iс-әрекеттi орындау мерзiмiн көрсете отырып, әрбiр ҚФБ-ның әкiмшiлiк iс-әрекеттерiнiң (рәсiмдерiнiң) ретi мен өзара iс-қимыл жасасуының кестелiк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Мемлекеттiк қызмет көрсету процесiнде әкiмшiлiк iс-әрекеттердiң қисынды ретi мен ҚФБ-ның арасындағы өзара байланыстың сызбасы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«Шығу визаларын ұзарту және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іс-әрекеттердің (рәсімдердің) реті мен өзара iс-қимыл</w:t>
      </w:r>
      <w:r>
        <w:br/>
      </w:r>
      <w:r>
        <w:rPr>
          <w:rFonts w:ascii="Times New Roman"/>
          <w:b/>
          <w:i w:val="false"/>
          <w:color w:val="000000"/>
        </w:rPr>
        <w:t>
жасасуының сипаттамасы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iс-әрекеттерiнiң сипаттамасы. Негiзгi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962"/>
        <w:gridCol w:w="3360"/>
        <w:gridCol w:w="3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процестің iс-әрекетi (жұмыс барысы, ағыны)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(жұмыс барысы, ағыны) №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 КҚПБ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ІІД КҚПБ</w:t>
            </w:r>
          </w:p>
        </w:tc>
      </w:tr>
      <w:tr>
        <w:trPr>
          <w:trHeight w:val="58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(процестің, рәсімнің, операцияның) атауы және олардың сипаттамасы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тексеру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 есептер бойынша тексеру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ұйымдастырушылық-өкiмдік шешiм)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үшін құжаттарды қабылдағаны туралы талон беру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визаларды ресімдеу немесе визаны ресімдеуден бас тарту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минуттың ішінде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5 күн</w:t>
            </w:r>
          </w:p>
        </w:tc>
      </w:tr>
    </w:tbl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«Шығу визаларын ұзарту және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2"/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процесінде әкімшілік іс-әрекеттердің</w:t>
      </w:r>
      <w:r>
        <w:br/>
      </w:r>
      <w:r>
        <w:rPr>
          <w:rFonts w:ascii="Times New Roman"/>
          <w:b/>
          <w:i w:val="false"/>
          <w:color w:val="000000"/>
        </w:rPr>
        <w:t>
қисынды реті мен ҚФБ-ның арасындағы өзара байланыстың</w:t>
      </w:r>
      <w:r>
        <w:br/>
      </w:r>
      <w:r>
        <w:rPr>
          <w:rFonts w:ascii="Times New Roman"/>
          <w:b/>
          <w:i w:val="false"/>
          <w:color w:val="000000"/>
        </w:rPr>
        <w:t>
сызбасы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10998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