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30fa34" w14:textId="d30fa3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"Қазақстан Республикасында босқын мәртебесін беру және ұзарту"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Ішкі істер министрінің 2012 жылғы 04 желтоқсандағы № 642 Бұйрығы. Қазақстан Республикасының Әділет министрлігінде 2012 жылы 24 желтоқсанда № 8208 тіркелді. Күші жойылды - Қазақстан Республикасы Ішкі істер министрінің 2014 жылғы 11 наурыздағы № 152 бұйрығымен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Ескерту. Күші жойылды - ҚР Ішкі істер министрінің 11.03.2014 </w:t>
      </w:r>
      <w:r>
        <w:rPr>
          <w:rFonts w:ascii="Times New Roman"/>
          <w:b w:val="false"/>
          <w:i w:val="false"/>
          <w:color w:val="ff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> бұйрығымен (алғашқы ресми жарияланғанынан кейін күнтізбелік он күн өткен соң қолданысқа енгізіледі).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«Әкiмшiлiк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БҰЙЫРАМЫН: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берiлiп отырған «Қазақстан Республикасында босқын мәртебесін беру және ұзарту» мемлекеттік қызмет 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бекiтiлсiн.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Қазақстан Республикасы Iшкi істер министрлiгiнiң Көшi-қон полициясы комитеті: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осы бұйрықты Қазақстан Республикасының Әділет министрлiгiнде мемлекеттік тiркеудi;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осы бұйрықты белгіленген тәртіппен ресми жариялауды;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осы бұйрықты Қазақстан Республикасы Iшкi істер министрлiгiнiң интернет-ресурсында орналастыруды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бұйрықтың орындалуын бақылау Қазақстан Республикасы Iшкi істер министрiнiң орынбасары Қ.С. Тыныбековке және Қазақстан Республикасы Iшкi істер министрлiгiнiң Көшi-қон полициясы комитетіне (П.К. Нокин)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бұйрық алғаш ресми жарияланған күнінен бастап күнтiзбелiк он күн өткен соң қолданысқа енгiзiледi.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Қ. Қасымов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Қазақстан Республикасы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Iшкi iстер министрiнiң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2012 жылғы 12 сәуірдегі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642 бұйрығымен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бекiтiлген      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«Қазақстан Республикасында босқын мәртебесін беру және ұзарту»</w:t>
      </w:r>
      <w:r>
        <w:br/>
      </w:r>
      <w:r>
        <w:rPr>
          <w:rFonts w:ascii="Times New Roman"/>
          <w:b/>
          <w:i w:val="false"/>
          <w:color w:val="000000"/>
        </w:rPr>
        <w:t>
мемлекеттiк қызмет регламентi</w:t>
      </w:r>
    </w:p>
    <w:bookmarkEnd w:id="2"/>
    <w:bookmarkStart w:name="z11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1. Жалпы ережелер</w:t>
      </w:r>
    </w:p>
    <w:bookmarkEnd w:id="3"/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Осы «Қазақстан Республикасында босқын мәртебесін беру және ұзарту» мемлекеттiк қызмет регламенті (бұдан әрi – регламент) Қазақстан Республикасының 2008 жылғы 4 желтоқсандағы Бюджет кодексінің </w:t>
      </w:r>
      <w:r>
        <w:rPr>
          <w:rFonts w:ascii="Times New Roman"/>
          <w:b w:val="false"/>
          <w:i w:val="false"/>
          <w:color w:val="000000"/>
          <w:sz w:val="28"/>
        </w:rPr>
        <w:t>34-бабына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«Әкiмшiлiк рәсімдер туралы» Қазақстан Республикасының 2000 жылғы 27 қарашадағы Заңының </w:t>
      </w:r>
      <w:r>
        <w:rPr>
          <w:rFonts w:ascii="Times New Roman"/>
          <w:b w:val="false"/>
          <w:i w:val="false"/>
          <w:color w:val="000000"/>
          <w:sz w:val="28"/>
        </w:rPr>
        <w:t>9-1-бабына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сонымен қатар «Қазақстан Республикасында босқын мәртебесін беру және ұзарту» Қазақстан Республикасы Үкіметінің 2012 жылғы 8 қазандағы № 1265 қаулысымен бекітілген «Қазақстан Республикасында босқын мәртебесін беру және ұзарту» мемлекеттiк қызмет </w:t>
      </w:r>
      <w:r>
        <w:rPr>
          <w:rFonts w:ascii="Times New Roman"/>
          <w:b w:val="false"/>
          <w:i w:val="false"/>
          <w:color w:val="000000"/>
          <w:sz w:val="28"/>
        </w:rPr>
        <w:t>стандартына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(бұдан әрі - Стандарт) сәйкес әзірленген.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регламентте мынадай түсiнiктер пайдаланылады: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тұтынушы – мемлекеттiк қызмет көрсету үшiн өтiнiш бiлдiрген шетелдiктер мен азаматтығы жоқ адамдар;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құрылымдық-функциялық бiрлiктер (бұдан әрі – ҚФБ) – мемлекеттiк қызмет көрсету процесiне қатысатын уәкiлеттi органдардың жауапты адамдары, мемлекеттiк органдардың құрылымдық бөлiнiстерi, мемлекеттiк органдар, ақпараттық жүйелер немесе кiшi жүйелер.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Мемлекеттiк қызметтi Стандартқа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мекенжайлар бойынша Қазақстан Республикасы iшкi iстер органдарының аумақтық көшi-қон полициясы бөлiнiстерi (бұдан әрi – көшi-қон полициясы бөлiнiстерi) көрсетедi.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Көрсетiлетiн мемлекеттiк қызметтiң нысаны: автоматтандырылмаған.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Мемлекеттiк қызмет: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«Босқындар туралы» Қазақстан Республикасының 2009 жылғы 4 желтоқсандағы Заңының </w:t>
      </w:r>
      <w:r>
        <w:rPr>
          <w:rFonts w:ascii="Times New Roman"/>
          <w:b w:val="false"/>
          <w:i w:val="false"/>
          <w:color w:val="000000"/>
          <w:sz w:val="28"/>
        </w:rPr>
        <w:t>6-бабының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 </w:t>
      </w:r>
      <w:r>
        <w:rPr>
          <w:rFonts w:ascii="Times New Roman"/>
          <w:b w:val="false"/>
          <w:i w:val="false"/>
          <w:color w:val="000000"/>
          <w:sz w:val="28"/>
        </w:rPr>
        <w:t>Стандарттың</w:t>
      </w:r>
      <w:r>
        <w:rPr>
          <w:rFonts w:ascii="Times New Roman"/>
          <w:b w:val="false"/>
          <w:i w:val="false"/>
          <w:color w:val="000000"/>
          <w:sz w:val="28"/>
        </w:rPr>
        <w:t>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ішкі істер министрінің «Босқын мәртебесін беру туралы өтінішхатты тіркеу және қарау ережесін бекіту туралы» 2010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496-ө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6681 нормативтік құқықтық актілер реестрінде тіркелген) және «Босқын куәлігі, жол жүру құжаты, пана іздеген адамның куәлігі үлгілерін бекіту туралы» 2010 жылғы 29 қарашадағы </w:t>
      </w:r>
      <w:r>
        <w:rPr>
          <w:rFonts w:ascii="Times New Roman"/>
          <w:b w:val="false"/>
          <w:i w:val="false"/>
          <w:color w:val="000000"/>
          <w:sz w:val="28"/>
        </w:rPr>
        <w:t>№ 498-ө</w:t>
      </w:r>
      <w:r>
        <w:rPr>
          <w:rFonts w:ascii="Times New Roman"/>
          <w:b w:val="false"/>
          <w:i w:val="false"/>
          <w:color w:val="000000"/>
          <w:sz w:val="28"/>
        </w:rPr>
        <w:t xml:space="preserve"> (№ 6682 нормативтік құқықтық актілер реестрінде тіркелген) бұйрықтарының негізінде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Босқын мәртебесін және босқын куәлігін беру, босқын мәртебесін ұзарту немесе қызмет көрсетуден бас тарту туралы дәлелді жауап мемлекеттік қызметтің аяқталу нәтижесі болып табылады.</w:t>
      </w:r>
    </w:p>
    <w:bookmarkEnd w:id="4"/>
    <w:bookmarkStart w:name="z23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2. Мемлекеттiк қызметтi көрсетуге қойылатын талаптар</w:t>
      </w:r>
    </w:p>
    <w:bookmarkEnd w:id="5"/>
    <w:bookmarkStart w:name="z2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Мемлекеттiк қызметтi тұтынушының тұрақты тұрғылықты жерi бойынша көшi-қон полициясы бөлiнiстерi көрсетедi.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Мемлекеттiк қызмет аптасына бес жұмыс күні сағат 13-00-ден 14-30-ға дейiнгi түскi үзiлiспен сағат 9-00-ден 18-30-ға дейiн ұсынылады. Қабылдау кезекке тұру тәртiбiмен, алдын ала жазылусыз және жылдам қызмет көрсетусiз жүзеге асырылады.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Мемлекеттiк қызмет көрсету тәртiбi және қажеттi құжаттар туралы толық ақпарат, сондай-ақ оларды толтыру үлгiлерi Қазақстан Республикасы Iшкi iстер министрлiгiнiң (бұдан әрi – IIМ) www.mvd.gov.kz интернет-ресурсында «Iшкi iстер органдарының қызметi туралы» бөлiмінде облыстардың, Астана, Алматы қалаларының iшкi iстер департаменттерiнде (бұдан әрi – IIД), сондай-ақ көшi-қон полициясы бөлiнiстерi ғимаратында орналасқан ресми ақпарат көздерi мен стендтерде орналастырылады.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Мемлекеттiк қызметтi алу үшiн тұтынушы Стандарттың 11-тармағына сәйкес құжаттар ұсынады.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Мемлекеттiк қызмет көрсету мерзiмдерi: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мемлекеттік қызметті тұтынушы қажетті құжаттарды тапсырған күнінен бастап, аумақтық бөліністе босқын мәртебесін беру туралы </w:t>
      </w:r>
      <w:r>
        <w:rPr>
          <w:rFonts w:ascii="Times New Roman"/>
          <w:b w:val="false"/>
          <w:i w:val="false"/>
          <w:color w:val="000000"/>
          <w:sz w:val="28"/>
        </w:rPr>
        <w:t>өтініш</w:t>
      </w:r>
      <w:r>
        <w:rPr>
          <w:rFonts w:ascii="Times New Roman"/>
          <w:b w:val="false"/>
          <w:i w:val="false"/>
          <w:color w:val="000000"/>
          <w:sz w:val="28"/>
        </w:rPr>
        <w:t xml:space="preserve"> тіркелген күнінен бастап үш ай ішінде көрсетіледі;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құжаттарды тапсыру кезiнде тұтынушының ең ұзақ кезек күту уақыты – 30 минут;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қажетті құжаттарды алу кезінде тұтынушыға қызмет көрсетудің ең ұзақ уақыты – 30 минут.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Стандарттың 16-тармағында көзделген мән-жайлар пана іздеген адамдарға босқын мәртебесін беруден бас тарту үшін негіз болып табылады.</w:t>
      </w:r>
    </w:p>
    <w:bookmarkEnd w:id="6"/>
    <w:bookmarkStart w:name="z33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3. Мемлекеттiк қызмет көрсету процесiндегi iс-қимылдың (өзара</w:t>
      </w:r>
      <w:r>
        <w:br/>
      </w:r>
      <w:r>
        <w:rPr>
          <w:rFonts w:ascii="Times New Roman"/>
          <w:b/>
          <w:i w:val="false"/>
          <w:color w:val="000000"/>
        </w:rPr>
        <w:t>
iс-қимыл) сипаттамасы</w:t>
      </w:r>
    </w:p>
    <w:bookmarkEnd w:id="7"/>
    <w:bookmarkStart w:name="z3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Көшi-қон полициясы бөлiнiстерiнде құжаттарды қабылдау «терезелер» арқылы жүзеге асырылады, оларда көшi-қон полициясы инспекторының тегi, аты, әкесiнiң аты және лауазымы көрсетiледi.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Көшi-қон полициясы бөлiнiсiне құжаттарды тапсырғаннан кейін тұтынушыға Стандартқа </w:t>
      </w:r>
      <w:r>
        <w:rPr>
          <w:rFonts w:ascii="Times New Roman"/>
          <w:b w:val="false"/>
          <w:i w:val="false"/>
          <w:color w:val="000000"/>
          <w:sz w:val="28"/>
        </w:rPr>
        <w:t>3-қосымшаға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нысан бойынша: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құжаттардың нөмірі және қабылданған күні;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сұрау салынатын мемлекеттік қызметтің түрі;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құжаттарды беру күні, уақыты және орны;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құжатты қабылдаған көші-қон полициясы қызметкерінің тегі, аты, әкесінің аты көрсетіле отырып, тиісті құжаттарды қабылдау туралы талон беріледі.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14. Ақпараттық қауiпсiздiкке қойылатын талаптар жоқ.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15. Мемлекеттiк қызмет көрсету процесiне мынадай ҚФБ тартылған: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Ішкі істер органының қалалық, облыстық көші-қон полициясы басқармасының көші-қон полициясы бөлімінің қызметкерi Қазақстан Республикасында босқын куәлігін қабылдауды және беруді жүзеге асырады;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ІІД Көші-қон полициясы басқармасының (бұдан әрі - ІІД КҚПБ) бастығы, бастығының орынбасары - босқын куәлігін беру туралы қорытындыны бекітеді;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Қазақстан Республикасы Ұлттық қауіпсіздік комитетінің Астана және Алматы қалалары және облыстар бойынша департаменттері – Қазақстан Республикасында босқын мәртебесін беру жөніндегі материалдарды келіседі.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16.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әрбiр әкiмшiлiк iс-қимылды орындау мерзiмiн көрсете отырып, әрбiр ҚФБ-ның әкiмшiлiк iс-қимылының (рәсiмдерiнiң) ретi мен өзара iс-қимылының мәтіндік кестелiк сипаттамасы келтiрiлген.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17. Осы регламентке 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мемлекеттiк қызмет көрсету процесiнде әкiмшiлiк iс-қимылдардың қисынды ретi мен ҚФБ-ның арасындағы өзара іс-қимыл сызбасы келтiрiлген.</w:t>
      </w:r>
    </w:p>
    <w:bookmarkEnd w:id="8"/>
    <w:bookmarkStart w:name="z47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«Қазақстан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босқын мәртебесін беру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ұзарту» мемлекеттiк қызмет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регламентiне 1-қосымша   </w:t>
      </w:r>
    </w:p>
    <w:bookmarkEnd w:id="9"/>
    <w:bookmarkStart w:name="z4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iс-қимылдардың (рәсiмдердің) реті мен өзара</w:t>
      </w:r>
      <w:r>
        <w:br/>
      </w:r>
      <w:r>
        <w:rPr>
          <w:rFonts w:ascii="Times New Roman"/>
          <w:b/>
          <w:i w:val="false"/>
          <w:color w:val="000000"/>
        </w:rPr>
        <w:t>
iс-қимылының сипаттамасы</w:t>
      </w:r>
    </w:p>
    <w:bookmarkEnd w:id="10"/>
    <w:bookmarkStart w:name="z5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1-кесте. ҚФБ iс-қимылының сипаттамасы. Негiзгi процесс.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53"/>
        <w:gridCol w:w="5033"/>
        <w:gridCol w:w="3513"/>
        <w:gridCol w:w="3893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Негiзгi процестiң iс-қимылы (жұмыс барысы, ағыны)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Iс-қимылдың (жұмыс барысы, ағыны) №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ҚФБ атауы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КҚПБ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КҚПБ</w:t>
            </w:r>
          </w:p>
        </w:tc>
      </w:tr>
      <w:tr>
        <w:trPr>
          <w:trHeight w:val="585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Iс-қимылдың (процестің, рәсімнің, операцияның) атауы және олардың сипаттамасы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тұтынушы ұсынған құжаттарды қабылдау және тексеру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арнайы есептер бойынша тексеру 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Аяқталу нысаны (деректер, құжат, ұйымдастырушылық-өкiмдік шешiм)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комиссияда босқын мәртебесін беруді қарау немесе дәлелді бас тарту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босқын мәртебесін беру немесе одан дәлелді бас тарту</w:t>
            </w:r>
          </w:p>
        </w:tc>
      </w:tr>
      <w:tr>
        <w:trPr>
          <w:trHeight w:val="30" w:hRule="atLeast"/>
        </w:trPr>
        <w:tc>
          <w:tcPr>
            <w:tcW w:w="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мерзiмi</w:t>
            </w:r>
          </w:p>
        </w:tc>
        <w:tc>
          <w:tcPr>
            <w:tcW w:w="3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 ай 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Күнтізбелік 3 күн</w:t>
            </w:r>
          </w:p>
        </w:tc>
      </w:tr>
    </w:tbl>
    <w:bookmarkStart w:name="z4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«</w:t>
      </w:r>
      <w:r>
        <w:rPr>
          <w:rFonts w:ascii="Times New Roman"/>
          <w:b w:val="false"/>
          <w:i w:val="false"/>
          <w:color w:val="000000"/>
          <w:sz w:val="28"/>
        </w:rPr>
        <w:t>Қ</w:t>
      </w:r>
      <w:r>
        <w:rPr>
          <w:rFonts w:ascii="Times New Roman"/>
          <w:b w:val="false"/>
          <w:i w:val="false"/>
          <w:color w:val="000000"/>
          <w:sz w:val="28"/>
        </w:rPr>
        <w:t xml:space="preserve">азақстан Республикасында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босқын мәртебесін беру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ұзарту» мемлекеттiк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регламентiне 2-қосымша  </w:t>
      </w:r>
    </w:p>
    <w:bookmarkEnd w:id="12"/>
    <w:bookmarkStart w:name="z50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Әкiмшiлiк iс-қимылдардың қисынды реті арасындағы өзара</w:t>
      </w:r>
      <w:r>
        <w:br/>
      </w:r>
      <w:r>
        <w:rPr>
          <w:rFonts w:ascii="Times New Roman"/>
          <w:b/>
          <w:i w:val="false"/>
          <w:color w:val="000000"/>
        </w:rPr>
        <w:t>
байланысты көрсететiн сызбалар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874000" cy="4737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74000" cy="473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5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header.xml" Type="http://schemas.openxmlformats.org/officeDocument/2006/relationships/header" Id="rId5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