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3b56b" w14:textId="483b5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Ұйғыр ауданы бойынша бірыңғай тіркелген салық ставкаларын 2012 жылға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Ұйғыр аудандық мәслихатының 2012 жылғы 17 ақпандағы N 2-2 шешімі. Алматы облысының Әділет департаменті Ұйғыр ауданының Әділет басқармасында 2012 жылы 19 наурызда N 2-19-129 тіркелді. Қолданылу мерзімінің аяқталуына байланысты шешімнің күші жойылды - Алматы облысы Ұйғыр аудандық мәслихатының 2013 жылғы 06 наурыздағы N 14-5 шешімімен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Алматы облысы Ұйғыр аудандық мәслихатының 06.03.2013 N 14-5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10 желтоқсандағы "Салық және бюджетке төленетін басқа да міндетті төлемдер туралы" Кодексінің 422-бабының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15)-тармақшаларына</w:t>
      </w:r>
      <w:r>
        <w:rPr>
          <w:rFonts w:ascii="Times New Roman"/>
          <w:b w:val="false"/>
          <w:i w:val="false"/>
          <w:color w:val="000000"/>
          <w:sz w:val="28"/>
        </w:rPr>
        <w:t xml:space="preserve"> сәйкес Ұйғыр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Ұйғыр ауданы бойынша 2012 жылға бірыңғай тіркелген салық ставкалары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 әкімінің осы салаға жауапты орынбасарына және аудандық мәслихаттың бюджет, әлеуметтік және экономикалық даму, өнеркәсіп, транспорт, құрылыс, байланыс, экология және табиғат ресурстарын тиімді пайдалану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П. Джаппаров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Н. Есжанов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Ұйғыр ауданы бойынша</w:t>
      </w:r>
      <w:r>
        <w:br/>
      </w:r>
      <w:r>
        <w:rPr>
          <w:rFonts w:ascii="Times New Roman"/>
          <w:b w:val="false"/>
          <w:i w:val="false"/>
          <w:color w:val="000000"/>
          <w:sz w:val="28"/>
        </w:rPr>
        <w:t>
</w:t>
      </w:r>
      <w:r>
        <w:rPr>
          <w:rFonts w:ascii="Times New Roman"/>
          <w:b w:val="false"/>
          <w:i/>
          <w:color w:val="000000"/>
          <w:sz w:val="28"/>
        </w:rPr>
        <w:t>      салық басқармасы</w:t>
      </w:r>
      <w:r>
        <w:br/>
      </w:r>
      <w:r>
        <w:rPr>
          <w:rFonts w:ascii="Times New Roman"/>
          <w:b w:val="false"/>
          <w:i w:val="false"/>
          <w:color w:val="000000"/>
          <w:sz w:val="28"/>
        </w:rPr>
        <w:t>
</w:t>
      </w:r>
      <w:r>
        <w:rPr>
          <w:rFonts w:ascii="Times New Roman"/>
          <w:b w:val="false"/>
          <w:i/>
          <w:color w:val="000000"/>
          <w:sz w:val="28"/>
        </w:rPr>
        <w:t>      мемлекеттік мекемесі бастығының</w:t>
      </w:r>
      <w:r>
        <w:br/>
      </w:r>
      <w:r>
        <w:rPr>
          <w:rFonts w:ascii="Times New Roman"/>
          <w:b w:val="false"/>
          <w:i w:val="false"/>
          <w:color w:val="000000"/>
          <w:sz w:val="28"/>
        </w:rPr>
        <w:t>
</w:t>
      </w:r>
      <w:r>
        <w:rPr>
          <w:rFonts w:ascii="Times New Roman"/>
          <w:b w:val="false"/>
          <w:i/>
          <w:color w:val="000000"/>
          <w:sz w:val="28"/>
        </w:rPr>
        <w:t>      міндетін атқарушы                          Б. Бектібаев</w:t>
      </w:r>
      <w:r>
        <w:br/>
      </w:r>
      <w:r>
        <w:rPr>
          <w:rFonts w:ascii="Times New Roman"/>
          <w:b w:val="false"/>
          <w:i w:val="false"/>
          <w:color w:val="000000"/>
          <w:sz w:val="28"/>
        </w:rPr>
        <w:t>
      17 ақпан 2012 жыл</w:t>
      </w:r>
    </w:p>
    <w:bookmarkStart w:name="z5" w:id="1"/>
    <w:p>
      <w:pPr>
        <w:spacing w:after="0"/>
        <w:ind w:left="0"/>
        <w:jc w:val="both"/>
      </w:pPr>
      <w:r>
        <w:rPr>
          <w:rFonts w:ascii="Times New Roman"/>
          <w:b w:val="false"/>
          <w:i w:val="false"/>
          <w:color w:val="000000"/>
          <w:sz w:val="28"/>
        </w:rPr>
        <w:t>
Ұйғыр аудандық мәслихаттың</w:t>
      </w:r>
      <w:r>
        <w:br/>
      </w:r>
      <w:r>
        <w:rPr>
          <w:rFonts w:ascii="Times New Roman"/>
          <w:b w:val="false"/>
          <w:i w:val="false"/>
          <w:color w:val="000000"/>
          <w:sz w:val="28"/>
        </w:rPr>
        <w:t>
2012 жылғы 17 ақпандағы</w:t>
      </w:r>
      <w:r>
        <w:br/>
      </w:r>
      <w:r>
        <w:rPr>
          <w:rFonts w:ascii="Times New Roman"/>
          <w:b w:val="false"/>
          <w:i w:val="false"/>
          <w:color w:val="000000"/>
          <w:sz w:val="28"/>
        </w:rPr>
        <w:t>
"Ұйғыр ауданы бойынша бірыңғай</w:t>
      </w:r>
      <w:r>
        <w:br/>
      </w:r>
      <w:r>
        <w:rPr>
          <w:rFonts w:ascii="Times New Roman"/>
          <w:b w:val="false"/>
          <w:i w:val="false"/>
          <w:color w:val="000000"/>
          <w:sz w:val="28"/>
        </w:rPr>
        <w:t>
тіркелген салық ставкаларын</w:t>
      </w:r>
      <w:r>
        <w:br/>
      </w:r>
      <w:r>
        <w:rPr>
          <w:rFonts w:ascii="Times New Roman"/>
          <w:b w:val="false"/>
          <w:i w:val="false"/>
          <w:color w:val="000000"/>
          <w:sz w:val="28"/>
        </w:rPr>
        <w:t>
2012 жылға белгілеу туралы"</w:t>
      </w:r>
      <w:r>
        <w:br/>
      </w:r>
      <w:r>
        <w:rPr>
          <w:rFonts w:ascii="Times New Roman"/>
          <w:b w:val="false"/>
          <w:i w:val="false"/>
          <w:color w:val="000000"/>
          <w:sz w:val="28"/>
        </w:rPr>
        <w:t>
N 2-2 шешіміне қосымша</w:t>
      </w:r>
    </w:p>
    <w:bookmarkEnd w:id="1"/>
    <w:bookmarkStart w:name="z6" w:id="2"/>
    <w:p>
      <w:pPr>
        <w:spacing w:after="0"/>
        <w:ind w:left="0"/>
        <w:jc w:val="left"/>
      </w:pPr>
      <w:r>
        <w:rPr>
          <w:rFonts w:ascii="Times New Roman"/>
          <w:b/>
          <w:i w:val="false"/>
          <w:color w:val="000000"/>
        </w:rPr>
        <w:t xml:space="preserve"> 
Ұйғыр ауданы бойынша 2012 жылға арналған бірыңғай тіркелген</w:t>
      </w:r>
      <w:r>
        <w:br/>
      </w:r>
      <w:r>
        <w:rPr>
          <w:rFonts w:ascii="Times New Roman"/>
          <w:b/>
          <w:i w:val="false"/>
          <w:color w:val="000000"/>
        </w:rPr>
        <w:t>
салық ставкаларының мөлшері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6701"/>
        <w:gridCol w:w="3734"/>
      </w:tblGrid>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Р/N</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объектісінің аталуы</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w:t>
            </w:r>
            <w:r>
              <w:br/>
            </w:r>
            <w:r>
              <w:rPr>
                <w:rFonts w:ascii="Times New Roman"/>
                <w:b w:val="false"/>
                <w:i w:val="false"/>
                <w:color w:val="000000"/>
                <w:sz w:val="20"/>
              </w:rPr>
              <w:t>
салықтың базалық</w:t>
            </w:r>
            <w:r>
              <w:br/>
            </w:r>
            <w:r>
              <w:rPr>
                <w:rFonts w:ascii="Times New Roman"/>
                <w:b w:val="false"/>
                <w:i w:val="false"/>
                <w:color w:val="000000"/>
                <w:sz w:val="20"/>
              </w:rPr>
              <w:t>
ставкаларының</w:t>
            </w:r>
            <w:r>
              <w:br/>
            </w:r>
            <w:r>
              <w:rPr>
                <w:rFonts w:ascii="Times New Roman"/>
                <w:b w:val="false"/>
                <w:i w:val="false"/>
                <w:color w:val="000000"/>
                <w:sz w:val="20"/>
              </w:rPr>
              <w:t>
мөлшері (айлық</w:t>
            </w:r>
            <w:r>
              <w:br/>
            </w:r>
            <w:r>
              <w:rPr>
                <w:rFonts w:ascii="Times New Roman"/>
                <w:b w:val="false"/>
                <w:i w:val="false"/>
                <w:color w:val="000000"/>
                <w:sz w:val="20"/>
              </w:rPr>
              <w:t>
есептік</w:t>
            </w:r>
            <w:r>
              <w:br/>
            </w:r>
            <w:r>
              <w:rPr>
                <w:rFonts w:ascii="Times New Roman"/>
                <w:b w:val="false"/>
                <w:i w:val="false"/>
                <w:color w:val="000000"/>
                <w:sz w:val="20"/>
              </w:rPr>
              <w:t>
көрсеткіш)</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ойыншы қатысуымен ойынға арналған ақшалай ұтыссыз ойын автоматы</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бірнеше ойыншылар қатысуымен ойынға арналған ақшалай ұтыссыз ойын автоматы</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компьютерді ойын өткізу үшін қолданылу</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жолы</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бильярд үстелі</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