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73ba" w14:textId="93173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ауданның мәдениет, тілдерді дамыту, дене шынықтыру және спорт бөлімі" коммуналдық мемлекеттік мекемесінің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27 желтоқсандағы N 348 қаулысы. Павлодар облысының Әділет департаментінде 2013 жылғы 22 қаңтарда N 3368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27 шілдедегі N 981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5" w:id="1"/>
    <w:p>
      <w:pPr>
        <w:spacing w:after="0"/>
        <w:ind w:left="0"/>
        <w:jc w:val="both"/>
      </w:pP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28 желтоқсандағы</w:t>
      </w:r>
      <w:r>
        <w:br/>
      </w:r>
      <w:r>
        <w:rPr>
          <w:rFonts w:ascii="Times New Roman"/>
          <w:b w:val="false"/>
          <w:i w:val="false"/>
          <w:color w:val="000000"/>
          <w:sz w:val="28"/>
        </w:rPr>
        <w:t xml:space="preserve">
N 348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"Екiншi және үшiншi разрядтар, бірiншi, екiншi және үшiншi</w:t>
      </w:r>
      <w:r>
        <w:br/>
      </w:r>
      <w:r>
        <w:rPr>
          <w:rFonts w:ascii="Times New Roman"/>
          <w:b/>
          <w:i w:val="false"/>
          <w:color w:val="000000"/>
        </w:rPr>
        <w:t>
жасөспiрiмдік разрядтар, біліктiлiгi жоғары және орта</w:t>
      </w:r>
      <w:r>
        <w:br/>
      </w:r>
      <w:r>
        <w:rPr>
          <w:rFonts w:ascii="Times New Roman"/>
          <w:b/>
          <w:i w:val="false"/>
          <w:color w:val="000000"/>
        </w:rPr>
        <w:t>
деңгейдегi екiншi санатты жаттықтырушы, біліктiлiгi</w:t>
      </w:r>
      <w:r>
        <w:br/>
      </w:r>
      <w:r>
        <w:rPr>
          <w:rFonts w:ascii="Times New Roman"/>
          <w:b/>
          <w:i w:val="false"/>
          <w:color w:val="000000"/>
        </w:rPr>
        <w:t>
жоғары деңгейдегi екiншi санатты нұсқаушы-спортшы,</w:t>
      </w:r>
      <w:r>
        <w:br/>
      </w:r>
      <w:r>
        <w:rPr>
          <w:rFonts w:ascii="Times New Roman"/>
          <w:b/>
          <w:i w:val="false"/>
          <w:color w:val="000000"/>
        </w:rPr>
        <w:t>
біліктiлiгi жоғары және орта деңгейдегi екiншi санатты</w:t>
      </w:r>
      <w:r>
        <w:br/>
      </w:r>
      <w:r>
        <w:rPr>
          <w:rFonts w:ascii="Times New Roman"/>
          <w:b/>
          <w:i w:val="false"/>
          <w:color w:val="000000"/>
        </w:rPr>
        <w:t>
әдiскер, спорт төрешiсi спорттық разрядтары мен санаттарын беру" мемлекеттiк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Мемлекеттiк қызмет атауы: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(бұдан әрі -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27 шілдедегі </w:t>
      </w:r>
      <w:r>
        <w:rPr>
          <w:rFonts w:ascii="Times New Roman"/>
          <w:b w:val="false"/>
          <w:i w:val="false"/>
          <w:color w:val="000000"/>
          <w:sz w:val="28"/>
        </w:rPr>
        <w:t>N 981</w:t>
      </w:r>
      <w:r>
        <w:rPr>
          <w:rFonts w:ascii="Times New Roman"/>
          <w:b w:val="false"/>
          <w:i w:val="false"/>
          <w:color w:val="000000"/>
          <w:sz w:val="28"/>
        </w:rPr>
        <w:t xml:space="preserve">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(бұдан әрі-стандарт).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ауданның мәдениет, тілдерді дамыту, дене шынықтыру және спорт бөлімі" коммуналдық мемлекеттік мекемесі (бұдан әрі - уәкілетті орган) Ақтоғай ауданының Республикалық мемлекеттік мекемесінің филиалы "Павлодар облысының халыққа қызмет көрсету орталығы" (бұдан әрі-Орталық), Павлодар облысы Ақтоғай ауданы, Ақтоғай ауылы, Абай көшесі, 72 үй, телефон: 22-1-65, жұмыс кестесі сағат 9.00-ден 19.00-ге дейін түскі үзіліссіз, демалыс күні – жексенбі; электрондық мекенжайы: shar_coN@mail.ru.мекенжай, арқылы көрсетеді.</w:t>
      </w:r>
      <w:r>
        <w:br/>
      </w:r>
      <w:r>
        <w:rPr>
          <w:rFonts w:ascii="Times New Roman"/>
          <w:b w:val="false"/>
          <w:i w:val="false"/>
          <w:color w:val="000000"/>
          <w:sz w:val="28"/>
        </w:rPr>
        <w:t>
      Қабылдау "электрондық" кезек тәртібінде, жеделдетілген қызмет көрсетусіз жүзеге асырылады.</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5. Мемлекеттік қызмет нәтижесі қағаз жеткізгіште 5 жыл мерзімге спорттық разряд немесе санат беру туралы бұйрықтан үзінді не мемлекеттік көрсетуден бас тарту туралы электрондық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6" w:id="5"/>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5"/>
    <w:bookmarkStart w:name="z17" w:id="6"/>
    <w:p>
      <w:pPr>
        <w:spacing w:after="0"/>
        <w:ind w:left="0"/>
        <w:jc w:val="both"/>
      </w:pPr>
      <w:r>
        <w:rPr>
          <w:rFonts w:ascii="Times New Roman"/>
          <w:b w:val="false"/>
          <w:i w:val="false"/>
          <w:color w:val="000000"/>
          <w:sz w:val="28"/>
        </w:rPr>
        <w:t>
      9. Осы мемлекеттiк қызмет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барлық қажетті құжаттар тапсырылған кезде алушыға мыналар көрсетіле отырып тиісті құжаттардың қабылданғаны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(одан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4) уәкілетті органның жауапты маманы.</w:t>
      </w:r>
      <w:r>
        <w:br/>
      </w:r>
      <w:r>
        <w:rPr>
          <w:rFonts w:ascii="Times New Roman"/>
          <w:b w:val="false"/>
          <w:i w:val="false"/>
          <w:color w:val="000000"/>
          <w:sz w:val="28"/>
        </w:rPr>
        <w:t>
</w:t>
      </w:r>
      <w:r>
        <w:rPr>
          <w:rFonts w:ascii="Times New Roman"/>
          <w:b w:val="false"/>
          <w:i w:val="false"/>
          <w:color w:val="000000"/>
          <w:sz w:val="28"/>
        </w:rPr>
        <w:t>
      13. Бірліктердің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Бірліктердің іс-қимыл реттінің логикалық сұлбасы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6"/>
    <w:bookmarkStart w:name="z23"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24" w:id="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25" w:id="9"/>
    <w:p>
      <w:pPr>
        <w:spacing w:after="0"/>
        <w:ind w:left="0"/>
        <w:jc w:val="both"/>
      </w:pPr>
      <w:r>
        <w:rPr>
          <w:rFonts w:ascii="Times New Roman"/>
          <w:b w:val="false"/>
          <w:i w:val="false"/>
          <w:color w:val="000000"/>
          <w:sz w:val="28"/>
        </w:rPr>
        <w:t xml:space="preserve">
"Екінші және үшінші разрядтар,   </w:t>
      </w:r>
      <w:r>
        <w:br/>
      </w:r>
      <w:r>
        <w:rPr>
          <w:rFonts w:ascii="Times New Roman"/>
          <w:b w:val="false"/>
          <w:i w:val="false"/>
          <w:color w:val="000000"/>
          <w:sz w:val="28"/>
        </w:rPr>
        <w:t>
бірінші, екінші және үшінші, жасөспірімдік</w:t>
      </w:r>
      <w:r>
        <w:br/>
      </w:r>
      <w:r>
        <w:rPr>
          <w:rFonts w:ascii="Times New Roman"/>
          <w:b w:val="false"/>
          <w:i w:val="false"/>
          <w:color w:val="000000"/>
          <w:sz w:val="28"/>
        </w:rPr>
        <w:t xml:space="preserve">
разрядтар, біліктілігі жоғары және орта </w:t>
      </w:r>
      <w:r>
        <w:br/>
      </w:r>
      <w:r>
        <w:rPr>
          <w:rFonts w:ascii="Times New Roman"/>
          <w:b w:val="false"/>
          <w:i w:val="false"/>
          <w:color w:val="000000"/>
          <w:sz w:val="28"/>
        </w:rPr>
        <w:t>
деңгейдегі екінші санатты жаттықтырушы,</w:t>
      </w:r>
      <w:r>
        <w:br/>
      </w:r>
      <w:r>
        <w:rPr>
          <w:rFonts w:ascii="Times New Roman"/>
          <w:b w:val="false"/>
          <w:i w:val="false"/>
          <w:color w:val="000000"/>
          <w:sz w:val="28"/>
        </w:rPr>
        <w:t xml:space="preserve">
біліктілігі жоғары деңгейдегі    </w:t>
      </w:r>
      <w:r>
        <w:br/>
      </w:r>
      <w:r>
        <w:rPr>
          <w:rFonts w:ascii="Times New Roman"/>
          <w:b w:val="false"/>
          <w:i w:val="false"/>
          <w:color w:val="000000"/>
          <w:sz w:val="28"/>
        </w:rPr>
        <w:t xml:space="preserve">
екінші санатты нұсқаушы-спортшы,  </w:t>
      </w:r>
      <w:r>
        <w:br/>
      </w:r>
      <w:r>
        <w:rPr>
          <w:rFonts w:ascii="Times New Roman"/>
          <w:b w:val="false"/>
          <w:i w:val="false"/>
          <w:color w:val="000000"/>
          <w:sz w:val="28"/>
        </w:rPr>
        <w:t xml:space="preserve">
біліктілігі жоғары және орта деңгейдегі </w:t>
      </w:r>
      <w:r>
        <w:br/>
      </w:r>
      <w:r>
        <w:rPr>
          <w:rFonts w:ascii="Times New Roman"/>
          <w:b w:val="false"/>
          <w:i w:val="false"/>
          <w:color w:val="000000"/>
          <w:sz w:val="28"/>
        </w:rPr>
        <w:t xml:space="preserve">
екінші санатты әдіскер, спорт төрешісі </w:t>
      </w:r>
      <w:r>
        <w:br/>
      </w:r>
      <w:r>
        <w:rPr>
          <w:rFonts w:ascii="Times New Roman"/>
          <w:b w:val="false"/>
          <w:i w:val="false"/>
          <w:color w:val="000000"/>
          <w:sz w:val="28"/>
        </w:rPr>
        <w:t xml:space="preserve">
спорттық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26" w:id="10"/>
    <w:p>
      <w:pPr>
        <w:spacing w:after="0"/>
        <w:ind w:left="0"/>
        <w:jc w:val="left"/>
      </w:pPr>
      <w:r>
        <w:rPr>
          <w:rFonts w:ascii="Times New Roman"/>
          <w:b/>
          <w:i w:val="false"/>
          <w:color w:val="000000"/>
        </w:rPr>
        <w:t xml:space="preserve"> 
1-кесте. Құрылымдық-функционадық</w:t>
      </w:r>
      <w:r>
        <w:br/>
      </w:r>
      <w:r>
        <w:rPr>
          <w:rFonts w:ascii="Times New Roman"/>
          <w:b/>
          <w:i w:val="false"/>
          <w:color w:val="000000"/>
        </w:rPr>
        <w:t>
бірліктер 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2050"/>
        <w:gridCol w:w="1994"/>
        <w:gridCol w:w="2087"/>
        <w:gridCol w:w="2284"/>
        <w:gridCol w:w="2049"/>
        <w:gridCol w:w="2168"/>
      </w:tblGrid>
      <w:tr>
        <w:trPr>
          <w:trHeight w:val="48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Әрекеттiң нөмiрi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0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маманы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70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Әрекеттердiң атауы (процесс, процедура, операция) және олардың сипаты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оларға штрих-код бере отырып тексеру және қабылдау. Жүйеде тiркеу және құжаттар қабылданғаны туралы қолхат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тексеру және қабылдау, оларды тiркеу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қарастырып спорттық разряд немесе санат беру туралы бұйрық қабылдау немесе құжат нысанындағы дәлелді жауапты орындаушыға тапсыру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бұйрықтан үзінді не мемлекеттік көрсетуден бас тарту туралы жауапты әзірлеу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құжаттардың сапасын тексеру</w:t>
            </w:r>
          </w:p>
        </w:tc>
      </w:tr>
      <w:tr>
        <w:trPr>
          <w:trHeight w:val="705"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құрылымдық-тапсырмалық шешiм)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үәкілетті органға тапсыру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уәкiлеттi органның басшысына тапсыру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мен санаттарын беру туралы шешім қабылдау немесе бас тарту туралы жауабына қол қою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орталыққа тапсыру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алушыға беру</w:t>
            </w:r>
          </w:p>
        </w:tc>
      </w:tr>
      <w:tr>
        <w:trPr>
          <w:trHeight w:val="66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bl>
    <w:bookmarkStart w:name="z27" w:id="11"/>
    <w:p>
      <w:pPr>
        <w:spacing w:after="0"/>
        <w:ind w:left="0"/>
        <w:jc w:val="both"/>
      </w:pPr>
      <w:r>
        <w:rPr>
          <w:rFonts w:ascii="Times New Roman"/>
          <w:b w:val="false"/>
          <w:i w:val="false"/>
          <w:color w:val="000000"/>
          <w:sz w:val="28"/>
        </w:rPr>
        <w:t xml:space="preserve">
"Екінші және үшінші разрядтар,   </w:t>
      </w:r>
      <w:r>
        <w:br/>
      </w:r>
      <w:r>
        <w:rPr>
          <w:rFonts w:ascii="Times New Roman"/>
          <w:b w:val="false"/>
          <w:i w:val="false"/>
          <w:color w:val="000000"/>
          <w:sz w:val="28"/>
        </w:rPr>
        <w:t>
бірінші, екінші және үшінші, жасөспірімдік</w:t>
      </w:r>
      <w:r>
        <w:br/>
      </w:r>
      <w:r>
        <w:rPr>
          <w:rFonts w:ascii="Times New Roman"/>
          <w:b w:val="false"/>
          <w:i w:val="false"/>
          <w:color w:val="000000"/>
          <w:sz w:val="28"/>
        </w:rPr>
        <w:t xml:space="preserve">
разрядтар, біліктілігі жоғары және орта </w:t>
      </w:r>
      <w:r>
        <w:br/>
      </w:r>
      <w:r>
        <w:rPr>
          <w:rFonts w:ascii="Times New Roman"/>
          <w:b w:val="false"/>
          <w:i w:val="false"/>
          <w:color w:val="000000"/>
          <w:sz w:val="28"/>
        </w:rPr>
        <w:t>
деңгейдегі екінші санатты жаттықтырушы,</w:t>
      </w:r>
      <w:r>
        <w:br/>
      </w:r>
      <w:r>
        <w:rPr>
          <w:rFonts w:ascii="Times New Roman"/>
          <w:b w:val="false"/>
          <w:i w:val="false"/>
          <w:color w:val="000000"/>
          <w:sz w:val="28"/>
        </w:rPr>
        <w:t xml:space="preserve">
біліктілігі жоғары деңгейдегі    </w:t>
      </w:r>
      <w:r>
        <w:br/>
      </w:r>
      <w:r>
        <w:rPr>
          <w:rFonts w:ascii="Times New Roman"/>
          <w:b w:val="false"/>
          <w:i w:val="false"/>
          <w:color w:val="000000"/>
          <w:sz w:val="28"/>
        </w:rPr>
        <w:t xml:space="preserve">
екінші санатты нұсқаушы-спортшы,  </w:t>
      </w:r>
      <w:r>
        <w:br/>
      </w:r>
      <w:r>
        <w:rPr>
          <w:rFonts w:ascii="Times New Roman"/>
          <w:b w:val="false"/>
          <w:i w:val="false"/>
          <w:color w:val="000000"/>
          <w:sz w:val="28"/>
        </w:rPr>
        <w:t xml:space="preserve">
біліктілігі жоғары және орта деңгейдегі </w:t>
      </w:r>
      <w:r>
        <w:br/>
      </w:r>
      <w:r>
        <w:rPr>
          <w:rFonts w:ascii="Times New Roman"/>
          <w:b w:val="false"/>
          <w:i w:val="false"/>
          <w:color w:val="000000"/>
          <w:sz w:val="28"/>
        </w:rPr>
        <w:t xml:space="preserve">
екінші санатты әдіскер, спорт төрешісі </w:t>
      </w:r>
      <w:r>
        <w:br/>
      </w:r>
      <w:r>
        <w:rPr>
          <w:rFonts w:ascii="Times New Roman"/>
          <w:b w:val="false"/>
          <w:i w:val="false"/>
          <w:color w:val="000000"/>
          <w:sz w:val="28"/>
        </w:rPr>
        <w:t xml:space="preserve">
спорттық разрядтары мен санаттарын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28" w:id="12"/>
    <w:p>
      <w:pPr>
        <w:spacing w:after="0"/>
        <w:ind w:left="0"/>
        <w:jc w:val="left"/>
      </w:pPr>
      <w:r>
        <w:rPr>
          <w:rFonts w:ascii="Times New Roman"/>
          <w:b/>
          <w:i w:val="false"/>
          <w:color w:val="000000"/>
        </w:rPr>
        <w:t xml:space="preserve"> 
Мемлекеттік қызмет көрсету сызбасы</w:t>
      </w:r>
    </w:p>
    <w:bookmarkEnd w:id="12"/>
    <w:p>
      <w:pPr>
        <w:spacing w:after="0"/>
        <w:ind w:left="0"/>
        <w:jc w:val="both"/>
      </w:pPr>
      <w:r>
        <w:drawing>
          <wp:inline distT="0" distB="0" distL="0" distR="0">
            <wp:extent cx="81153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15300" cy="721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