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88ff" w14:textId="0368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бойынша 2012 жылға жастар практикас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2 жылғы 4 сәуірдегі № 143 қаулысы. Батыс Қазақстан облысы Әділет департаментінде 2012 жылғы 3 мамырда № 7-7-140 тіркелді. Күші жойылды - Батыс Қазақстан облысы Зеленов ауданы әкімдігінің 2013 жылғы 4 қаңтардағы № 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ы әкімдігінің 04.01.2013 № 5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жұмыспен қамту шараларын жүзег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тар практикасы техникалық және кәсiптiк, орта бiлiмнен кейiнгi, жоғары бiлiм берудiң кәсiптiк бiлiм беру бағдарламаларын iске асыратын бiлiм беру ұйымдарының жиырма тоғыз жастан аспаған түлектерi арасынан тiркелген жұмыссыздарғ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алынып тасталды - Батыс Қазақстан облысы Зеленов ауданы әкімдігінің 2012.06.22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н өткiзудi қаржыландыру шаралары бюджет қаржысы есебi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Г. М. Құлжан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М. Унг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