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364f0" w14:textId="8e364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2010 жылғы 10 тамыздағы № 31-8 "Шыңғырлау ауданы бойынша аз қамтамасыз етілген отбасыларға (азаматтарға) тұрғын үй көмегін көрсету Қағидасын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мәслихаттың 2012 жылғы 20 желтоқсандағы № 8-4 шешімі. Батыс Қазақстан облысы Әділет департаментінде 2013 жылғы 18 қаңтарда № 3156 тіркелді. Күші жойылды - Батыс Қазақстан облысы Шыңғырлау аудандық мәслихатының 2013 жылғы 10 қазандағы № 17-3 шешімімен</w:t>
      </w:r>
    </w:p>
    <w:p>
      <w:pPr>
        <w:spacing w:after="0"/>
        <w:ind w:left="0"/>
        <w:jc w:val="both"/>
      </w:pPr>
      <w:r>
        <w:rPr>
          <w:rFonts w:ascii="Times New Roman"/>
          <w:b w:val="false"/>
          <w:i w:val="false"/>
          <w:color w:val="ff0000"/>
          <w:sz w:val="28"/>
        </w:rPr>
        <w:t>      Ескерту. Күші жойылды - Батыс Қазақстан облысы Шыңғырлау аудандық мәслихатының 10.10.2013 № 17-3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1997 жылғы 16 сәуірдегі "Тұрғын үй қатынастары </w:t>
      </w:r>
      <w:r>
        <w:rPr>
          <w:rFonts w:ascii="Times New Roman"/>
          <w:b w:val="false"/>
          <w:i w:val="false"/>
          <w:color w:val="000000"/>
          <w:sz w:val="28"/>
        </w:rPr>
        <w:t>туралы"</w:t>
      </w:r>
      <w:r>
        <w:rPr>
          <w:rFonts w:ascii="Times New Roman"/>
          <w:b w:val="false"/>
          <w:i w:val="false"/>
          <w:color w:val="000000"/>
          <w:sz w:val="28"/>
        </w:rPr>
        <w:t xml:space="preserve"> Заңдарына,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және Батыс Қазақстан облысы Әділет Департаментінің 2012 жылғы 21 қарашадағы № 4-5420 ұсынысының негізінде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Шыңғырлау аудандық мәслихатының "Шыңғырлау ауданы бойынша аз қамтамасыз етілген отбасыларға (азаматтарға) тұрғын үй көмегін көрсету Қағидасын бекіту туралы" 2010 жылғы 10 тамыздағы № 31-8 (Нормативтік құқықтық кесімдерді мемлекеттік тіркеу тізілімінде № 7-13-131 тіркелген, 2010 жылғы 2 қазандағы "Серпін" аудандық газетінде № 39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шешімімен бекітілген Шыңғырлау ауданы бойынша аз қамтамасыз етілген отбасыларға (азаматтарға) тұрғын үй көмегін көрсету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Тұрғын үй көмегi жергiлiктi бюджет қаражаты есебiнен осы елдi мекенде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4)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Тұрғын үй көмегі телекоммуникация желісіне қосылған телефон ұшін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 Тұрғын үйді (тұрғын ғимаратты) күтіп-ұстауға арналған шығыстарға, жалға алған тұрғын үйді пайдаланғаны үшін шекті жол берілетін шығыстар үлесі отбасының (азаматының) жиынтық табысынан бес пайыз мөлшерінде, жекешелендірілген үй-жайларда (пәтерлерде), жеке тұрғын үйде тұрып жатқандарқа тәулік уақыты бойынша электрэнергиясының шығынын саралап есепке алатын және бақылайтын, дәлдік сыныбы 1-ден төмен емес электроэнергиясын бір фазалық есептеуіштің құнын елу пайыз мөлшерінде, коммуналдық қызметтерді тұтынуға, сонымен қатар телекоммуникация желісіне қосылған телефон үшін абоненттік төлемақыны ұлғайту бөлігіндегі байланыс қызметі үшін шекті жол берілетін шығыстар үлесі отбасының (азаматының) жиынтық табысынан бес пайыз мөлшерінде белгіленеді.";</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4-1)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"4-1). Аталған жерлерде 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жеткiзушiлер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w:t>
      </w:r>
      <w:r>
        <w:rPr>
          <w:rFonts w:ascii="Times New Roman"/>
          <w:b w:val="false"/>
          <w:i w:val="false"/>
          <w:color w:val="000000"/>
          <w:sz w:val="28"/>
        </w:rPr>
        <w:t xml:space="preserve"> мынадай мазмұндағы 9) тармақшамен толықтырылсын:</w:t>
      </w:r>
      <w:r>
        <w:br/>
      </w:r>
      <w:r>
        <w:rPr>
          <w:rFonts w:ascii="Times New Roman"/>
          <w:b w:val="false"/>
          <w:i w:val="false"/>
          <w:color w:val="000000"/>
          <w:sz w:val="28"/>
        </w:rPr>
        <w:t>
      "9)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Сессия төрағасы                  Ж. Рауилов</w:t>
      </w:r>
      <w:r>
        <w:br/>
      </w:r>
      <w:r>
        <w:rPr>
          <w:rFonts w:ascii="Times New Roman"/>
          <w:b w:val="false"/>
          <w:i w:val="false"/>
          <w:color w:val="000000"/>
          <w:sz w:val="28"/>
        </w:rPr>
        <w:t>
</w:t>
      </w:r>
      <w:r>
        <w:rPr>
          <w:rFonts w:ascii="Times New Roman"/>
          <w:b w:val="false"/>
          <w:i/>
          <w:color w:val="000000"/>
          <w:sz w:val="28"/>
        </w:rPr>
        <w:t>      Мәслихат хатсышы                 Т. Қалмен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