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2a35" w14:textId="6842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үлгілік ережені бекіту туралы" Қазақстан Республикасы Еңбек және халықты әлеуметтік қорғау министрінің 2009 жылғы 28 қаңтардағы № 29-ө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22 шілдедегі № 326-ө-м бұйрығы. Қазақстан Республикасының Әділет министрлігінде 2013 жылы 08 тамызда № 8611 тіркелді. Күші жойылды - Қазақстан Республикасы Еңбек және халықты әлеуметтік қорғау министрінің 2023 жылғы 23 мамырдағы № 167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23.05.2023 </w:t>
      </w:r>
      <w:r>
        <w:rPr>
          <w:rFonts w:ascii="Times New Roman"/>
          <w:b w:val="false"/>
          <w:i w:val="false"/>
          <w:color w:val="ff0000"/>
          <w:sz w:val="28"/>
        </w:rPr>
        <w:t>№ 167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"Учаскелік комиссиялар туралы үлгілік ережені бекіту туралы" Қазақстан Республикасы Еңбек және халықты әлеуметтік қорғау министрінің 2009 жылғы 28 қаңтардағы № 29-ө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тізіміндегі актінің тіркеудің тізіліміне № 5562 болып тіркелген, 2009 жылғы № 7 Қазақстан Республикасының орталық атқарушы және өзге де орталық мемлекеттік органдарының актілер жинағында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бұйрықпен бекітілген Учаскелік комиссиялар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 Осы Учаскелік комиссиялар туралы үлгілік ереже (бұдан әрі – Ереже) "Мемлекеттік атаулы әлеуметтік көмек туралы" 2001 жылғы 17 шілдедегі Қазақстан Республикасы Заңының (бұдан әрі – Заң) 5-бабы </w:t>
      </w:r>
      <w:r>
        <w:rPr>
          <w:rFonts w:ascii="Times New Roman"/>
          <w:b w:val="false"/>
          <w:i w:val="false"/>
          <w:color w:val="000000"/>
          <w:sz w:val="28"/>
        </w:rPr>
        <w:t>3-тармағына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учаскелік комиссиялардың мәртебесі мен өкілеттігін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"2. Осы Үлгілік ережеде пайдаланылатын негізгі ұғымдар:</w:t>
      </w:r>
    </w:p>
    <w:bookmarkEnd w:id="4"/>
    <w:bookmarkStart w:name="z10" w:id="5"/>
    <w:p>
      <w:pPr>
        <w:spacing w:after="0"/>
        <w:ind w:left="0"/>
        <w:jc w:val="both"/>
      </w:pPr>
      <w:r>
        <w:rPr>
          <w:rFonts w:ascii="Times New Roman"/>
          <w:b w:val="false"/>
          <w:i w:val="false"/>
          <w:color w:val="000000"/>
          <w:sz w:val="28"/>
        </w:rPr>
        <w:t>
      уәкілетті орган – республикалық маңызы бар қаланың, астананың, ауданның, облыстық маңызы бар қаланың, қаладағы ауданның, аудандық маңызы бар қаланың атаулы әлеуметтік көмек тағайындауды жүзеге асыратын жергілікті атқарушы органы.</w:t>
      </w:r>
    </w:p>
    <w:bookmarkEnd w:id="5"/>
    <w:bookmarkStart w:name="z11" w:id="6"/>
    <w:p>
      <w:pPr>
        <w:spacing w:after="0"/>
        <w:ind w:left="0"/>
        <w:jc w:val="both"/>
      </w:pPr>
      <w:r>
        <w:rPr>
          <w:rFonts w:ascii="Times New Roman"/>
          <w:b w:val="false"/>
          <w:i w:val="false"/>
          <w:color w:val="000000"/>
          <w:sz w:val="28"/>
        </w:rPr>
        <w:t>
      учаскелік комиссия – атаулы әлеуметтік көмек алуға өтініш білдірген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6"/>
    <w:bookmarkStart w:name="z12" w:id="7"/>
    <w:p>
      <w:pPr>
        <w:spacing w:after="0"/>
        <w:ind w:left="0"/>
        <w:jc w:val="both"/>
      </w:pPr>
      <w:r>
        <w:rPr>
          <w:rFonts w:ascii="Times New Roman"/>
          <w:b w:val="false"/>
          <w:i w:val="false"/>
          <w:color w:val="000000"/>
          <w:sz w:val="28"/>
        </w:rPr>
        <w:t xml:space="preserve">
      Сонымен қатар,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уәкілетті орган әлеуметтік көмек көрсетуді жүзеге асырады, ал учаскелік комиссия әлеуметтік көмек көрсетуге өтініш білдірген адамдардың (отбасылардың) материалдық жағдайына тексеру жүргізеді.".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"5. Комиссиялардың негізгі міндеті уәкілетті органға, ал ауылдық жерлерде – кент, ауыл, ауылдық округ әкімдеріне халыққа мемлекеттік атаулы әлеуметтік көмек (бұдан әрі – атаулы әлеуметтік көмек) немесе жергілікті өкілетті органдар бекітетін әлеуметтік көмек көрсетудің, оның мөлшерлерін белгілеудің және мұқтаж азаматтардың жекелеген санаттарының тізбесін айқындау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"6. Комиссияның негізгі функцияларына:</w:t>
      </w:r>
    </w:p>
    <w:bookmarkEnd w:id="9"/>
    <w:bookmarkStart w:name="z17" w:id="10"/>
    <w:p>
      <w:pPr>
        <w:spacing w:after="0"/>
        <w:ind w:left="0"/>
        <w:jc w:val="both"/>
      </w:pPr>
      <w:r>
        <w:rPr>
          <w:rFonts w:ascii="Times New Roman"/>
          <w:b w:val="false"/>
          <w:i w:val="false"/>
          <w:color w:val="000000"/>
          <w:sz w:val="28"/>
        </w:rPr>
        <w:t>
      1) атаулы әлеуметтік көмек тағайындауға немесе Қағидаларға сәйкес көрсетілетін әлеуметтік көмекті алуға өтініш білдірген адамның (отбасының) материалдық жағдайына тексеру жүргізу (бұдан әрі – тексеру);</w:t>
      </w:r>
    </w:p>
    <w:bookmarkEnd w:id="10"/>
    <w:bookmarkStart w:name="z18" w:id="11"/>
    <w:p>
      <w:pPr>
        <w:spacing w:after="0"/>
        <w:ind w:left="0"/>
        <w:jc w:val="both"/>
      </w:pPr>
      <w:r>
        <w:rPr>
          <w:rFonts w:ascii="Times New Roman"/>
          <w:b w:val="false"/>
          <w:i w:val="false"/>
          <w:color w:val="000000"/>
          <w:sz w:val="28"/>
        </w:rPr>
        <w:t>
      2) қажетіне қарай атаулы әлеуметтік көмек тағайындауға өтініш білдірген адамның (отбасының) материалдық жағдайына зерттеу жүргізу үшін қажетті жетіспейтін мәліметтерді алу үшін тиісті органдарға сұрату жіберу;</w:t>
      </w:r>
    </w:p>
    <w:bookmarkEnd w:id="11"/>
    <w:bookmarkStart w:name="z19" w:id="12"/>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өтініш білдірген адамның (бұдан әрі – өтініш беруші) материалдық жағдайын тексеру актісін жасау;</w:t>
      </w:r>
    </w:p>
    <w:bookmarkEnd w:id="12"/>
    <w:bookmarkStart w:name="z20" w:id="13"/>
    <w:p>
      <w:pPr>
        <w:spacing w:after="0"/>
        <w:ind w:left="0"/>
        <w:jc w:val="both"/>
      </w:pPr>
      <w:r>
        <w:rPr>
          <w:rFonts w:ascii="Times New Roman"/>
          <w:b w:val="false"/>
          <w:i w:val="false"/>
          <w:color w:val="000000"/>
          <w:sz w:val="28"/>
        </w:rPr>
        <w:t>
      4) ұсынылған құжаттардың және/немесе тексеру нәтижелерінің негізінде атаулы әлеуметтік көмек немесе Қағидаларға сәйкес көрсетілетін әлеуметтік көмек берудің қажеттілігі немесе қажеттіліктің жоқтығы туралы қорытындыны дайындау жатады.";</w:t>
      </w:r>
    </w:p>
    <w:bookmarkEnd w:id="13"/>
    <w:bookmarkStart w:name="z21" w:id="14"/>
    <w:p>
      <w:pPr>
        <w:spacing w:after="0"/>
        <w:ind w:left="0"/>
        <w:jc w:val="both"/>
      </w:pPr>
      <w:r>
        <w:rPr>
          <w:rFonts w:ascii="Times New Roman"/>
          <w:b w:val="false"/>
          <w:i w:val="false"/>
          <w:color w:val="000000"/>
          <w:sz w:val="28"/>
        </w:rPr>
        <w:t xml:space="preserve">
      3. "Комиссияның қызметін ұйымдастыру" </w:t>
      </w:r>
      <w:r>
        <w:rPr>
          <w:rFonts w:ascii="Times New Roman"/>
          <w:b w:val="false"/>
          <w:i w:val="false"/>
          <w:color w:val="000000"/>
          <w:sz w:val="28"/>
        </w:rPr>
        <w:t>бөлімінде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"9. Уәкілетті орган, ал ауылды жерлерде – кент, ауыл, ауылдық округтың әкімі учаскелік комиссияның қалыпты жұмыс істеуі үшін қажетті жағдайлар (отырыс өткізуге арналған жеке бөлме беру, нормативтік құқықтық актілермен, техникалық құралдармен қамтамасыз ету) жасайды.".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"14. Комиссия:</w:t>
      </w:r>
    </w:p>
    <w:bookmarkEnd w:id="16"/>
    <w:bookmarkStart w:name="z26" w:id="17"/>
    <w:p>
      <w:pPr>
        <w:spacing w:after="0"/>
        <w:ind w:left="0"/>
        <w:jc w:val="both"/>
      </w:pPr>
      <w:r>
        <w:rPr>
          <w:rFonts w:ascii="Times New Roman"/>
          <w:b w:val="false"/>
          <w:i w:val="false"/>
          <w:color w:val="000000"/>
          <w:sz w:val="28"/>
        </w:rPr>
        <w:t>
      уәкілетті органнан немесе кент, ауыл, ауылдық округ әкімінен құжаттарды алған күннен бастап бес жұмыс күні ішінде ұсынылған құжаттар және (немесе) атаулы әлеуметтік көмек алуға үміткер өтініш берушінің материалдық жағдайын тексерудің нәтижелері негізінде қорытынды дайындап, оны уәкілетті органға немесе кент, ауыл, ауылдық округ әкіміне береді;</w:t>
      </w:r>
    </w:p>
    <w:bookmarkEnd w:id="17"/>
    <w:bookmarkStart w:name="z27" w:id="18"/>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қорытынды әзірлейді және оларды уәкілетті органға немесе кент, ауыл, ауылдық округтың әкіміне жібереді.".</w:t>
      </w:r>
    </w:p>
    <w:bookmarkEnd w:id="18"/>
    <w:bookmarkStart w:name="z28" w:id="1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w:t>
      </w:r>
    </w:p>
    <w:bookmarkEnd w:id="19"/>
    <w:bookmarkStart w:name="z29" w:id="20"/>
    <w:p>
      <w:pPr>
        <w:spacing w:after="0"/>
        <w:ind w:left="0"/>
        <w:jc w:val="both"/>
      </w:pPr>
      <w:r>
        <w:rPr>
          <w:rFonts w:ascii="Times New Roman"/>
          <w:b w:val="false"/>
          <w:i w:val="false"/>
          <w:color w:val="000000"/>
          <w:sz w:val="28"/>
        </w:rPr>
        <w:t>
      осы бұйрықты мемлекеттік тіркеу үшін Қазақстан Республикасы Әділет министрлігіне ұсынуды қамтамасыз етсін;</w:t>
      </w:r>
    </w:p>
    <w:bookmarkEnd w:id="20"/>
    <w:bookmarkStart w:name="z30" w:id="21"/>
    <w:p>
      <w:pPr>
        <w:spacing w:after="0"/>
        <w:ind w:left="0"/>
        <w:jc w:val="both"/>
      </w:pPr>
      <w:r>
        <w:rPr>
          <w:rFonts w:ascii="Times New Roman"/>
          <w:b w:val="false"/>
          <w:i w:val="false"/>
          <w:color w:val="000000"/>
          <w:sz w:val="28"/>
        </w:rPr>
        <w:t>
      осы бұйрықты облыс, Астана және Алматы қалаларының жұмыспен қамтуды үйлестіру және әлеуметтік бағдарламалар басқармаларының назарына жеткізсін.</w:t>
      </w:r>
    </w:p>
    <w:bookmarkEnd w:id="21"/>
    <w:bookmarkStart w:name="z31" w:id="22"/>
    <w:p>
      <w:pPr>
        <w:spacing w:after="0"/>
        <w:ind w:left="0"/>
        <w:jc w:val="both"/>
      </w:pPr>
      <w:r>
        <w:rPr>
          <w:rFonts w:ascii="Times New Roman"/>
          <w:b w:val="false"/>
          <w:i w:val="false"/>
          <w:color w:val="000000"/>
          <w:sz w:val="28"/>
        </w:rPr>
        <w:t>
      3. Осы бұйрықтың орындалуын бақылау вице-министр Е.Қ. Егембердіге жүктелсін.</w:t>
      </w:r>
    </w:p>
    <w:bookmarkEnd w:id="22"/>
    <w:bookmarkStart w:name="z32" w:id="23"/>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