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2ae9" w14:textId="8732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ауылдық жерлеріне жұмыс істеуге жолданған медицина және фармацевтика қызметкерлеріне әлеуметтік қолдау көрсетудің тәртібін айқындау туралы" Жамбыл облыстық Мәслихатының 2012 жылғы 7 желтоқсандағы № 10-9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2013 жылғы 23 тамыздағы № 16-6 шешімі. Жамбыл облысының Әділет департаментінде 2013 жылғы 6 қыркүйектегі № 2003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9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«Жамбыл облысының ауылдық жерлеріне жұмыс істеуге жолданған медицина және фармацевтика қызметкерлеріне әлеуметтік қолдау көрсетудің тәртібін айқындау туралы» Жамбыл облыстық Мәслихатының 2012 жылғы 7 желтоқсандағы </w:t>
      </w:r>
      <w:r>
        <w:rPr>
          <w:rFonts w:ascii="Times New Roman"/>
          <w:b w:val="false"/>
          <w:i w:val="false"/>
          <w:color w:val="000000"/>
          <w:sz w:val="28"/>
        </w:rPr>
        <w:t>№ 10-9</w:t>
      </w:r>
      <w:r>
        <w:rPr>
          <w:rFonts w:ascii="Times New Roman"/>
          <w:b w:val="false"/>
          <w:i w:val="false"/>
          <w:color w:val="000000"/>
          <w:sz w:val="28"/>
        </w:rPr>
        <w:t xml:space="preserve"> шешіміне (Нормативтік құқықтық актілерді мемлекеттік тіркеу тізілімінде № 1873 болып тіркелген, 2013 жылғы 12 қаңтарда № 3 «Ақ жол» газетінде жарияланған) келесі өзгерістер енгізілсін:</w:t>
      </w:r>
      <w:r>
        <w:br/>
      </w:r>
      <w:r>
        <w:rPr>
          <w:rFonts w:ascii="Times New Roman"/>
          <w:b w:val="false"/>
          <w:i w:val="false"/>
          <w:color w:val="000000"/>
          <w:sz w:val="28"/>
        </w:rPr>
        <w:t>
      көрсетілген шешімнің қосымшасында:</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«әлеуметтік қолдауды төлеу жөніндегі уәкілетті орган – «Жамбыл облысы әкімдігінің денсаулық сақтау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«Медициналық (фармацевтикалық) қызметкер әлеуметтік қолдауды алу үшін әлеуметтік қолдауды төлеу жөніндегі уәкілетті органға жеке куәліктің, дипломның, еңбек кітапшасының көшірмелерін, жұмысқа қабылданғандығы туралы бұйрықты, тұрғылықты жерден анықтаманы, 3х4 фото суретті (2 дана)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 xml:space="preserve"> «Уәкілетті орган» деген сөздер «Әлеуметтік қолдауды төлеу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 xml:space="preserve"> «Уәкілетті органның» деген сөздер «Әлеуметтік қолдауды төлеу жөніндегі уәкілетті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«Қызметкерді әлеуметтік қолдау бойынша қаржыландыру әлеуметтік қолдауды төлеу жөніндегі уәкілетті орган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жасау және интернет-ресурстарында жариялау Жамбыл облыстық Мәслихаттың білім, денсаулық сақтау, әлеуметтік - мәдени даму, қоғамдық және жастар ұйымдарымен байланыс және әйелдер істерімен отбасы-демографиялық саясат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Облыстық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r>
        <w:br/>
      </w:r>
      <w:r>
        <w:rPr>
          <w:rFonts w:ascii="Times New Roman"/>
          <w:b w:val="false"/>
          <w:i w:val="false"/>
          <w:color w:val="000000"/>
          <w:sz w:val="28"/>
        </w:rPr>
        <w:t>
</w:t>
      </w:r>
      <w:r>
        <w:rPr>
          <w:rFonts w:ascii="Times New Roman"/>
          <w:b w:val="false"/>
          <w:i/>
          <w:color w:val="000000"/>
          <w:sz w:val="28"/>
        </w:rPr>
        <w:t>      Г. Тлеубердиева                            Б. Қарашолақов</w:t>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