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7662" w14:textId="04a7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Түзету коэффициентін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27 мамырдағы № 92 қаулысы. Қазақстан Республикасының Әділет министрлігінде 2015 жылы 13 шілдеде № 11651 тіркелді.</w:t>
      </w:r>
    </w:p>
    <w:p>
      <w:pPr>
        <w:spacing w:after="0"/>
        <w:ind w:left="0"/>
        <w:jc w:val="both"/>
      </w:pPr>
      <w:bookmarkStart w:name="z1" w:id="0"/>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Түзету коэффициентін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заңнамада белгіленген тәртіппен:</w:t>
      </w:r>
    </w:p>
    <w:bookmarkEnd w:id="2"/>
    <w:bookmarkStart w:name="z4"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92 қаулысымен бекітілді</w:t>
            </w:r>
          </w:p>
        </w:tc>
      </w:tr>
    </w:tbl>
    <w:bookmarkStart w:name="z11" w:id="9"/>
    <w:p>
      <w:pPr>
        <w:spacing w:after="0"/>
        <w:ind w:left="0"/>
        <w:jc w:val="left"/>
      </w:pPr>
      <w:r>
        <w:rPr>
          <w:rFonts w:ascii="Times New Roman"/>
          <w:b/>
          <w:i w:val="false"/>
          <w:color w:val="000000"/>
        </w:rPr>
        <w:t xml:space="preserve"> Түзету коэффициентін қолдану қағидалары</w:t>
      </w:r>
    </w:p>
    <w:bookmarkEnd w:id="9"/>
    <w:bookmarkStart w:name="z12" w:id="10"/>
    <w:p>
      <w:pPr>
        <w:spacing w:after="0"/>
        <w:ind w:left="0"/>
        <w:jc w:val="both"/>
      </w:pPr>
      <w:r>
        <w:rPr>
          <w:rFonts w:ascii="Times New Roman"/>
          <w:b w:val="false"/>
          <w:i w:val="false"/>
          <w:color w:val="000000"/>
          <w:sz w:val="28"/>
        </w:rPr>
        <w:t xml:space="preserve">
      1. Осы Түзету коэффициентін қолдану қағидалары (бұдан әрі – Қағидалар)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қызметкер еңбек (қызметтік) міндеттерін атқарған кезде оны жазатайым оқиғалардан міндетті сақтандыру шарты (бұдан әрі - міндетті сақтандыру шарты) бойынша төленуге жататын сақтандыру сыйлықақысын есептеу кезінде түзету коэффициентін қолдану тәртібін белгілейді. </w:t>
      </w:r>
    </w:p>
    <w:bookmarkEnd w:id="10"/>
    <w:p>
      <w:pPr>
        <w:spacing w:after="0"/>
        <w:ind w:left="0"/>
        <w:jc w:val="both"/>
      </w:pPr>
      <w:r>
        <w:rPr>
          <w:rFonts w:ascii="Times New Roman"/>
          <w:b w:val="false"/>
          <w:i w:val="false"/>
          <w:color w:val="000000"/>
          <w:sz w:val="28"/>
        </w:rPr>
        <w:t>
      Қазақстан Республикасының резидент-сақтандыру ұйымына қатысты қолданылатын Қағидалардың талаптары Қазақстан Республикасының бейрезидент-сақтандыру ұйымдарының Қазақстан Республикасының аумағында ашылған филиалдарына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Егер сақтандыру оқиғасы (сақтандыру оқиғалары) шарттың қолданылу кезеңінде сақтанушының кінәсі бойынша орын алған жағдайда, Заңның 17-бабына сәйкес есептелген сақтандыру сыйлықақысы түзету коэффициентіне көбейтіледі.</w:t>
      </w:r>
    </w:p>
    <w:bookmarkEnd w:id="11"/>
    <w:bookmarkStart w:name="z14" w:id="12"/>
    <w:p>
      <w:pPr>
        <w:spacing w:after="0"/>
        <w:ind w:left="0"/>
        <w:jc w:val="both"/>
      </w:pPr>
      <w:r>
        <w:rPr>
          <w:rFonts w:ascii="Times New Roman"/>
          <w:b w:val="false"/>
          <w:i w:val="false"/>
          <w:color w:val="000000"/>
          <w:sz w:val="28"/>
        </w:rPr>
        <w:t xml:space="preserve">
      3. Түзету коэффициенті міндетті сақтандыру шартын жасау күнінің алдындағы соңғы 5 (бес) жыл ішінде зардап шеккен қызметкерлердің орташа жылдық саны және міндетті сақтандыру шартын жасау күніне сақтанушы қызметкерлерінің тиісті жалпы саны негізінде айқындалады. Түзету коэффициенттерінің мәндері Заңның </w:t>
      </w:r>
      <w:r>
        <w:rPr>
          <w:rFonts w:ascii="Times New Roman"/>
          <w:b w:val="false"/>
          <w:i w:val="false"/>
          <w:color w:val="000000"/>
          <w:sz w:val="28"/>
        </w:rPr>
        <w:t>17-1-бабының</w:t>
      </w:r>
      <w:r>
        <w:rPr>
          <w:rFonts w:ascii="Times New Roman"/>
          <w:b w:val="false"/>
          <w:i w:val="false"/>
          <w:color w:val="000000"/>
          <w:sz w:val="28"/>
        </w:rPr>
        <w:t xml:space="preserve"> 2-тармағында белгіленген.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4. Заңның 17-бабы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 көзделген міндетті сақтандыру шартына қосымша келісімді жасаған кезде төленуге тиіс сақтандыру сыйлықақысына негізгі міндетті сақтандыру шартын жасаған кезде төленген сақтандыру сыйлықақысын есептеген кезде айқындалған түзету коэффициенті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6. Зардап шеккен қызметкерлердің санын есептеу үшін қызметкерге кәсіптік еңбекке қабілеттілігін жоғалту дәрежесін 30 – 100 пайыз аралығында қоса алғанда белгілеуге не оның өліміне алып келген, 2015 жылғы 23 қазандағы Қазақстан Республикасының Еңбек кодексі 190-бабының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сақтанушының кінәсі бойынша орын алған, еңбек қызметіне байланысты жазатайым оқиға туралы актімен ресімделген сақтандыру оқиғаларының саны ескеріледі.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Егер сақтанушының қызметінен ерекшеленетін қызметті жүзеге асыратын сақтанушының филиалы (филиалдары) болған жағдайда, түзету коэффициенті барлық зардап шеккен қызметкерлердің орташа жылдық санын және жұмыс берушінің және оның филиалының (филиалдарының) қызметкерлерінің жалпы санын ескере отырып есептеледі.</w:t>
      </w:r>
    </w:p>
    <w:bookmarkEnd w:id="15"/>
    <w:bookmarkStart w:name="z19" w:id="16"/>
    <w:p>
      <w:pPr>
        <w:spacing w:after="0"/>
        <w:ind w:left="0"/>
        <w:jc w:val="both"/>
      </w:pPr>
      <w:r>
        <w:rPr>
          <w:rFonts w:ascii="Times New Roman"/>
          <w:b w:val="false"/>
          <w:i w:val="false"/>
          <w:color w:val="000000"/>
          <w:sz w:val="28"/>
        </w:rPr>
        <w:t>
      8. Сақтандыру ұйымы түзету коэффициентін сақтандырушының сақтандыру бойынша дерекқордан не сақтанушының өтінішінен, не сақтандыру (қайта сақтандыру) ұйымдарынан сұрау салу жолымен алынған ақпарат негізінде алған, сақтанушының кінәсі бойынша орын алған сақтандыру оқиғасының (сақтандыру оқиғаларының) болуы туралы ақпараты бар сақтандыру есебіне қарай қолданады.</w:t>
      </w:r>
    </w:p>
    <w:bookmarkEnd w:id="16"/>
    <w:bookmarkStart w:name="z20" w:id="17"/>
    <w:p>
      <w:pPr>
        <w:spacing w:after="0"/>
        <w:ind w:left="0"/>
        <w:jc w:val="both"/>
      </w:pPr>
      <w:r>
        <w:rPr>
          <w:rFonts w:ascii="Times New Roman"/>
          <w:b w:val="false"/>
          <w:i w:val="false"/>
          <w:color w:val="000000"/>
          <w:sz w:val="28"/>
        </w:rPr>
        <w:t>
      9. Зардап шеккен қызметкерлердің орташа жылдық санын есептеу үшін міндетті сақтандыру шартын жасау күнінің алдындағы соңғы бес аяқталған қаржы жылы пайдаланылады.</w:t>
      </w:r>
    </w:p>
    <w:bookmarkEnd w:id="17"/>
    <w:bookmarkStart w:name="z22" w:id="18"/>
    <w:p>
      <w:pPr>
        <w:spacing w:after="0"/>
        <w:ind w:left="0"/>
        <w:jc w:val="both"/>
      </w:pPr>
      <w:r>
        <w:rPr>
          <w:rFonts w:ascii="Times New Roman"/>
          <w:b w:val="false"/>
          <w:i w:val="false"/>
          <w:color w:val="000000"/>
          <w:sz w:val="28"/>
        </w:rPr>
        <w:t xml:space="preserve">
      10. Сақтанушы түзету коэффициенттерін міндетті сақтандыру шартын жасау күнінің алдындағы соңғы 5 (бес) жыл ішінде сақтандыру жағдайлары болмаған жағдайда, Заңның </w:t>
      </w:r>
      <w:r>
        <w:rPr>
          <w:rFonts w:ascii="Times New Roman"/>
          <w:b w:val="false"/>
          <w:i w:val="false"/>
          <w:color w:val="000000"/>
          <w:sz w:val="28"/>
        </w:rPr>
        <w:t>17-1-бабының</w:t>
      </w:r>
      <w:r>
        <w:rPr>
          <w:rFonts w:ascii="Times New Roman"/>
          <w:b w:val="false"/>
          <w:i w:val="false"/>
          <w:color w:val="000000"/>
          <w:sz w:val="28"/>
        </w:rPr>
        <w:t xml:space="preserve"> 2-1-тармағына сәйкес айқындайды.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10-тармақпен толықтырылды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