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9792" w14:textId="66d9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Құрылыс, тұрғын үй-коммуналдық шаруашылық істері және жер ресурстарын басқару комитеті туралы ережені бекіту туралы" Қазақстан Республикасы Ұлттық экономика Министрінің 2014 жылғы 29 қыркүйектегі № 30 бұйрығына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23 маусымдағы № 445 бұйрығы. Қазақстан Республикасының Әділет министрлігінде 2015 жылы 22 шілдеде № 11715 тіркелді. Күші жойылды - Қазақстан Республикасы Ұлттық экономика министрінің м.а. 2016 жылғы 2 маусымдағы № 234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м.а. 02.06.2016 </w:t>
      </w:r>
      <w:r>
        <w:rPr>
          <w:rFonts w:ascii="Times New Roman"/>
          <w:b w:val="false"/>
          <w:i w:val="false"/>
          <w:color w:val="ff0000"/>
          <w:sz w:val="28"/>
        </w:rPr>
        <w:t>№ 234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«Нормативтік құқықтық актілер туралы» 1998 жылғы 24 наурыздағы Қазақстан Республикасы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өзгерістер мен толықтырулар енгізу туралы» Қазақстан Республикасы Үкіметінің 2015 жылғы 27 сәуірдегі № 359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министрлігінің Құрылыс, тұрғын үй-коммуналдық шаруашылық істері және жер ресурстарын басқару комитеті туралы ережені бекіту туралы» Қазақстан Республикасы Ұлттық экономика Министрінің 2014 жылғы 29 қыркүйектегі № 30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9778 болып тіркелген, 2014 жылғы 24 қазанда Қазақстан Республикасы нормативтік құқықтық актілерінің «Әділет» ақпараттық-құқықтық жүйесінде жарияланған) мынадай өзгеріс және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Ұлттық экономика министрлігінің Құрылыс, тұрғын үй-коммуналдық шаруашылық істері және жер ресурстарын басқару комитеті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республикалық маңызы бар қалалардың, астананың, халқының есептік саны бір жүз мың тұрғыннан асатын облыстық маңызы бар қалалардың бас жоспарларының жобаларына, сәулет, қала құрылысы және құрылыс істері жөніндегі уәкілетті орган бекітетін өзге де қала құрылысы құжаттамаларының кешенді қала құрылысы сараптамасын жүргізуді ұйымдастыру;»;</w:t>
      </w:r>
      <w:r>
        <w:br/>
      </w:r>
      <w:r>
        <w:rPr>
          <w:rFonts w:ascii="Times New Roman"/>
          <w:b w:val="false"/>
          <w:i w:val="false"/>
          <w:color w:val="000000"/>
          <w:sz w:val="28"/>
        </w:rPr>
        <w:t>
</w:t>
      </w:r>
      <w:r>
        <w:rPr>
          <w:rFonts w:ascii="Times New Roman"/>
          <w:b w:val="false"/>
          <w:i w:val="false"/>
          <w:color w:val="000000"/>
          <w:sz w:val="28"/>
        </w:rPr>
        <w:t>
      мынадай мазмұндағы 16-1) тармақшамен толықтырылсын:</w:t>
      </w:r>
      <w:r>
        <w:br/>
      </w:r>
      <w:r>
        <w:rPr>
          <w:rFonts w:ascii="Times New Roman"/>
          <w:b w:val="false"/>
          <w:i w:val="false"/>
          <w:color w:val="000000"/>
          <w:sz w:val="28"/>
        </w:rPr>
        <w:t>
</w:t>
      </w:r>
      <w:r>
        <w:rPr>
          <w:rFonts w:ascii="Times New Roman"/>
          <w:b w:val="false"/>
          <w:i w:val="false"/>
          <w:color w:val="000000"/>
          <w:sz w:val="28"/>
        </w:rPr>
        <w:t>
      «16-1) 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кодексінде белгіленген әкімшілік ықпал ету шараларын қолдану;»;</w:t>
      </w:r>
      <w:r>
        <w:br/>
      </w:r>
      <w:r>
        <w:rPr>
          <w:rFonts w:ascii="Times New Roman"/>
          <w:b w:val="false"/>
          <w:i w:val="false"/>
          <w:color w:val="000000"/>
          <w:sz w:val="28"/>
        </w:rPr>
        <w:t>
</w:t>
      </w:r>
      <w:r>
        <w:rPr>
          <w:rFonts w:ascii="Times New Roman"/>
          <w:b w:val="false"/>
          <w:i w:val="false"/>
          <w:color w:val="000000"/>
          <w:sz w:val="28"/>
        </w:rPr>
        <w:t>
      мынадай мазмұндағы 22-1) тармақшамен толықтырылсын:</w:t>
      </w:r>
      <w:r>
        <w:br/>
      </w:r>
      <w:r>
        <w:rPr>
          <w:rFonts w:ascii="Times New Roman"/>
          <w:b w:val="false"/>
          <w:i w:val="false"/>
          <w:color w:val="000000"/>
          <w:sz w:val="28"/>
        </w:rPr>
        <w:t>
</w:t>
      </w:r>
      <w:r>
        <w:rPr>
          <w:rFonts w:ascii="Times New Roman"/>
          <w:b w:val="false"/>
          <w:i w:val="false"/>
          <w:color w:val="000000"/>
          <w:sz w:val="28"/>
        </w:rPr>
        <w:t>
      «22-1) сәулет, қала құрылысы және құрылыс қызметі саласында сараптамалық жұмыстар мен инжинирингтік көрсетілетін қызметтерді жүзеге асыратын аттестатталған сарапшылардың тізілімін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16) тармақшамен толықтырылсын:</w:t>
      </w:r>
      <w:r>
        <w:br/>
      </w:r>
      <w:r>
        <w:rPr>
          <w:rFonts w:ascii="Times New Roman"/>
          <w:b w:val="false"/>
          <w:i w:val="false"/>
          <w:color w:val="000000"/>
          <w:sz w:val="28"/>
        </w:rPr>
        <w:t>
</w:t>
      </w:r>
      <w:r>
        <w:rPr>
          <w:rFonts w:ascii="Times New Roman"/>
          <w:b w:val="false"/>
          <w:i w:val="false"/>
          <w:color w:val="000000"/>
          <w:sz w:val="28"/>
        </w:rPr>
        <w:t>
      «16) жер учаскелері мәжбүрлеп алып қойылған тұлғалардың тізілімін қалыптастыру және жүргізу;».</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күнтізбелік он күн ішінде оның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