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e50c9" w14:textId="62e5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140 қаулысы. Қазақстан Республикасының Әділет министрлігінде 2016 жылы 14 шілдеде № 13928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 </w:t>
      </w:r>
    </w:p>
    <w:bookmarkEnd w:id="0"/>
    <w:bookmarkStart w:name="z4" w:id="1"/>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3"/>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Start w:name="z7" w:id="4"/>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5"/>
    <w:bookmarkStart w:name="z9" w:id="6"/>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6"/>
    <w:bookmarkStart w:name="z10" w:id="7"/>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140 қаулысымен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w:t>
      </w:r>
    </w:p>
    <w:p>
      <w:pPr>
        <w:spacing w:after="0"/>
        <w:ind w:left="0"/>
        <w:jc w:val="both"/>
      </w:pPr>
      <w:r>
        <w:rPr>
          <w:rFonts w:ascii="Times New Roman"/>
          <w:b w:val="false"/>
          <w:i w:val="false"/>
          <w:color w:val="ff0000"/>
          <w:sz w:val="28"/>
        </w:rPr>
        <w:t xml:space="preserve">
      Ескерту. Қағиданың тақырыбы жаңа редакцияда – ҚР Қаржы нарығын реттеу және дамыту агенттігі Басқармасының 23.11.2022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 (бұдан әрі – Қағида)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"Көлік құралдары иелерінің азаматтық-құқықтық жауапкершілігін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Көлік құралдары иелерінің азаматтық-құқықтық жауапкершілігін міндетті сақтандыру туралы заңы) сәйкес әзірленген және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тәртібін айқындайды. </w:t>
      </w:r>
    </w:p>
    <w:p>
      <w:pPr>
        <w:spacing w:after="0"/>
        <w:ind w:left="0"/>
        <w:jc w:val="both"/>
      </w:pPr>
      <w:r>
        <w:rPr>
          <w:rFonts w:ascii="Times New Roman"/>
          <w:b w:val="false"/>
          <w:i w:val="false"/>
          <w:color w:val="000000"/>
          <w:sz w:val="28"/>
        </w:rPr>
        <w:t>
      Қағидаларда пайдаланылатын ұғымдар мен терминдер Заңда және Көлік құралдары иелерінің азаматтық-құқықтық жауапкершілігін міндетті сақтандыру туралы заңда көрсетілген мағыналарда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Сақтандыру мерзімі аяқталған соң тиісті сыныпты (бұдан әрі - сынып) бере отырып, "бонус-малус" жүйесі бойынша коэффициенттер Көлік құралдары иелерінің азаматтық-құқықтық жауапкершілігін міндетті сақтандыру туралы заңның </w:t>
      </w:r>
      <w:r>
        <w:rPr>
          <w:rFonts w:ascii="Times New Roman"/>
          <w:b w:val="false"/>
          <w:i w:val="false"/>
          <w:color w:val="000000"/>
          <w:sz w:val="28"/>
        </w:rPr>
        <w:t>11-бабының</w:t>
      </w:r>
      <w:r>
        <w:rPr>
          <w:rFonts w:ascii="Times New Roman"/>
          <w:b w:val="false"/>
          <w:i w:val="false"/>
          <w:color w:val="000000"/>
          <w:sz w:val="28"/>
        </w:rPr>
        <w:t xml:space="preserve"> 5-тармағында және </w:t>
      </w:r>
      <w:r>
        <w:rPr>
          <w:rFonts w:ascii="Times New Roman"/>
          <w:b w:val="false"/>
          <w:i w:val="false"/>
          <w:color w:val="000000"/>
          <w:sz w:val="28"/>
        </w:rPr>
        <w:t>12-бабының</w:t>
      </w:r>
      <w:r>
        <w:rPr>
          <w:rFonts w:ascii="Times New Roman"/>
          <w:b w:val="false"/>
          <w:i w:val="false"/>
          <w:color w:val="000000"/>
          <w:sz w:val="28"/>
        </w:rPr>
        <w:t xml:space="preserve"> 5-тармағында көзделген жағдайларда азаматтық-құқықтық жауапкершілігі басталған жеке тұлғаларды және заңды тұлғаларды қоспағанда, Қағидаларға қосымшаға сәйкес сақтанушы (сақтандырылушы) үшін белгіленеді.</w:t>
      </w:r>
    </w:p>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шарты жасалған кезде сақтанушыға алғаш рет 3-сынып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23.11.2022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xml:space="preserve">
      3. Сақтанушыға (сақтандырылушыға) сынып тағайындалған кезде оның кінәсі бойынша болған сақтандыру жағдайы (сақтандыру жағдайлары), сондай-ақ көлік құралдары иелерінің азаматтық-құқықтық жауапкершілігін міндетті сақтандыру шарты бойынша (бұдан әрі - міндетті сақтандыру шарты) сақтанушының (сақтандырылушының) азаматтық-құқықтық жауапкершілігі сақтандырылған күндер осының алдында сынып өзгертілген күннен бастап жасалған міндетті сақтандыру </w:t>
      </w:r>
      <w:r>
        <w:rPr>
          <w:rFonts w:ascii="Times New Roman"/>
          <w:b w:val="false"/>
          <w:i w:val="false"/>
          <w:color w:val="000000"/>
          <w:sz w:val="28"/>
        </w:rPr>
        <w:t>шарттарының</w:t>
      </w:r>
      <w:r>
        <w:rPr>
          <w:rFonts w:ascii="Times New Roman"/>
          <w:b w:val="false"/>
          <w:i w:val="false"/>
          <w:color w:val="000000"/>
          <w:sz w:val="28"/>
        </w:rPr>
        <w:t xml:space="preserve"> санына қарамастан есепке алынуға тиіс.</w:t>
      </w:r>
    </w:p>
    <w:bookmarkEnd w:id="8"/>
    <w:p>
      <w:pPr>
        <w:spacing w:after="0"/>
        <w:ind w:left="0"/>
        <w:jc w:val="both"/>
      </w:pPr>
      <w:r>
        <w:rPr>
          <w:rFonts w:ascii="Times New Roman"/>
          <w:b w:val="false"/>
          <w:i w:val="false"/>
          <w:color w:val="000000"/>
          <w:sz w:val="28"/>
        </w:rPr>
        <w:t>
      Сақтанушының (сақтандырылушының) кінәсі бойынша болған сақтандыру жағдайы (сақтандыру жағдайлары) бар болған кезде сынып бұдан төменірек, ең төмен - М сыныбына дейін өзгертіледі.</w:t>
      </w:r>
    </w:p>
    <w:p>
      <w:pPr>
        <w:spacing w:after="0"/>
        <w:ind w:left="0"/>
        <w:jc w:val="both"/>
      </w:pPr>
      <w:r>
        <w:rPr>
          <w:rFonts w:ascii="Times New Roman"/>
          <w:b w:val="false"/>
          <w:i w:val="false"/>
          <w:color w:val="000000"/>
          <w:sz w:val="28"/>
        </w:rPr>
        <w:t>
      Сыныпты жоғарырақ сыныпқа өзгерту мынадай талаптар орындалған кезде жүзеге асырылады:</w:t>
      </w:r>
    </w:p>
    <w:p>
      <w:pPr>
        <w:spacing w:after="0"/>
        <w:ind w:left="0"/>
        <w:jc w:val="both"/>
      </w:pPr>
      <w:r>
        <w:rPr>
          <w:rFonts w:ascii="Times New Roman"/>
          <w:b w:val="false"/>
          <w:i w:val="false"/>
          <w:color w:val="000000"/>
          <w:sz w:val="28"/>
        </w:rPr>
        <w:t xml:space="preserve">
      сақтандыру бойынша бірыңғай дерекқорды (бұдан әрі – дерекқор) қалыптастыру мен жүргізуді жүзеге асыратын ұйымда сақтанушының (сақтандырылушының) кінәсі бойынша болған және сыныптың соңғы өзгертілген сәтінен бастап </w:t>
      </w:r>
      <w:r>
        <w:rPr>
          <w:rFonts w:ascii="Times New Roman"/>
          <w:b w:val="false"/>
          <w:i w:val="false"/>
          <w:color w:val="000000"/>
          <w:sz w:val="28"/>
        </w:rPr>
        <w:t>дерекқорда</w:t>
      </w:r>
      <w:r>
        <w:rPr>
          <w:rFonts w:ascii="Times New Roman"/>
          <w:b w:val="false"/>
          <w:i w:val="false"/>
          <w:color w:val="000000"/>
          <w:sz w:val="28"/>
        </w:rPr>
        <w:t xml:space="preserve"> есепке алынған сақтандыру жағдайы (сақтандыру жағдайлары) туралы ақпараттың болмауы; </w:t>
      </w:r>
    </w:p>
    <w:p>
      <w:pPr>
        <w:spacing w:after="0"/>
        <w:ind w:left="0"/>
        <w:jc w:val="both"/>
      </w:pPr>
      <w:r>
        <w:rPr>
          <w:rFonts w:ascii="Times New Roman"/>
          <w:b w:val="false"/>
          <w:i w:val="false"/>
          <w:color w:val="000000"/>
          <w:sz w:val="28"/>
        </w:rPr>
        <w:t>
      дерекқорда жасалған міндетті сақтандыру шарттарының санына қарамастан сыныптың соңғы өзгертілген күнінен бастап міндетті сақтандыру шарты бойынша сақтанушының (сақтандырылушының) азаматтық-құқықтық жауапкершілігі сақтандырылған кем дегенде 270 (екі жүз жетпіс) күнтізбелік күн туралы ақпараттың болуы.</w:t>
      </w:r>
    </w:p>
    <w:bookmarkStart w:name="z21" w:id="9"/>
    <w:p>
      <w:pPr>
        <w:spacing w:after="0"/>
        <w:ind w:left="0"/>
        <w:jc w:val="both"/>
      </w:pPr>
      <w:r>
        <w:rPr>
          <w:rFonts w:ascii="Times New Roman"/>
          <w:b w:val="false"/>
          <w:i w:val="false"/>
          <w:color w:val="000000"/>
          <w:sz w:val="28"/>
        </w:rPr>
        <w:t>
      4. Қазақстан Республикасының аумағына уақытша келген (алып келінген) көлік құралдарының иелерімен міндетті сақтандыру шарты жасалған кезде 3-сынып беріледі.</w:t>
      </w:r>
    </w:p>
    <w:bookmarkEnd w:id="9"/>
    <w:bookmarkStart w:name="z22" w:id="10"/>
    <w:p>
      <w:pPr>
        <w:spacing w:after="0"/>
        <w:ind w:left="0"/>
        <w:jc w:val="both"/>
      </w:pPr>
      <w:r>
        <w:rPr>
          <w:rFonts w:ascii="Times New Roman"/>
          <w:b w:val="false"/>
          <w:i w:val="false"/>
          <w:color w:val="000000"/>
          <w:sz w:val="28"/>
        </w:rPr>
        <w:t xml:space="preserve">
      5. Сақтандырушы дерекқордан алған, оған берілген сынып көрсетіле отырып, сақтанушының (сақтандырылушының) кінәсі бойынша болған сақтандыру жағдайы (сақтандыру жағдайлары) туралы, не осы ақпараттың жоқ екені туралы ақпараты бар </w:t>
      </w:r>
      <w:r>
        <w:rPr>
          <w:rFonts w:ascii="Times New Roman"/>
          <w:b w:val="false"/>
          <w:i w:val="false"/>
          <w:color w:val="000000"/>
          <w:sz w:val="28"/>
        </w:rPr>
        <w:t>сақтандыру есебі</w:t>
      </w:r>
      <w:r>
        <w:rPr>
          <w:rFonts w:ascii="Times New Roman"/>
          <w:b w:val="false"/>
          <w:i w:val="false"/>
          <w:color w:val="000000"/>
          <w:sz w:val="28"/>
        </w:rPr>
        <w:t xml:space="preserve"> сақтандырушының "бонус-малус" жүйесі бойынша коэффициенттерді қолдануы үшін негіз болып табылады.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құралдары иелерінің</w:t>
            </w:r>
            <w:r>
              <w:br/>
            </w:r>
            <w:r>
              <w:rPr>
                <w:rFonts w:ascii="Times New Roman"/>
                <w:b w:val="false"/>
                <w:i w:val="false"/>
                <w:color w:val="000000"/>
                <w:sz w:val="20"/>
              </w:rPr>
              <w:t>азаматтық-құқықтық</w:t>
            </w:r>
            <w:r>
              <w:br/>
            </w:r>
            <w:r>
              <w:rPr>
                <w:rFonts w:ascii="Times New Roman"/>
                <w:b w:val="false"/>
                <w:i w:val="false"/>
                <w:color w:val="000000"/>
                <w:sz w:val="20"/>
              </w:rPr>
              <w:t>жауапкершілігін міндетті</w:t>
            </w:r>
            <w:r>
              <w:br/>
            </w:r>
            <w:r>
              <w:rPr>
                <w:rFonts w:ascii="Times New Roman"/>
                <w:b w:val="false"/>
                <w:i w:val="false"/>
                <w:color w:val="000000"/>
                <w:sz w:val="20"/>
              </w:rPr>
              <w:t>сақтандыру бойынша</w:t>
            </w:r>
            <w:r>
              <w:br/>
            </w:r>
            <w:r>
              <w:rPr>
                <w:rFonts w:ascii="Times New Roman"/>
                <w:b w:val="false"/>
                <w:i w:val="false"/>
                <w:color w:val="000000"/>
                <w:sz w:val="20"/>
              </w:rPr>
              <w:t>сақтандыру сыйлықақысын</w:t>
            </w:r>
            <w:r>
              <w:br/>
            </w:r>
            <w:r>
              <w:rPr>
                <w:rFonts w:ascii="Times New Roman"/>
                <w:b w:val="false"/>
                <w:i w:val="false"/>
                <w:color w:val="000000"/>
                <w:sz w:val="20"/>
              </w:rPr>
              <w:t>есептеу үшін "бонус-малус"</w:t>
            </w:r>
            <w:r>
              <w:br/>
            </w:r>
            <w:r>
              <w:rPr>
                <w:rFonts w:ascii="Times New Roman"/>
                <w:b w:val="false"/>
                <w:i w:val="false"/>
                <w:color w:val="000000"/>
                <w:sz w:val="20"/>
              </w:rPr>
              <w:t>жүйесі бойынша есептеу</w:t>
            </w:r>
            <w:r>
              <w:br/>
            </w:r>
            <w:r>
              <w:rPr>
                <w:rFonts w:ascii="Times New Roman"/>
                <w:b w:val="false"/>
                <w:i w:val="false"/>
                <w:color w:val="000000"/>
                <w:sz w:val="20"/>
              </w:rPr>
              <w:t>және коэффициентті</w:t>
            </w:r>
            <w:r>
              <w:br/>
            </w:r>
            <w:r>
              <w:rPr>
                <w:rFonts w:ascii="Times New Roman"/>
                <w:b w:val="false"/>
                <w:i w:val="false"/>
                <w:color w:val="000000"/>
                <w:sz w:val="20"/>
              </w:rPr>
              <w:t>қолдану 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Сақтандыру мерзімі аяқталғаннан кейін тиісті сынып бере отырып "бонус-малус" жүйесі бойынша коэффициенттер:</w:t>
      </w:r>
    </w:p>
    <w:p>
      <w:pPr>
        <w:spacing w:after="0"/>
        <w:ind w:left="0"/>
        <w:jc w:val="both"/>
      </w:pPr>
      <w:r>
        <w:rPr>
          <w:rFonts w:ascii="Times New Roman"/>
          <w:b w:val="false"/>
          <w:i w:val="false"/>
          <w:color w:val="ff0000"/>
          <w:sz w:val="28"/>
        </w:rPr>
        <w:t xml:space="preserve">
      Ескерту. Қағида қосымшамен толықтырылды – ҚР Қаржы нарығын реттеу және дамыту агенттігі Басқармасының 23.11.2022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мерзімі басындағы сыныбы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Сақтанушының (сақтандырылған тұлғаның) кінәсінен сақтандыру жағдайының болуын есепке алғанда сақтандыру мерзімі аяқталғандағы сыныбы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4 және одан көп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Банкінің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140 қаулысына</w:t>
            </w:r>
            <w:r>
              <w:br/>
            </w:r>
            <w:r>
              <w:rPr>
                <w:rFonts w:ascii="Times New Roman"/>
                <w:b w:val="false"/>
                <w:i w:val="false"/>
                <w:color w:val="000000"/>
                <w:sz w:val="20"/>
              </w:rPr>
              <w:t>қосымша</w:t>
            </w:r>
          </w:p>
        </w:tc>
      </w:tr>
    </w:tbl>
    <w:bookmarkStart w:name="z12" w:id="11"/>
    <w:p>
      <w:pPr>
        <w:spacing w:after="0"/>
        <w:ind w:left="0"/>
        <w:jc w:val="left"/>
      </w:pPr>
      <w:r>
        <w:rPr>
          <w:rFonts w:ascii="Times New Roman"/>
          <w:b/>
          <w:i w:val="false"/>
          <w:color w:val="000000"/>
        </w:rPr>
        <w:t xml:space="preserve"> Күші жойылды деп танылған Қазақстан Республикасының нормативтік</w:t>
      </w:r>
      <w:r>
        <w:br/>
      </w:r>
      <w:r>
        <w:rPr>
          <w:rFonts w:ascii="Times New Roman"/>
          <w:b/>
          <w:i w:val="false"/>
          <w:color w:val="000000"/>
        </w:rPr>
        <w:t>құқықтық актілерінің, сондай-ақ Қазақстан Республикасының</w:t>
      </w:r>
      <w:r>
        <w:br/>
      </w:r>
      <w:r>
        <w:rPr>
          <w:rFonts w:ascii="Times New Roman"/>
          <w:b/>
          <w:i w:val="false"/>
          <w:color w:val="000000"/>
        </w:rPr>
        <w:t>кейбір нормативтік құқықтық актілерінің құрылымдық</w:t>
      </w:r>
      <w:r>
        <w:br/>
      </w:r>
      <w:r>
        <w:rPr>
          <w:rFonts w:ascii="Times New Roman"/>
          <w:b/>
          <w:i w:val="false"/>
          <w:color w:val="000000"/>
        </w:rPr>
        <w:t>элементтерінің тізбесі</w:t>
      </w:r>
    </w:p>
    <w:bookmarkEnd w:id="11"/>
    <w:bookmarkStart w:name="z13" w:id="12"/>
    <w:p>
      <w:pPr>
        <w:spacing w:after="0"/>
        <w:ind w:left="0"/>
        <w:jc w:val="both"/>
      </w:pPr>
      <w:r>
        <w:rPr>
          <w:rFonts w:ascii="Times New Roman"/>
          <w:b w:val="false"/>
          <w:i w:val="false"/>
          <w:color w:val="000000"/>
          <w:sz w:val="28"/>
        </w:rPr>
        <w:t xml:space="preserve">
      1. "Көлік құралдары иелерінің азаматтық-құқықтық жауапкершілігін міндетті сақтандыру жөніндегі қызметті ұйымдастыруды және жүзеге асыруды реттейтін нормативтік құқықтық актілерді бекіту туралы" Қазақстан Республикасының Қаржы нарығын және қаржы ұйымдарын реттеу мен қадағалау жөніндегі агенттігі басқармасының 2010 жылғы 1 наурыздағы № 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6159 тіркелген, 2010 жылғы 7 шілдеде Қазақстан Республикасының орталық атқарушы және өзге де орталық мемлекеттік органдарының актілер жинағының № 12 жарияланған). </w:t>
      </w:r>
    </w:p>
    <w:bookmarkEnd w:id="12"/>
    <w:bookmarkStart w:name="z14" w:id="13"/>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10211 тіркелген, 2015 жылғы 26 ақпанда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өзгерістер мен толықтырулар енгізілетін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Қазақстан Республикасының нормативтік құқықтық актілері тізбесінің </w:t>
      </w:r>
      <w:r>
        <w:rPr>
          <w:rFonts w:ascii="Times New Roman"/>
          <w:b w:val="false"/>
          <w:i w:val="false"/>
          <w:color w:val="000000"/>
          <w:sz w:val="28"/>
        </w:rPr>
        <w:t>5-тармағы</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3. "Қазақстан Республикасының қаржы нарығы және қаржы ұйымдары мәселелері бойынша кейбір нормативтік құқықтық актілеріне өзгерістер мен толықтырулар енгізу туралы" Қазақстан Республикасы Ұлттық Банкі Басқармасының 2016 жылғы 28 қаңтардағы № 12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13308 тіркелген, 2016 жылғы 14 наурызда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өзгерістер мен толықтырулар енгізілетін Қазақстан Республикасының қаржы нарығы және қаржы ұйымдары мәселелері жөніндегі нормативтік құқықтық актілері тізбесінің </w:t>
      </w:r>
      <w:r>
        <w:rPr>
          <w:rFonts w:ascii="Times New Roman"/>
          <w:b w:val="false"/>
          <w:i w:val="false"/>
          <w:color w:val="000000"/>
          <w:sz w:val="28"/>
        </w:rPr>
        <w:t>3-тармағы</w:t>
      </w:r>
      <w:r>
        <w:rPr>
          <w:rFonts w:ascii="Times New Roman"/>
          <w:b w:val="false"/>
          <w:i w:val="false"/>
          <w:color w:val="000000"/>
          <w:sz w:val="28"/>
        </w:rPr>
        <w:t>.</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