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f7295" w14:textId="aef72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жылғы 4-тоқсанға арналған кедейлік шегінің мөлшерін айқындау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19 қыркүйектегі № 811 бұйрығы. Қазақстан Республикасының Әділет министрлігінде 2016 жылы 30 қыркүйекте № 14275 болып тіркелді</w:t>
      </w:r>
    </w:p>
    <w:p>
      <w:pPr>
        <w:spacing w:after="0"/>
        <w:ind w:left="0"/>
        <w:jc w:val="both"/>
      </w:pPr>
      <w:bookmarkStart w:name="z1" w:id="0"/>
      <w:r>
        <w:rPr>
          <w:rFonts w:ascii="Times New Roman"/>
          <w:b w:val="false"/>
          <w:i w:val="false"/>
          <w:color w:val="000000"/>
          <w:sz w:val="28"/>
        </w:rPr>
        <w:t>      "Мемлекеттік атаулы әлеуметтік көмек туралы" 2001 жылғы 17 шілдедегі Қазақстан Республикасы Заңының </w:t>
      </w:r>
      <w:r>
        <w:rPr>
          <w:rFonts w:ascii="Times New Roman"/>
          <w:b w:val="false"/>
          <w:i w:val="false"/>
          <w:color w:val="000000"/>
          <w:sz w:val="28"/>
        </w:rPr>
        <w:t>2-бабы</w:t>
      </w:r>
      <w:r>
        <w:rPr>
          <w:rFonts w:ascii="Times New Roman"/>
          <w:b w:val="false"/>
          <w:i w:val="false"/>
          <w:color w:val="000000"/>
          <w:sz w:val="28"/>
        </w:rPr>
        <w:t xml:space="preserve"> 1-1-тармағына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бойынша 2016 жылғы 4-тоқсанға арналған кедейлік шегі Қазақстан Республикасы Ұлттық экономика министрлігі өткен тоқсанға есептеген ең төменгі күнкөріс деңгейінің 40 пайызы мөлшерінде айқындалсын.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Әлеуметтік көмек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xml:space="preserve">
      1) осы бұйрықты Қазақстан Республикасы Әділет министрлігінде мемлекеттік тіркеуді; </w:t>
      </w:r>
      <w:r>
        <w:br/>
      </w:r>
      <w:r>
        <w:rPr>
          <w:rFonts w:ascii="Times New Roman"/>
          <w:b w:val="false"/>
          <w:i w:val="false"/>
          <w:color w:val="000000"/>
          <w:sz w:val="28"/>
        </w:rPr>
        <w:t>
</w:t>
      </w:r>
      <w:r>
        <w:rPr>
          <w:rFonts w:ascii="Times New Roman"/>
          <w:b w:val="false"/>
          <w:i w:val="false"/>
          <w:color w:val="000000"/>
          <w:sz w:val="28"/>
        </w:rPr>
        <w:t xml:space="preserve">
      2) осы бұйрық мемлекеттік тіркелген күннен бастап күнтізбелік он күн ішінде оның көшірмесінің қазақша және орыс тілдеріндегі бір данасын қағаз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 </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бұйрықты облыстардың, Астана және Алматы қалаларының жұмыспен қамтуды үйлестіру және әлеуметтік бағдарламалар басқармаларының назарына жеткізуді;</w:t>
      </w:r>
      <w:r>
        <w:br/>
      </w:r>
      <w:r>
        <w:rPr>
          <w:rFonts w:ascii="Times New Roman"/>
          <w:b w:val="false"/>
          <w:i w:val="false"/>
          <w:color w:val="000000"/>
          <w:sz w:val="28"/>
        </w:rPr>
        <w:t>
</w:t>
      </w:r>
      <w:r>
        <w:rPr>
          <w:rFonts w:ascii="Times New Roman"/>
          <w:b w:val="false"/>
          <w:i w:val="false"/>
          <w:color w:val="000000"/>
          <w:sz w:val="28"/>
        </w:rPr>
        <w:t>
      6) осы бұйрық Қазақстан Республикасы Әділет министрлігінде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Денсаулық сақтау және әлеуметтік даму министрлігінің Заң қызметі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r>
        <w:br/>
      </w:r>
      <w:r>
        <w:rPr>
          <w:rFonts w:ascii="Times New Roman"/>
          <w:b w:val="false"/>
          <w:i w:val="false"/>
          <w:color w:val="000000"/>
          <w:sz w:val="28"/>
        </w:rPr>
        <w:t>
</w:t>
      </w:r>
      <w:r>
        <w:rPr>
          <w:rFonts w:ascii="Times New Roman"/>
          <w:b w:val="false"/>
          <w:i w:val="false"/>
          <w:color w:val="000000"/>
          <w:sz w:val="28"/>
        </w:rPr>
        <w:t>
      4. Осы бұйрық 2016 жылғы 1 қазаннан бастап қолданысқа енгізіледі және ресми жариялануға тиіс.</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Денсаулық сақтау және</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әлеуметтік даму министрі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Дүйсенова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