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bc47" w14:textId="c90b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бойынша тұрмыстық қатты қалдықтарды жинауға, әкетуге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2016 жылғы 21 қазандағы № 6/47 шешімі. Маңғыстау облысы Әділет департаментінде 2016 жылғы 30 қарашада № 3197 болып тіркелді. Күші жойылды-Маңғыстау облысы Түпқараған аудандық мәслихатының 2019 жылғы 19 қарашадағы № 35/282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19.11.2019 </w:t>
      </w:r>
      <w:r>
        <w:rPr>
          <w:rFonts w:ascii="Times New Roman"/>
          <w:b w:val="false"/>
          <w:i w:val="false"/>
          <w:color w:val="ff0000"/>
          <w:sz w:val="28"/>
        </w:rPr>
        <w:t>№ 35/282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/>
          <w:i w:val="false"/>
          <w:color w:val="000000"/>
          <w:sz w:val="28"/>
        </w:rPr>
        <w:t xml:space="preserve"> 2) тармақшасына, 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2001 жылғы 23 қаңтардағы "Қазақстан Республикасындағы жергілікті 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өзін - өзі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Энергетика министрінің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2016 жылғы 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/>
          <w:i w:val="false"/>
          <w:color w:val="000000"/>
          <w:sz w:val="28"/>
        </w:rPr>
        <w:t xml:space="preserve"> "Тұрмыстық қатты қалдықтарды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жинауға,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әкетуге,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кәдеге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жаратуға,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қайта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өңдеуге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көмуге арналған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тарифті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есептеу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әдістемесін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(нормативтік құқықтық актілерді мемлекеттік тіркеу тізілімінде № 14285 болып тіркелген) сәйкес,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Түпқараған ауданы бойынша тұрмыстық қатты қалдықтарды жинауға, әкетуге және көмуге арналған тарифтер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Түпқараған аудандық мәслихаты аппаратының басшысы (А.Ізбен) осы шешімнің әділет органдарында мемлекеттік тіркелуін, оның "Әділет" ақпараттық - құқықтық жүйесі мен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орындалуын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бақылау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Түпқараған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аудандық мәслихатының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мәселелері жөніндегі тұрақты комиссиясына (комиссия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төрағасы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Қ.Озғамбаев)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Б.Қонақбаев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"Түпқараған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тұрғын үй -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шаруашылығы,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бөлімі"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Ж.Қайнарбаев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21 қазан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Түпқараған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016 жылғы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 бойынша тұрмыстық қатты қалдықтарды жинауға, әкетуге және көмуге арналған тарифтер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3921"/>
        <w:gridCol w:w="2285"/>
        <w:gridCol w:w="4197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қалдықтар жинақталатын объектілер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текше метр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Жабдықталған тұрғын үйлер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598,78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Жабдықталмаған тұрғын үйлер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1493,66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 және демалыс үйлері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987,00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197,40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Мекемелер, ұйымдар, офистер, кеңселер, жинақ банкілері,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бөлімшелері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565,88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қабылдау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934,36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шипажайлар, өзге де емдеу - профилактикалық мекемелер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керует - орын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542,46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басқа да оқу орындары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118,44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кафе, қоғамдық тамақтандыру мекемелері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848,82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ойын автоматтарының залдары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210,56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жалпы аудан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85,54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жалпы аудан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144,76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- түлік дүкендері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сауда алаңы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1381,80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тауарлары дүкендері, супермаркеттер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сауда алаңы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309,26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дүңгіршіктер, жайма орындар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сауда алаңы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үйлер: халыққа қызмет көрсету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жалпы аудан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Дәріханалар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сауда алаңы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401,38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автожуғыштар, автокөліктерге жанармай құю станциялары, гараждар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 - орын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1914,78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шеберханалары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1914,78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Шаштараздар,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салондар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1013,32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тазалау, тұрмыстық техниканы жөндеу, тігін ательесі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жалпы аудан</w:t>
            </w:r>
            <w:r>
              <w:br/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1256,78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м² - шаршы метр.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