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429ac" w14:textId="66429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әскерлер, Қазақстан Республикасының Ұлттық ұланы әскери қызметшілерінің және ішкі істер органдары қызметкерлерінің жеңілдік жағдайларында зейнетақы тағайындау үшін еңбек сіңірген жылдарын есептеудің кейбір мәселелері туралы" Қазақстан Республикасы Ішкі істер министрінің 2015 жылғы 16 қарашадағы № 925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2017 жылғы 31 қаңтардағы № 75 бұйрығы. Қазақстан Республикасының Әділет министрлігінде 2017 жылғы 02 наурызда № 14859 болып тіркелді. Күші жойылды - Қазақстан Республикасы Ішкі істер министрінің 2024 жылғы 21 ақпандағы № 151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21.02.2024 </w:t>
      </w:r>
      <w:r>
        <w:rPr>
          <w:rFonts w:ascii="Times New Roman"/>
          <w:b w:val="false"/>
          <w:i w:val="false"/>
          <w:color w:val="ff0000"/>
          <w:sz w:val="28"/>
        </w:rPr>
        <w:t>№ 151</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xml:space="preserve">
      Қазақстан Республикасы Үкіметінің 2014 жылғы 24 ақпандағы № 129 қаулысымен бекітілген Әскери қызметшілерге, арнаулы мемлекеттік және құқық қорғау органдарының, мемлекеттік фельдъегерлік қызмет қызметкерлеріне, сондай-ақ әскери немесе арнайы атақтар, сыныптық шендер алу және нысанды киім киіп жүру құқықтары 2012 жылғы 1 қаңтардан бастап жойылған адамдарға еңбек сіңірген жылдарын есептеу қағидаларының 4-тармағының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"Ішкі әскерлер, Қазақстан Республикасының Ұлттық ұланы әскери қызметшілерінің және ішкі істер органдары қызметкерлерінің жеңілдік жағдайларында зейнетақы тағайындау үшін еңбек сіңірген жылдарын есептеудің кейбір мәселелері туралы" Қазақстан Республикасы Ішкі істер министрінің 2015 жылғы 16 қарашадағы № 925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12432 болып тіркелген, "Әділет" ақпараттық құқықтық жүйесінде 2015 жылғы 30 желтоқсанда жарияланған) мынадай өзгерістер енгізілсін: </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ішкі әскерлер, Қазақстан Республикасының Ұлттық ұланы әскери қызметшілерінің және ішкі істер органдары қызметкерлерінің олардағы қызметі жеңілдік жағдайларында зейнетақы тағайындау үшін еңбек сіңірген жылдарына есептелуге жататын лауазымдар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тақырыбы мынадай редакцияда жазылсын:</w:t>
      </w:r>
    </w:p>
    <w:bookmarkEnd w:id="3"/>
    <w:bookmarkStart w:name="z4" w:id="4"/>
    <w:p>
      <w:pPr>
        <w:spacing w:after="0"/>
        <w:ind w:left="0"/>
        <w:jc w:val="both"/>
      </w:pPr>
      <w:r>
        <w:rPr>
          <w:rFonts w:ascii="Times New Roman"/>
          <w:b w:val="false"/>
          <w:i w:val="false"/>
          <w:color w:val="000000"/>
          <w:sz w:val="28"/>
        </w:rPr>
        <w:t xml:space="preserve">
      "Ішкі әскерлер, Қазақстан Республикасының Ұлттық ұланы әскери қызметшілерінің және ішкі істер органдары қызметкерлерінің олардағы қызметі жеңілдік жағдайларында зейнетақы тағайындау үшін еңбек сіңірген жылдарына есептелуге жататын бөліністер мен лауазымдар тізбесі";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 w:id="5"/>
    <w:p>
      <w:pPr>
        <w:spacing w:after="0"/>
        <w:ind w:left="0"/>
        <w:jc w:val="both"/>
      </w:pPr>
      <w:r>
        <w:rPr>
          <w:rFonts w:ascii="Times New Roman"/>
          <w:b w:val="false"/>
          <w:i w:val="false"/>
          <w:color w:val="000000"/>
          <w:sz w:val="28"/>
        </w:rPr>
        <w:t>
      "3. Мынадай лауазымдарда ішкі істер органдарының "Сұңқар" арнайы мақсаттағы жасағының 1991 жылғы 1 қаңтардан бастап қызмет өткерген қызметкерлеріне:</w:t>
      </w:r>
    </w:p>
    <w:bookmarkEnd w:id="5"/>
    <w:p>
      <w:pPr>
        <w:spacing w:after="0"/>
        <w:ind w:left="0"/>
        <w:jc w:val="both"/>
      </w:pPr>
      <w:r>
        <w:rPr>
          <w:rFonts w:ascii="Times New Roman"/>
          <w:b w:val="false"/>
          <w:i w:val="false"/>
          <w:color w:val="000000"/>
          <w:sz w:val="28"/>
        </w:rPr>
        <w:t>
      жасақ командирі;</w:t>
      </w:r>
    </w:p>
    <w:p>
      <w:pPr>
        <w:spacing w:after="0"/>
        <w:ind w:left="0"/>
        <w:jc w:val="both"/>
      </w:pPr>
      <w:r>
        <w:rPr>
          <w:rFonts w:ascii="Times New Roman"/>
          <w:b w:val="false"/>
          <w:i w:val="false"/>
          <w:color w:val="000000"/>
          <w:sz w:val="28"/>
        </w:rPr>
        <w:t>
      командирдің жедел жұмыс жөніндегі бірінші орынбасары;</w:t>
      </w:r>
    </w:p>
    <w:p>
      <w:pPr>
        <w:spacing w:after="0"/>
        <w:ind w:left="0"/>
        <w:jc w:val="both"/>
      </w:pPr>
      <w:r>
        <w:rPr>
          <w:rFonts w:ascii="Times New Roman"/>
          <w:b w:val="false"/>
          <w:i w:val="false"/>
          <w:color w:val="000000"/>
          <w:sz w:val="28"/>
        </w:rPr>
        <w:t>
      командирдің арнайы даярлық жөніндегі орынбасары;</w:t>
      </w:r>
    </w:p>
    <w:p>
      <w:pPr>
        <w:spacing w:after="0"/>
        <w:ind w:left="0"/>
        <w:jc w:val="both"/>
      </w:pPr>
      <w:r>
        <w:rPr>
          <w:rFonts w:ascii="Times New Roman"/>
          <w:b w:val="false"/>
          <w:i w:val="false"/>
          <w:color w:val="000000"/>
          <w:sz w:val="28"/>
        </w:rPr>
        <w:t>
      жасақ командирінің орынбасары;</w:t>
      </w:r>
    </w:p>
    <w:p>
      <w:pPr>
        <w:spacing w:after="0"/>
        <w:ind w:left="0"/>
        <w:jc w:val="both"/>
      </w:pPr>
      <w:r>
        <w:rPr>
          <w:rFonts w:ascii="Times New Roman"/>
          <w:b w:val="false"/>
          <w:i w:val="false"/>
          <w:color w:val="000000"/>
          <w:sz w:val="28"/>
        </w:rPr>
        <w:t>
      арнайы мақсаттағы бөлім бастығы;</w:t>
      </w:r>
    </w:p>
    <w:p>
      <w:pPr>
        <w:spacing w:after="0"/>
        <w:ind w:left="0"/>
        <w:jc w:val="both"/>
      </w:pPr>
      <w:r>
        <w:rPr>
          <w:rFonts w:ascii="Times New Roman"/>
          <w:b w:val="false"/>
          <w:i w:val="false"/>
          <w:color w:val="000000"/>
          <w:sz w:val="28"/>
        </w:rPr>
        <w:t>
      арнайы мақсаттағы бөлім бастығының орынбасары;</w:t>
      </w:r>
    </w:p>
    <w:p>
      <w:pPr>
        <w:spacing w:after="0"/>
        <w:ind w:left="0"/>
        <w:jc w:val="both"/>
      </w:pPr>
      <w:r>
        <w:rPr>
          <w:rFonts w:ascii="Times New Roman"/>
          <w:b w:val="false"/>
          <w:i w:val="false"/>
          <w:color w:val="000000"/>
          <w:sz w:val="28"/>
        </w:rPr>
        <w:t>
      арнайы мақсаттағы бөлімнің бөлімше бастығы;</w:t>
      </w:r>
    </w:p>
    <w:p>
      <w:pPr>
        <w:spacing w:after="0"/>
        <w:ind w:left="0"/>
        <w:jc w:val="both"/>
      </w:pPr>
      <w:r>
        <w:rPr>
          <w:rFonts w:ascii="Times New Roman"/>
          <w:b w:val="false"/>
          <w:i w:val="false"/>
          <w:color w:val="000000"/>
          <w:sz w:val="28"/>
        </w:rPr>
        <w:t>
      жауынгерлік және арнайы даярлық бөлімінің бастығы;</w:t>
      </w:r>
    </w:p>
    <w:p>
      <w:pPr>
        <w:spacing w:after="0"/>
        <w:ind w:left="0"/>
        <w:jc w:val="both"/>
      </w:pPr>
      <w:r>
        <w:rPr>
          <w:rFonts w:ascii="Times New Roman"/>
          <w:b w:val="false"/>
          <w:i w:val="false"/>
          <w:color w:val="000000"/>
          <w:sz w:val="28"/>
        </w:rPr>
        <w:t>
      арнайы мақсаттағы жауынгерлік даярлық бөлімінің бастығы;</w:t>
      </w:r>
    </w:p>
    <w:p>
      <w:pPr>
        <w:spacing w:after="0"/>
        <w:ind w:left="0"/>
        <w:jc w:val="both"/>
      </w:pPr>
      <w:r>
        <w:rPr>
          <w:rFonts w:ascii="Times New Roman"/>
          <w:b w:val="false"/>
          <w:i w:val="false"/>
          <w:color w:val="000000"/>
          <w:sz w:val="28"/>
        </w:rPr>
        <w:t>
      арнайы мақсаттағы бөлімше бастығы;</w:t>
      </w:r>
    </w:p>
    <w:p>
      <w:pPr>
        <w:spacing w:after="0"/>
        <w:ind w:left="0"/>
        <w:jc w:val="both"/>
      </w:pPr>
      <w:r>
        <w:rPr>
          <w:rFonts w:ascii="Times New Roman"/>
          <w:b w:val="false"/>
          <w:i w:val="false"/>
          <w:color w:val="000000"/>
          <w:sz w:val="28"/>
        </w:rPr>
        <w:t>
      жауынгерлік және арнайы даярлық бөлімі бастығының орынбасары;</w:t>
      </w:r>
    </w:p>
    <w:p>
      <w:pPr>
        <w:spacing w:after="0"/>
        <w:ind w:left="0"/>
        <w:jc w:val="both"/>
      </w:pPr>
      <w:r>
        <w:rPr>
          <w:rFonts w:ascii="Times New Roman"/>
          <w:b w:val="false"/>
          <w:i w:val="false"/>
          <w:color w:val="000000"/>
          <w:sz w:val="28"/>
        </w:rPr>
        <w:t>
      жауынгерлік және арнайы даярлық бөлімінің бөлімше бастығы;</w:t>
      </w:r>
    </w:p>
    <w:p>
      <w:pPr>
        <w:spacing w:after="0"/>
        <w:ind w:left="0"/>
        <w:jc w:val="both"/>
      </w:pPr>
      <w:r>
        <w:rPr>
          <w:rFonts w:ascii="Times New Roman"/>
          <w:b w:val="false"/>
          <w:i w:val="false"/>
          <w:color w:val="000000"/>
          <w:sz w:val="28"/>
        </w:rPr>
        <w:t>
      жауынгерлік және арнайы даярлық бөлімінің аға нұсқаушысы;</w:t>
      </w:r>
    </w:p>
    <w:p>
      <w:pPr>
        <w:spacing w:after="0"/>
        <w:ind w:left="0"/>
        <w:jc w:val="both"/>
      </w:pPr>
      <w:r>
        <w:rPr>
          <w:rFonts w:ascii="Times New Roman"/>
          <w:b w:val="false"/>
          <w:i w:val="false"/>
          <w:color w:val="000000"/>
          <w:sz w:val="28"/>
        </w:rPr>
        <w:t>
      автоброньды танк қызметінің аға технигі;</w:t>
      </w:r>
    </w:p>
    <w:p>
      <w:pPr>
        <w:spacing w:after="0"/>
        <w:ind w:left="0"/>
        <w:jc w:val="both"/>
      </w:pPr>
      <w:r>
        <w:rPr>
          <w:rFonts w:ascii="Times New Roman"/>
          <w:b w:val="false"/>
          <w:i w:val="false"/>
          <w:color w:val="000000"/>
          <w:sz w:val="28"/>
        </w:rPr>
        <w:t>
      жауынгерлік және арнайы даярлық бөлімінің нұсқаушысы;</w:t>
      </w:r>
    </w:p>
    <w:p>
      <w:pPr>
        <w:spacing w:after="0"/>
        <w:ind w:left="0"/>
        <w:jc w:val="both"/>
      </w:pPr>
      <w:r>
        <w:rPr>
          <w:rFonts w:ascii="Times New Roman"/>
          <w:b w:val="false"/>
          <w:i w:val="false"/>
          <w:color w:val="000000"/>
          <w:sz w:val="28"/>
        </w:rPr>
        <w:t>
      мерген;</w:t>
      </w:r>
    </w:p>
    <w:p>
      <w:pPr>
        <w:spacing w:after="0"/>
        <w:ind w:left="0"/>
        <w:jc w:val="both"/>
      </w:pPr>
      <w:r>
        <w:rPr>
          <w:rFonts w:ascii="Times New Roman"/>
          <w:b w:val="false"/>
          <w:i w:val="false"/>
          <w:color w:val="000000"/>
          <w:sz w:val="28"/>
        </w:rPr>
        <w:t>
      шабуылшы;</w:t>
      </w:r>
    </w:p>
    <w:p>
      <w:pPr>
        <w:spacing w:after="0"/>
        <w:ind w:left="0"/>
        <w:jc w:val="both"/>
      </w:pPr>
      <w:r>
        <w:rPr>
          <w:rFonts w:ascii="Times New Roman"/>
          <w:b w:val="false"/>
          <w:i w:val="false"/>
          <w:color w:val="000000"/>
          <w:sz w:val="28"/>
        </w:rPr>
        <w:t>
      шабуылшы-мерген;</w:t>
      </w:r>
    </w:p>
    <w:p>
      <w:pPr>
        <w:spacing w:after="0"/>
        <w:ind w:left="0"/>
        <w:jc w:val="both"/>
      </w:pPr>
      <w:r>
        <w:rPr>
          <w:rFonts w:ascii="Times New Roman"/>
          <w:b w:val="false"/>
          <w:i w:val="false"/>
          <w:color w:val="000000"/>
          <w:sz w:val="28"/>
        </w:rPr>
        <w:t xml:space="preserve">
      шабуылшы-атқыш; </w:t>
      </w:r>
    </w:p>
    <w:p>
      <w:pPr>
        <w:spacing w:after="0"/>
        <w:ind w:left="0"/>
        <w:jc w:val="both"/>
      </w:pPr>
      <w:r>
        <w:rPr>
          <w:rFonts w:ascii="Times New Roman"/>
          <w:b w:val="false"/>
          <w:i w:val="false"/>
          <w:color w:val="000000"/>
          <w:sz w:val="28"/>
        </w:rPr>
        <w:t>
      шабуылшы-жарғыш;</w:t>
      </w:r>
    </w:p>
    <w:p>
      <w:pPr>
        <w:spacing w:after="0"/>
        <w:ind w:left="0"/>
        <w:jc w:val="both"/>
      </w:pPr>
      <w:r>
        <w:rPr>
          <w:rFonts w:ascii="Times New Roman"/>
          <w:b w:val="false"/>
          <w:i w:val="false"/>
          <w:color w:val="000000"/>
          <w:sz w:val="28"/>
        </w:rPr>
        <w:t>
      мерген-шабуылшы;</w:t>
      </w:r>
    </w:p>
    <w:p>
      <w:pPr>
        <w:spacing w:after="0"/>
        <w:ind w:left="0"/>
        <w:jc w:val="both"/>
      </w:pPr>
      <w:r>
        <w:rPr>
          <w:rFonts w:ascii="Times New Roman"/>
          <w:b w:val="false"/>
          <w:i w:val="false"/>
          <w:color w:val="000000"/>
          <w:sz w:val="28"/>
        </w:rPr>
        <w:t>
      атқыш-шабуылшы;</w:t>
      </w:r>
    </w:p>
    <w:p>
      <w:pPr>
        <w:spacing w:after="0"/>
        <w:ind w:left="0"/>
        <w:jc w:val="both"/>
      </w:pPr>
      <w:r>
        <w:rPr>
          <w:rFonts w:ascii="Times New Roman"/>
          <w:b w:val="false"/>
          <w:i w:val="false"/>
          <w:color w:val="000000"/>
          <w:sz w:val="28"/>
        </w:rPr>
        <w:t>
      жарғыш-шабуылшы;</w:t>
      </w:r>
    </w:p>
    <w:p>
      <w:pPr>
        <w:spacing w:after="0"/>
        <w:ind w:left="0"/>
        <w:jc w:val="both"/>
      </w:pPr>
      <w:r>
        <w:rPr>
          <w:rFonts w:ascii="Times New Roman"/>
          <w:b w:val="false"/>
          <w:i w:val="false"/>
          <w:color w:val="000000"/>
          <w:sz w:val="28"/>
        </w:rPr>
        <w:t>
      жарғыш-аға инспектор;</w:t>
      </w:r>
    </w:p>
    <w:p>
      <w:pPr>
        <w:spacing w:after="0"/>
        <w:ind w:left="0"/>
        <w:jc w:val="both"/>
      </w:pPr>
      <w:r>
        <w:rPr>
          <w:rFonts w:ascii="Times New Roman"/>
          <w:b w:val="false"/>
          <w:i w:val="false"/>
          <w:color w:val="000000"/>
          <w:sz w:val="28"/>
        </w:rPr>
        <w:t>
      жарғыш-инспектор;</w:t>
      </w:r>
    </w:p>
    <w:p>
      <w:pPr>
        <w:spacing w:after="0"/>
        <w:ind w:left="0"/>
        <w:jc w:val="both"/>
      </w:pPr>
      <w:r>
        <w:rPr>
          <w:rFonts w:ascii="Times New Roman"/>
          <w:b w:val="false"/>
          <w:i w:val="false"/>
          <w:color w:val="000000"/>
          <w:sz w:val="28"/>
        </w:rPr>
        <w:t xml:space="preserve">
      жару технигі; </w:t>
      </w:r>
    </w:p>
    <w:p>
      <w:pPr>
        <w:spacing w:after="0"/>
        <w:ind w:left="0"/>
        <w:jc w:val="both"/>
      </w:pPr>
      <w:r>
        <w:rPr>
          <w:rFonts w:ascii="Times New Roman"/>
          <w:b w:val="false"/>
          <w:i w:val="false"/>
          <w:color w:val="000000"/>
          <w:sz w:val="28"/>
        </w:rPr>
        <w:t>
      полицей-жүргізуші;</w:t>
      </w:r>
    </w:p>
    <w:p>
      <w:pPr>
        <w:spacing w:after="0"/>
        <w:ind w:left="0"/>
        <w:jc w:val="both"/>
      </w:pPr>
      <w:r>
        <w:rPr>
          <w:rFonts w:ascii="Times New Roman"/>
          <w:b w:val="false"/>
          <w:i w:val="false"/>
          <w:color w:val="000000"/>
          <w:sz w:val="28"/>
        </w:rPr>
        <w:t>
      жүргізуші-қызметкер.";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8" w:id="6"/>
    <w:p>
      <w:pPr>
        <w:spacing w:after="0"/>
        <w:ind w:left="0"/>
        <w:jc w:val="both"/>
      </w:pPr>
      <w:r>
        <w:rPr>
          <w:rFonts w:ascii="Times New Roman"/>
          <w:b w:val="false"/>
          <w:i w:val="false"/>
          <w:color w:val="000000"/>
          <w:sz w:val="28"/>
        </w:rPr>
        <w:t>
      "6. Штабтардың, кадр (жауынгерлік, арнайы және кәсіби даярлықтан басқа), құқықтық, қаржы, тылдық (автокөліктік және қару-жарақ жөніндегі бөліністерден басқа), медициналық, құжаттамалық қамтамасыз ету, мемлекеттік тіл және ақпарат бөліністерінің лауазымдарын қоспағанда, арнайы мақсаттағы, жедел ден қою, ерекше мақсаттағы бөліністердің (милиция, полиция жасағы), "Арлан" арнайы мақсаттағы бөліністерінің, жылдам қимылдайтын арнайы жасақтардың (мамандандырылған күзет қызметі бөліністерінің лауазымдарын қоспағанда) 1991 жылғы 1 қаңтардан бастап қызмет өткерген қызметкерлеріне.".</w:t>
      </w:r>
    </w:p>
    <w:bookmarkEnd w:id="6"/>
    <w:bookmarkStart w:name="z9" w:id="7"/>
    <w:p>
      <w:pPr>
        <w:spacing w:after="0"/>
        <w:ind w:left="0"/>
        <w:jc w:val="both"/>
      </w:pPr>
      <w:r>
        <w:rPr>
          <w:rFonts w:ascii="Times New Roman"/>
          <w:b w:val="false"/>
          <w:i w:val="false"/>
          <w:color w:val="000000"/>
          <w:sz w:val="28"/>
        </w:rPr>
        <w:t xml:space="preserve">
      2. Қазақстан Республикасы Ішкі істер министрлігінің Кадр жұмысы департаменті заңнамада белгіленген тәртіпте: </w:t>
      </w:r>
    </w:p>
    <w:bookmarkEnd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p>
      <w:pPr>
        <w:spacing w:after="0"/>
        <w:ind w:left="0"/>
        <w:jc w:val="both"/>
      </w:pPr>
      <w:r>
        <w:rPr>
          <w:rFonts w:ascii="Times New Roman"/>
          <w:b w:val="false"/>
          <w:i w:val="false"/>
          <w:color w:val="000000"/>
          <w:sz w:val="28"/>
        </w:rPr>
        <w:t>
      3) осы бұйрықты мемлекеттік тіркелген күннен бастап күнтізбелік он күн ішінде Қазақстан Республикасының нормативтiк құқықтық актілерінің Эталондық бақылау банкiне қосу үшін "Қазақстан Республикасы Әділет министрлігінің Республикалық құқықтық ақпарат орталығы" шаруашылық жүргiзу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осы тармақтың 1), 2) және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Start w:name="z10" w:id="8"/>
    <w:p>
      <w:pPr>
        <w:spacing w:after="0"/>
        <w:ind w:left="0"/>
        <w:jc w:val="both"/>
      </w:pPr>
      <w:r>
        <w:rPr>
          <w:rFonts w:ascii="Times New Roman"/>
          <w:b w:val="false"/>
          <w:i w:val="false"/>
          <w:color w:val="000000"/>
          <w:sz w:val="28"/>
        </w:rPr>
        <w:t>
      3. Осы бұйрықтың орындалуын бақылау Ішкі істер министрінің бірінші орынбасары полиция генерал-лейтенанты М.Ғ. Демеуовке және Қазақстан Республикасы Ішкі істер министрлігінің Кадр жұмысы департаментіне (А.Ү. Әбдіғалиев) жүктелсін.</w:t>
      </w:r>
    </w:p>
    <w:bookmarkEnd w:id="8"/>
    <w:bookmarkStart w:name="z11"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p>
          <w:p>
            <w:pPr>
              <w:spacing w:after="20"/>
              <w:ind w:left="20"/>
              <w:jc w:val="both"/>
            </w:pPr>
          </w:p>
          <w:p>
            <w:pPr>
              <w:spacing w:after="20"/>
              <w:ind w:left="20"/>
              <w:jc w:val="both"/>
            </w:pPr>
            <w:r>
              <w:rPr>
                <w:rFonts w:ascii="Times New Roman"/>
                <w:b w:val="false"/>
                <w:i/>
                <w:color w:val="000000"/>
                <w:sz w:val="20"/>
              </w:rPr>
              <w:t>полиция генерал-полковнигі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