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e6f1" w14:textId="c2de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бірлескен бұйрығы. Қазақстан Республикасының Әділет министрлігінде 2017 жылғы 11 қыркүйекте № 15644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ff0000"/>
          <w:sz w:val="28"/>
        </w:rPr>
        <w:t xml:space="preserve"> және ҚР Ұлттық экономика министрінің 01.12.2022 № 114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бекітілсін:</w:t>
      </w:r>
    </w:p>
    <w:bookmarkEnd w:id="1"/>
    <w:bookmarkStart w:name="z190"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2"/>
    <w:bookmarkStart w:name="z191"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3"/>
    <w:bookmarkStart w:name="z192"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сақталуының тексеру парағы;</w:t>
      </w:r>
    </w:p>
    <w:bookmarkEnd w:id="4"/>
    <w:bookmarkStart w:name="z193"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5"/>
    <w:bookmarkStart w:name="z194" w:id="6"/>
    <w:p>
      <w:pPr>
        <w:spacing w:after="0"/>
        <w:ind w:left="0"/>
        <w:jc w:val="both"/>
      </w:pPr>
      <w:r>
        <w:rPr>
          <w:rFonts w:ascii="Times New Roman"/>
          <w:b w:val="false"/>
          <w:i w:val="false"/>
          <w:color w:val="000000"/>
          <w:sz w:val="28"/>
        </w:rPr>
        <w:t>
      5) осы бірлескен бұйрыққа 5-қосымшаға сәйкес Қазақстан Республикасының Ұлттық архив қоры және архивтер туралы заңнамасының сақталуына тәуекел дәрежесін айқындау үшін субъективті өлшемшарттардың тізбесі;</w:t>
      </w:r>
    </w:p>
    <w:bookmarkEnd w:id="6"/>
    <w:bookmarkStart w:name="z195" w:id="7"/>
    <w:p>
      <w:pPr>
        <w:spacing w:after="0"/>
        <w:ind w:left="0"/>
        <w:jc w:val="both"/>
      </w:pPr>
      <w:r>
        <w:rPr>
          <w:rFonts w:ascii="Times New Roman"/>
          <w:b w:val="false"/>
          <w:i w:val="false"/>
          <w:color w:val="000000"/>
          <w:sz w:val="28"/>
        </w:rPr>
        <w:t>
      6) осы бірлескен бұйрыққа 6-қосымшаға сәйкес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архивтін, орталық мемлекеттік архивтерді және мемлекеттік архивтерді жинақтау көздеріндегі электрондық архивтердің сақталуына тәуекел дәрежесін айқындау үшін субъективті өлшемшарттардың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2. Қазақстан Республикасы Мәдениет және спорт министрлігінің Мұрағат ісі және құжаттама департаменті заңнамамен белгіленген тәртіппен:</w:t>
      </w:r>
    </w:p>
    <w:bookmarkEnd w:id="8"/>
    <w:bookmarkStart w:name="z8" w:id="9"/>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мемлекеттiк тiркелуін;</w:t>
      </w:r>
    </w:p>
    <w:bookmarkEnd w:id="9"/>
    <w:bookmarkStart w:name="z9" w:id="10"/>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0"/>
    <w:bookmarkStart w:name="z10" w:id="11"/>
    <w:p>
      <w:pPr>
        <w:spacing w:after="0"/>
        <w:ind w:left="0"/>
        <w:jc w:val="both"/>
      </w:pPr>
      <w:r>
        <w:rPr>
          <w:rFonts w:ascii="Times New Roman"/>
          <w:b w:val="false"/>
          <w:i w:val="false"/>
          <w:color w:val="000000"/>
          <w:sz w:val="28"/>
        </w:rPr>
        <w:t>
      3) ресми жарияланғаннан кейін екі жұмыс күні ішінде осы бірлескен бұйрықты Қазақстан Республикасы Мәдениет және спорт министрлігінің интернет-ресурсында орналастыруды;</w:t>
      </w:r>
    </w:p>
    <w:bookmarkEnd w:id="11"/>
    <w:bookmarkStart w:name="z11" w:id="12"/>
    <w:p>
      <w:pPr>
        <w:spacing w:after="0"/>
        <w:ind w:left="0"/>
        <w:jc w:val="both"/>
      </w:pPr>
      <w:r>
        <w:rPr>
          <w:rFonts w:ascii="Times New Roman"/>
          <w:b w:val="false"/>
          <w:i w:val="false"/>
          <w:color w:val="000000"/>
          <w:sz w:val="28"/>
        </w:rPr>
        <w:t>
      4) Қазақстан Республикасы Мәдениет және спорт министрлігінің Заң қызметі департаментіне осы тармақпен көзделген іс-шаралардың орындалуы туралы мәліметтерді екі жұмыс күні ішінде ұсынуды қамтамасыз етсін.</w:t>
      </w:r>
    </w:p>
    <w:bookmarkEnd w:id="12"/>
    <w:bookmarkStart w:name="z12"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3"/>
    <w:bookmarkStart w:name="z13" w:id="14"/>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 және спорт министрі </w:t>
            </w:r>
            <w:r>
              <w:rPr>
                <w:rFonts w:ascii="Times New Roman"/>
                <w:b/>
                <w:i w:val="false"/>
                <w:color w:val="000000"/>
                <w:sz w:val="20"/>
              </w:rPr>
              <w:t>___________ А. Мұхамедиұлы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лттық экономика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 </w:t>
            </w:r>
            <w:r>
              <w:rPr>
                <w:rFonts w:ascii="Times New Roman"/>
                <w:b/>
                <w:i w:val="false"/>
                <w:color w:val="000000"/>
                <w:sz w:val="20"/>
              </w:rPr>
              <w:t>Т. Сүлейменов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 Б. Мусин</w:t>
      </w:r>
    </w:p>
    <w:p>
      <w:pPr>
        <w:spacing w:after="0"/>
        <w:ind w:left="0"/>
        <w:jc w:val="both"/>
      </w:pPr>
      <w:r>
        <w:rPr>
          <w:rFonts w:ascii="Times New Roman"/>
          <w:b w:val="false"/>
          <w:i w:val="false"/>
          <w:color w:val="000000"/>
          <w:sz w:val="28"/>
        </w:rPr>
        <w:t>
      2017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1-қосымша</w:t>
            </w:r>
          </w:p>
        </w:tc>
      </w:tr>
    </w:tbl>
    <w:bookmarkStart w:name="z15" w:id="15"/>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15"/>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1-қосымша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000000"/>
          <w:sz w:val="28"/>
        </w:rPr>
        <w:t xml:space="preserve"> және ҚР Ұлттық экономика министрінің 01.12.2022 № 114 (01.01.2023 бастап қолданысқа енгізіледі) бірлескен бұйрығымен.</w:t>
      </w:r>
    </w:p>
    <w:bookmarkStart w:name="z181"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Осы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"Ұлттық архив қоры және архивтер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сәйкес әзірленді және бақылау субъектілерін тәуекел дәрежесіне жатқызуға және бақылау субъектісіне (объектісіне) бара отырып, профилактикалық бақылау жүргізу кезінде бақылау субъектілерін іріктеуге (бұдан әрі – профилактикалық бақылау) арналған.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2. Осы Өлшемшарттарда мынадай ұғымдар пайдаланылады:</w:t>
      </w:r>
    </w:p>
    <w:bookmarkEnd w:id="18"/>
    <w:bookmarkStart w:name="z196" w:id="19"/>
    <w:p>
      <w:pPr>
        <w:spacing w:after="0"/>
        <w:ind w:left="0"/>
        <w:jc w:val="both"/>
      </w:pPr>
      <w:r>
        <w:rPr>
          <w:rFonts w:ascii="Times New Roman"/>
          <w:b w:val="false"/>
          <w:i w:val="false"/>
          <w:color w:val="000000"/>
          <w:sz w:val="28"/>
        </w:rPr>
        <w:t>
      1) балл – тәуекелді есептеудің сандық өлшемі;</w:t>
      </w:r>
    </w:p>
    <w:bookmarkEnd w:id="19"/>
    <w:bookmarkStart w:name="z197" w:id="20"/>
    <w:p>
      <w:pPr>
        <w:spacing w:after="0"/>
        <w:ind w:left="0"/>
        <w:jc w:val="both"/>
      </w:pPr>
      <w:r>
        <w:rPr>
          <w:rFonts w:ascii="Times New Roman"/>
          <w:b w:val="false"/>
          <w:i w:val="false"/>
          <w:color w:val="000000"/>
          <w:sz w:val="28"/>
        </w:rPr>
        <w:t>
      2) 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w:t>
      </w:r>
    </w:p>
    <w:bookmarkEnd w:id="20"/>
    <w:bookmarkStart w:name="z198" w:id="21"/>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21"/>
    <w:bookmarkStart w:name="z199" w:id="22"/>
    <w:p>
      <w:pPr>
        <w:spacing w:after="0"/>
        <w:ind w:left="0"/>
        <w:jc w:val="both"/>
      </w:pPr>
      <w:r>
        <w:rPr>
          <w:rFonts w:ascii="Times New Roman"/>
          <w:b w:val="false"/>
          <w:i w:val="false"/>
          <w:color w:val="000000"/>
          <w:sz w:val="28"/>
        </w:rPr>
        <w:t>
      4) елеулі бұзушылық – талаптарды бұзу, атап айтқанда:</w:t>
      </w:r>
    </w:p>
    <w:bookmarkEnd w:id="22"/>
    <w:p>
      <w:pPr>
        <w:spacing w:after="0"/>
        <w:ind w:left="0"/>
        <w:jc w:val="both"/>
      </w:pPr>
      <w:r>
        <w:rPr>
          <w:rFonts w:ascii="Times New Roman"/>
          <w:b w:val="false"/>
          <w:i w:val="false"/>
          <w:color w:val="000000"/>
          <w:sz w:val="28"/>
        </w:rPr>
        <w:t>
      құжат айналымын ұйымдастыру бойынша; мөрлерді, мөртабандарды, бланкілерді есепке алу, сақтау бойынша; Ұлттық архив қорының (бұдан әрі – ҰАҚ) құжаттарын және басқа да архивтік құжаттарды қабылдау, сақтау, есепке алу және пайдалану бойынша;</w:t>
      </w:r>
    </w:p>
    <w:bookmarkStart w:name="z200" w:id="23"/>
    <w:p>
      <w:pPr>
        <w:spacing w:after="0"/>
        <w:ind w:left="0"/>
        <w:jc w:val="both"/>
      </w:pPr>
      <w:r>
        <w:rPr>
          <w:rFonts w:ascii="Times New Roman"/>
          <w:b w:val="false"/>
          <w:i w:val="false"/>
          <w:color w:val="000000"/>
          <w:sz w:val="28"/>
        </w:rPr>
        <w:t>
      5) өрескел бұзушылық - талаптардың бұзылуы мыналарға:</w:t>
      </w:r>
    </w:p>
    <w:bookmarkEnd w:id="23"/>
    <w:p>
      <w:pPr>
        <w:spacing w:after="0"/>
        <w:ind w:left="0"/>
        <w:jc w:val="both"/>
      </w:pPr>
      <w:r>
        <w:rPr>
          <w:rFonts w:ascii="Times New Roman"/>
          <w:b w:val="false"/>
          <w:i w:val="false"/>
          <w:color w:val="000000"/>
          <w:sz w:val="28"/>
        </w:rPr>
        <w:t>
      ҰАҚ құжаттарын және басқа да архивтік құжаттарды заңсыз жою (жоғалту), зақымдау, қолдан жасауға;</w:t>
      </w:r>
    </w:p>
    <w:p>
      <w:pPr>
        <w:spacing w:after="0"/>
        <w:ind w:left="0"/>
        <w:jc w:val="both"/>
      </w:pPr>
      <w:r>
        <w:rPr>
          <w:rFonts w:ascii="Times New Roman"/>
          <w:b w:val="false"/>
          <w:i w:val="false"/>
          <w:color w:val="000000"/>
          <w:sz w:val="28"/>
        </w:rPr>
        <w:t>
      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 бұзушылықтар;</w:t>
      </w:r>
    </w:p>
    <w:bookmarkStart w:name="z201" w:id="24"/>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4"/>
    <w:bookmarkStart w:name="z202" w:id="25"/>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5"/>
    <w:bookmarkStart w:name="z203" w:id="26"/>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6"/>
    <w:bookmarkStart w:name="z204" w:id="27"/>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7"/>
    <w:bookmarkStart w:name="z205" w:id="28"/>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8"/>
    <w:bookmarkStart w:name="z206" w:id="29"/>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9"/>
    <w:bookmarkStart w:name="z207" w:id="30"/>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31"/>
    <w:bookmarkStart w:name="z35" w:id="32"/>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32"/>
    <w:bookmarkStart w:name="z36" w:id="33"/>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33"/>
    <w:bookmarkStart w:name="z208" w:id="34"/>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35"/>
    <w:bookmarkStart w:name="z38" w:id="36"/>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36"/>
    <w:bookmarkStart w:name="z182" w:id="37"/>
    <w:p>
      <w:pPr>
        <w:spacing w:after="0"/>
        <w:ind w:left="0"/>
        <w:jc w:val="both"/>
      </w:pPr>
      <w:r>
        <w:rPr>
          <w:rFonts w:ascii="Times New Roman"/>
          <w:b w:val="false"/>
          <w:i w:val="false"/>
          <w:color w:val="000000"/>
          <w:sz w:val="28"/>
        </w:rPr>
        <w:t>
      1) жоғары тәуекел;</w:t>
      </w:r>
    </w:p>
    <w:bookmarkEnd w:id="37"/>
    <w:bookmarkStart w:name="z183" w:id="38"/>
    <w:p>
      <w:pPr>
        <w:spacing w:after="0"/>
        <w:ind w:left="0"/>
        <w:jc w:val="both"/>
      </w:pPr>
      <w:r>
        <w:rPr>
          <w:rFonts w:ascii="Times New Roman"/>
          <w:b w:val="false"/>
          <w:i w:val="false"/>
          <w:color w:val="000000"/>
          <w:sz w:val="28"/>
        </w:rPr>
        <w:t>
      2) орташа тәуекел;</w:t>
      </w:r>
    </w:p>
    <w:bookmarkEnd w:id="38"/>
    <w:bookmarkStart w:name="z41" w:id="39"/>
    <w:p>
      <w:pPr>
        <w:spacing w:after="0"/>
        <w:ind w:left="0"/>
        <w:jc w:val="both"/>
      </w:pPr>
      <w:r>
        <w:rPr>
          <w:rFonts w:ascii="Times New Roman"/>
          <w:b w:val="false"/>
          <w:i w:val="false"/>
          <w:color w:val="000000"/>
          <w:sz w:val="28"/>
        </w:rPr>
        <w:t>
      3) төмен тәуекел.</w:t>
      </w:r>
    </w:p>
    <w:bookmarkEnd w:id="39"/>
    <w:bookmarkStart w:name="z42" w:id="40"/>
    <w:p>
      <w:pPr>
        <w:spacing w:after="0"/>
        <w:ind w:left="0"/>
        <w:jc w:val="both"/>
      </w:pPr>
      <w:r>
        <w:rPr>
          <w:rFonts w:ascii="Times New Roman"/>
          <w:b w:val="false"/>
          <w:i w:val="false"/>
          <w:color w:val="000000"/>
          <w:sz w:val="28"/>
        </w:rPr>
        <w:t>
      7. Осы Өлшемшарттардың 3-тарауына сәйкес субъективті критерийлер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40"/>
    <w:bookmarkStart w:name="z43" w:id="4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41"/>
    <w:bookmarkStart w:name="z44" w:id="42"/>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2"/>
    <w:bookmarkStart w:name="z45" w:id="43"/>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43"/>
    <w:bookmarkStart w:name="z46" w:id="44"/>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44"/>
    <w:bookmarkStart w:name="z47" w:id="45"/>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бақылау субъектісіне (объектісіне) бара отырып профилактикалық бақылау және жоспардан тыс тексерулер жүргізіледі.</w:t>
      </w:r>
    </w:p>
    <w:bookmarkEnd w:id="45"/>
    <w:bookmarkStart w:name="z48" w:id="46"/>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46"/>
    <w:bookmarkStart w:name="z49" w:id="47"/>
    <w:p>
      <w:pPr>
        <w:spacing w:after="0"/>
        <w:ind w:left="0"/>
        <w:jc w:val="left"/>
      </w:pPr>
      <w:r>
        <w:rPr>
          <w:rFonts w:ascii="Times New Roman"/>
          <w:b/>
          <w:i w:val="false"/>
          <w:color w:val="000000"/>
        </w:rPr>
        <w:t xml:space="preserve"> 3-тарау. Объективті өлшемшарттар</w:t>
      </w:r>
    </w:p>
    <w:bookmarkEnd w:id="47"/>
    <w:bookmarkStart w:name="z50" w:id="48"/>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ҰАҚ құжаттарының жойылуына (жоғалуына), бүлінуіне, қолдан жасалуына әкелуі мүмкін ҰАҚ және басқа да архивтік құжаттардың сақталуын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48"/>
    <w:bookmarkStart w:name="z51" w:id="49"/>
    <w:p>
      <w:pPr>
        <w:spacing w:after="0"/>
        <w:ind w:left="0"/>
        <w:jc w:val="both"/>
      </w:pPr>
      <w:r>
        <w:rPr>
          <w:rFonts w:ascii="Times New Roman"/>
          <w:b w:val="false"/>
          <w:i w:val="false"/>
          <w:color w:val="000000"/>
          <w:sz w:val="28"/>
        </w:rPr>
        <w:t>
      10. Объективті өлшемшарттарға мыналар:</w:t>
      </w:r>
    </w:p>
    <w:bookmarkEnd w:id="49"/>
    <w:bookmarkStart w:name="z209" w:id="50"/>
    <w:p>
      <w:pPr>
        <w:spacing w:after="0"/>
        <w:ind w:left="0"/>
        <w:jc w:val="both"/>
      </w:pPr>
      <w:r>
        <w:rPr>
          <w:rFonts w:ascii="Times New Roman"/>
          <w:b w:val="false"/>
          <w:i w:val="false"/>
          <w:color w:val="000000"/>
          <w:sz w:val="28"/>
        </w:rPr>
        <w:t>
      жоғары тәуекел дәрежесіне:</w:t>
      </w:r>
    </w:p>
    <w:bookmarkEnd w:id="50"/>
    <w:bookmarkStart w:name="z210" w:id="51"/>
    <w:p>
      <w:pPr>
        <w:spacing w:after="0"/>
        <w:ind w:left="0"/>
        <w:jc w:val="both"/>
      </w:pPr>
      <w:r>
        <w:rPr>
          <w:rFonts w:ascii="Times New Roman"/>
          <w:b w:val="false"/>
          <w:i w:val="false"/>
          <w:color w:val="000000"/>
          <w:sz w:val="28"/>
        </w:rPr>
        <w:t>
      1) мемлекеттік органдар болып табылмайтын заңды тұлғалар, ұйымдық-құқықтық нысанына қарай ұйымдары, олардың қызметінде ҰАҚ құжаттары және басқа да архивтік құжаттар қалыптастырылады;</w:t>
      </w:r>
    </w:p>
    <w:bookmarkEnd w:id="51"/>
    <w:bookmarkStart w:name="z211" w:id="52"/>
    <w:p>
      <w:pPr>
        <w:spacing w:after="0"/>
        <w:ind w:left="0"/>
        <w:jc w:val="both"/>
      </w:pPr>
      <w:r>
        <w:rPr>
          <w:rFonts w:ascii="Times New Roman"/>
          <w:b w:val="false"/>
          <w:i w:val="false"/>
          <w:color w:val="000000"/>
          <w:sz w:val="28"/>
        </w:rPr>
        <w:t>
      2) қызметінде ҰАҚ құжаттарының және басқа да архивтік құжаттар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w:t>
      </w:r>
    </w:p>
    <w:bookmarkEnd w:id="52"/>
    <w:bookmarkStart w:name="z212" w:id="53"/>
    <w:p>
      <w:pPr>
        <w:spacing w:after="0"/>
        <w:ind w:left="0"/>
        <w:jc w:val="both"/>
      </w:pPr>
      <w:r>
        <w:rPr>
          <w:rFonts w:ascii="Times New Roman"/>
          <w:b w:val="false"/>
          <w:i w:val="false"/>
          <w:color w:val="000000"/>
          <w:sz w:val="28"/>
        </w:rPr>
        <w:t>
      орташа тәуекел дәрежесіне:</w:t>
      </w:r>
    </w:p>
    <w:bookmarkEnd w:id="53"/>
    <w:bookmarkStart w:name="z213" w:id="54"/>
    <w:p>
      <w:pPr>
        <w:spacing w:after="0"/>
        <w:ind w:left="0"/>
        <w:jc w:val="both"/>
      </w:pPr>
      <w:r>
        <w:rPr>
          <w:rFonts w:ascii="Times New Roman"/>
          <w:b w:val="false"/>
          <w:i w:val="false"/>
          <w:color w:val="000000"/>
          <w:sz w:val="28"/>
        </w:rPr>
        <w:t>
      1)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w:t>
      </w:r>
    </w:p>
    <w:bookmarkEnd w:id="54"/>
    <w:bookmarkStart w:name="z214" w:id="55"/>
    <w:p>
      <w:pPr>
        <w:spacing w:after="0"/>
        <w:ind w:left="0"/>
        <w:jc w:val="both"/>
      </w:pPr>
      <w:r>
        <w:rPr>
          <w:rFonts w:ascii="Times New Roman"/>
          <w:b w:val="false"/>
          <w:i w:val="false"/>
          <w:color w:val="000000"/>
          <w:sz w:val="28"/>
        </w:rPr>
        <w:t>
      төмен тәуекел дәрежесіне:</w:t>
      </w:r>
    </w:p>
    <w:bookmarkEnd w:id="55"/>
    <w:bookmarkStart w:name="z215" w:id="56"/>
    <w:p>
      <w:pPr>
        <w:spacing w:after="0"/>
        <w:ind w:left="0"/>
        <w:jc w:val="both"/>
      </w:pPr>
      <w:r>
        <w:rPr>
          <w:rFonts w:ascii="Times New Roman"/>
          <w:b w:val="false"/>
          <w:i w:val="false"/>
          <w:color w:val="000000"/>
          <w:sz w:val="28"/>
        </w:rPr>
        <w:t>
      1) қызметінде ҰАҚ құжаттары қалыптастырылатын мемлекеттік емес заңды тұлғалар жатады.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11. Объективті өлшемшарттар бойынша тәуекелдің жоғары және орташа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57"/>
    <w:bookmarkStart w:name="z61" w:id="58"/>
    <w:p>
      <w:pPr>
        <w:spacing w:after="0"/>
        <w:ind w:left="0"/>
        <w:jc w:val="left"/>
      </w:pPr>
      <w:r>
        <w:rPr>
          <w:rFonts w:ascii="Times New Roman"/>
          <w:b/>
          <w:i w:val="false"/>
          <w:color w:val="000000"/>
        </w:rPr>
        <w:t xml:space="preserve"> 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8"/>
    <w:bookmarkStart w:name="z62" w:id="59"/>
    <w:p>
      <w:pPr>
        <w:spacing w:after="0"/>
        <w:ind w:left="0"/>
        <w:jc w:val="both"/>
      </w:pPr>
      <w:r>
        <w:rPr>
          <w:rFonts w:ascii="Times New Roman"/>
          <w:b w:val="false"/>
          <w:i w:val="false"/>
          <w:color w:val="000000"/>
          <w:sz w:val="28"/>
        </w:rPr>
        <w:t>
      12. Адал бақылау субъектілерін көтермелеу және бұзушыларға бақылау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59"/>
    <w:bookmarkStart w:name="z184" w:id="60"/>
    <w:p>
      <w:pPr>
        <w:spacing w:after="0"/>
        <w:ind w:left="0"/>
        <w:jc w:val="both"/>
      </w:pPr>
      <w:r>
        <w:rPr>
          <w:rFonts w:ascii="Times New Roman"/>
          <w:b w:val="false"/>
          <w:i w:val="false"/>
          <w:color w:val="000000"/>
          <w:sz w:val="28"/>
        </w:rPr>
        <w:t>
      13.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0"/>
    <w:bookmarkStart w:name="z185" w:id="6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1"/>
    <w:bookmarkStart w:name="z186" w:id="6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2"/>
    <w:bookmarkStart w:name="z187" w:id="63"/>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63"/>
    <w:bookmarkStart w:name="z67" w:id="6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бақылаудан жүргізуден босату мақсатында реттеуші мемлекеттік органдар, сондай-ақ мемлекеттік органдар жеңілдететін индикаторларды ескереді.</w:t>
      </w:r>
    </w:p>
    <w:bookmarkEnd w:id="64"/>
    <w:bookmarkStart w:name="z68" w:id="65"/>
    <w:p>
      <w:pPr>
        <w:spacing w:after="0"/>
        <w:ind w:left="0"/>
        <w:jc w:val="both"/>
      </w:pPr>
      <w:r>
        <w:rPr>
          <w:rFonts w:ascii="Times New Roman"/>
          <w:b w:val="false"/>
          <w:i w:val="false"/>
          <w:color w:val="000000"/>
          <w:sz w:val="28"/>
        </w:rPr>
        <w:t>
      Жеңілдететін индикаторларға:</w:t>
      </w:r>
    </w:p>
    <w:bookmarkEnd w:id="65"/>
    <w:bookmarkStart w:name="z69" w:id="66"/>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6"/>
    <w:bookmarkStart w:name="z70" w:id="67"/>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67"/>
    <w:bookmarkStart w:name="z71" w:id="68"/>
    <w:p>
      <w:pPr>
        <w:spacing w:after="0"/>
        <w:ind w:left="0"/>
        <w:jc w:val="both"/>
      </w:pPr>
      <w:r>
        <w:rPr>
          <w:rFonts w:ascii="Times New Roman"/>
          <w:b w:val="false"/>
          <w:i w:val="false"/>
          <w:color w:val="000000"/>
          <w:sz w:val="28"/>
        </w:rPr>
        <w:t>
      15.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жүргізуден босату мүмкін болады.</w:t>
      </w:r>
    </w:p>
    <w:bookmarkEnd w:id="68"/>
    <w:bookmarkStart w:name="z72" w:id="69"/>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9"/>
    <w:bookmarkStart w:name="z73" w:id="7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70"/>
    <w:bookmarkStart w:name="z74" w:id="71"/>
    <w:p>
      <w:pPr>
        <w:spacing w:after="0"/>
        <w:ind w:left="0"/>
        <w:jc w:val="left"/>
      </w:pPr>
      <w:r>
        <w:rPr>
          <w:rFonts w:ascii="Times New Roman"/>
          <w:b/>
          <w:i w:val="false"/>
          <w:color w:val="000000"/>
        </w:rPr>
        <w:t xml:space="preserve"> 5-тарау. Субъективті өлшемшарттар</w:t>
      </w:r>
    </w:p>
    <w:bookmarkEnd w:id="71"/>
    <w:bookmarkStart w:name="z75" w:id="72"/>
    <w:p>
      <w:pPr>
        <w:spacing w:after="0"/>
        <w:ind w:left="0"/>
        <w:jc w:val="both"/>
      </w:pPr>
      <w:r>
        <w:rPr>
          <w:rFonts w:ascii="Times New Roman"/>
          <w:b w:val="false"/>
          <w:i w:val="false"/>
          <w:color w:val="000000"/>
          <w:sz w:val="28"/>
        </w:rPr>
        <w:t>
      17. Субъективті өлшемшарттар: өрескел, елеулі, болмашы болып үш дәрежеге бөлініп, тексеру парақтарында келтірілген ҰАҚ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қосымшасында келтірілген.</w:t>
      </w:r>
    </w:p>
    <w:bookmarkEnd w:id="72"/>
    <w:p>
      <w:pPr>
        <w:spacing w:after="0"/>
        <w:ind w:left="0"/>
        <w:jc w:val="both"/>
      </w:pPr>
      <w:r>
        <w:rPr>
          <w:rFonts w:ascii="Times New Roman"/>
          <w:b w:val="false"/>
          <w:i w:val="false"/>
          <w:color w:val="000000"/>
          <w:sz w:val="28"/>
        </w:rPr>
        <w:t xml:space="preserve">
      Өрескел дәрежеге ҰАҚ құжаттарының жойылу немесе бүліну қаупі жатады, ал ҰАҚ құжаттарының жойылуына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18. Субъективті өлшемшарттарды айқындауда келесідей сатыларда:</w:t>
      </w:r>
    </w:p>
    <w:bookmarkEnd w:id="73"/>
    <w:bookmarkStart w:name="z77" w:id="74"/>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74"/>
    <w:bookmarkStart w:name="z78" w:id="75"/>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75"/>
    <w:bookmarkStart w:name="z79" w:id="76"/>
    <w:p>
      <w:pPr>
        <w:spacing w:after="0"/>
        <w:ind w:left="0"/>
        <w:jc w:val="both"/>
      </w:pPr>
      <w:r>
        <w:rPr>
          <w:rFonts w:ascii="Times New Roman"/>
          <w:b w:val="false"/>
          <w:i w:val="false"/>
          <w:color w:val="000000"/>
          <w:sz w:val="28"/>
        </w:rPr>
        <w:t>
      19. Субъективті өлшемшарттар бойынша тәуекел дәрежесін бағалау үшін келесі ақпарат көздері пайдаланылады:</w:t>
      </w:r>
    </w:p>
    <w:bookmarkEnd w:id="76"/>
    <w:bookmarkStart w:name="z216" w:id="77"/>
    <w:p>
      <w:pPr>
        <w:spacing w:after="0"/>
        <w:ind w:left="0"/>
        <w:jc w:val="both"/>
      </w:pPr>
      <w:r>
        <w:rPr>
          <w:rFonts w:ascii="Times New Roman"/>
          <w:b w:val="false"/>
          <w:i w:val="false"/>
          <w:color w:val="000000"/>
          <w:sz w:val="28"/>
        </w:rPr>
        <w:t xml:space="preserve">
      1)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01.07.2024 бастап қолданыста болады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бұйрығымен (мәтін алып тасталды).</w:t>
      </w:r>
      <w:r>
        <w:br/>
      </w:r>
      <w:r>
        <w:rPr>
          <w:rFonts w:ascii="Times New Roman"/>
          <w:b w:val="false"/>
          <w:i w:val="false"/>
          <w:color w:val="000000"/>
          <w:sz w:val="28"/>
        </w:rPr>
        <w:t>
</w:t>
      </w:r>
    </w:p>
    <w:bookmarkStart w:name="z217" w:id="78"/>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78"/>
    <w:bookmarkStart w:name="z218" w:id="79"/>
    <w:p>
      <w:pPr>
        <w:spacing w:after="0"/>
        <w:ind w:left="0"/>
        <w:jc w:val="both"/>
      </w:pPr>
      <w:r>
        <w:rPr>
          <w:rFonts w:ascii="Times New Roman"/>
          <w:b w:val="false"/>
          <w:i w:val="false"/>
          <w:color w:val="000000"/>
          <w:sz w:val="28"/>
        </w:rPr>
        <w:t xml:space="preserve">
      3)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01.07.2024 бастап қолданыста болады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бұйрығымен (мәтін алып тасталды).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22.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80"/>
    <w:bookmarkStart w:name="z84" w:id="81"/>
    <w:p>
      <w:pPr>
        <w:spacing w:after="0"/>
        <w:ind w:left="0"/>
        <w:jc w:val="both"/>
      </w:pPr>
      <w:r>
        <w:rPr>
          <w:rFonts w:ascii="Times New Roman"/>
          <w:b w:val="false"/>
          <w:i w:val="false"/>
          <w:color w:val="000000"/>
          <w:sz w:val="28"/>
        </w:rPr>
        <w:t>
      21. Бақылау субъектін (объектін) тәуекел дәрежесіне жатқызу үшін тәуекел дәрежесінің көрсеткішін есептеудің мынадай тәртібі қолданылады.</w:t>
      </w:r>
    </w:p>
    <w:bookmarkEnd w:id="81"/>
    <w:bookmarkStart w:name="z85" w:id="82"/>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82"/>
    <w:bookmarkStart w:name="z86" w:id="83"/>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83"/>
    <w:bookmarkStart w:name="z87" w:id="8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84"/>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bookmarkStart w:name="z90" w:id="85"/>
    <w:p>
      <w:pPr>
        <w:spacing w:after="0"/>
        <w:ind w:left="0"/>
        <w:jc w:val="both"/>
      </w:pPr>
      <w:r>
        <w:rPr>
          <w:rFonts w:ascii="Times New Roman"/>
          <w:b w:val="false"/>
          <w:i w:val="false"/>
          <w:color w:val="000000"/>
          <w:sz w:val="28"/>
        </w:rPr>
        <w:t>
      SРз – елеулі бұзушылықтардың көрсеткіші;</w:t>
      </w:r>
    </w:p>
    <w:bookmarkEnd w:id="85"/>
    <w:bookmarkStart w:name="z91" w:id="86"/>
    <w:p>
      <w:pPr>
        <w:spacing w:after="0"/>
        <w:ind w:left="0"/>
        <w:jc w:val="both"/>
      </w:pPr>
      <w:r>
        <w:rPr>
          <w:rFonts w:ascii="Times New Roman"/>
          <w:b w:val="false"/>
          <w:i w:val="false"/>
          <w:color w:val="000000"/>
          <w:sz w:val="28"/>
        </w:rPr>
        <w:t>
      SР1 – елеулі бұзушылықтардың талап етілетін саны;</w:t>
      </w:r>
    </w:p>
    <w:bookmarkEnd w:id="86"/>
    <w:bookmarkStart w:name="z92" w:id="87"/>
    <w:p>
      <w:pPr>
        <w:spacing w:after="0"/>
        <w:ind w:left="0"/>
        <w:jc w:val="both"/>
      </w:pPr>
      <w:r>
        <w:rPr>
          <w:rFonts w:ascii="Times New Roman"/>
          <w:b w:val="false"/>
          <w:i w:val="false"/>
          <w:color w:val="000000"/>
          <w:sz w:val="28"/>
        </w:rPr>
        <w:t>
      SР2 – анықталған елеулі бұзушылықтардың саны;</w:t>
      </w:r>
    </w:p>
    <w:bookmarkEnd w:id="87"/>
    <w:bookmarkStart w:name="z93" w:id="88"/>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88"/>
    <w:bookmarkStart w:name="z94" w:id="89"/>
    <w:p>
      <w:pPr>
        <w:spacing w:after="0"/>
        <w:ind w:left="0"/>
        <w:jc w:val="both"/>
      </w:pPr>
      <w:r>
        <w:rPr>
          <w:rFonts w:ascii="Times New Roman"/>
          <w:b w:val="false"/>
          <w:i w:val="false"/>
          <w:color w:val="000000"/>
          <w:sz w:val="28"/>
        </w:rPr>
        <w:t>
      SРн = (SР2 х 100/SР1) х 0,3,</w:t>
      </w:r>
    </w:p>
    <w:bookmarkEnd w:id="89"/>
    <w:bookmarkStart w:name="z95" w:id="90"/>
    <w:p>
      <w:pPr>
        <w:spacing w:after="0"/>
        <w:ind w:left="0"/>
        <w:jc w:val="both"/>
      </w:pPr>
      <w:r>
        <w:rPr>
          <w:rFonts w:ascii="Times New Roman"/>
          <w:b w:val="false"/>
          <w:i w:val="false"/>
          <w:color w:val="000000"/>
          <w:sz w:val="28"/>
        </w:rPr>
        <w:t>
      мұнда:</w:t>
      </w:r>
    </w:p>
    <w:bookmarkEnd w:id="90"/>
    <w:bookmarkStart w:name="z96" w:id="91"/>
    <w:p>
      <w:pPr>
        <w:spacing w:after="0"/>
        <w:ind w:left="0"/>
        <w:jc w:val="both"/>
      </w:pPr>
      <w:r>
        <w:rPr>
          <w:rFonts w:ascii="Times New Roman"/>
          <w:b w:val="false"/>
          <w:i w:val="false"/>
          <w:color w:val="000000"/>
          <w:sz w:val="28"/>
        </w:rPr>
        <w:t>
      SРн – болмашы бұзушылықтардың көрсеткіші;</w:t>
      </w:r>
    </w:p>
    <w:bookmarkEnd w:id="91"/>
    <w:bookmarkStart w:name="z97" w:id="92"/>
    <w:p>
      <w:pPr>
        <w:spacing w:after="0"/>
        <w:ind w:left="0"/>
        <w:jc w:val="both"/>
      </w:pPr>
      <w:r>
        <w:rPr>
          <w:rFonts w:ascii="Times New Roman"/>
          <w:b w:val="false"/>
          <w:i w:val="false"/>
          <w:color w:val="000000"/>
          <w:sz w:val="28"/>
        </w:rPr>
        <w:t>
      SР1 – болмашы бұзушылықтардың талап етілетін саны;</w:t>
      </w:r>
    </w:p>
    <w:bookmarkEnd w:id="92"/>
    <w:bookmarkStart w:name="z98" w:id="93"/>
    <w:p>
      <w:pPr>
        <w:spacing w:after="0"/>
        <w:ind w:left="0"/>
        <w:jc w:val="both"/>
      </w:pPr>
      <w:r>
        <w:rPr>
          <w:rFonts w:ascii="Times New Roman"/>
          <w:b w:val="false"/>
          <w:i w:val="false"/>
          <w:color w:val="000000"/>
          <w:sz w:val="28"/>
        </w:rPr>
        <w:t>
      SР2 – анықталған болмашы бұзушылықтардың саны.</w:t>
      </w:r>
    </w:p>
    <w:bookmarkEnd w:id="93"/>
    <w:bookmarkStart w:name="z99" w:id="94"/>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94"/>
    <w:bookmarkStart w:name="z100" w:id="95"/>
    <w:p>
      <w:pPr>
        <w:spacing w:after="0"/>
        <w:ind w:left="0"/>
        <w:jc w:val="both"/>
      </w:pPr>
      <w:r>
        <w:rPr>
          <w:rFonts w:ascii="Times New Roman"/>
          <w:b w:val="false"/>
          <w:i w:val="false"/>
          <w:color w:val="000000"/>
          <w:sz w:val="28"/>
        </w:rPr>
        <w:t>
      SР = SРз + SРн,</w:t>
      </w:r>
    </w:p>
    <w:bookmarkEnd w:id="95"/>
    <w:bookmarkStart w:name="z101" w:id="96"/>
    <w:p>
      <w:pPr>
        <w:spacing w:after="0"/>
        <w:ind w:left="0"/>
        <w:jc w:val="both"/>
      </w:pPr>
      <w:r>
        <w:rPr>
          <w:rFonts w:ascii="Times New Roman"/>
          <w:b w:val="false"/>
          <w:i w:val="false"/>
          <w:color w:val="000000"/>
          <w:sz w:val="28"/>
        </w:rPr>
        <w:t>
      мұнда:</w:t>
      </w:r>
    </w:p>
    <w:bookmarkEnd w:id="96"/>
    <w:bookmarkStart w:name="z102" w:id="97"/>
    <w:p>
      <w:pPr>
        <w:spacing w:after="0"/>
        <w:ind w:left="0"/>
        <w:jc w:val="both"/>
      </w:pPr>
      <w:r>
        <w:rPr>
          <w:rFonts w:ascii="Times New Roman"/>
          <w:b w:val="false"/>
          <w:i w:val="false"/>
          <w:color w:val="000000"/>
          <w:sz w:val="28"/>
        </w:rPr>
        <w:t>
      SР – тәуекел дәрежесінің жалпы көрсеткіші;</w:t>
      </w:r>
    </w:p>
    <w:bookmarkEnd w:id="97"/>
    <w:bookmarkStart w:name="z103" w:id="98"/>
    <w:p>
      <w:pPr>
        <w:spacing w:after="0"/>
        <w:ind w:left="0"/>
        <w:jc w:val="both"/>
      </w:pPr>
      <w:r>
        <w:rPr>
          <w:rFonts w:ascii="Times New Roman"/>
          <w:b w:val="false"/>
          <w:i w:val="false"/>
          <w:color w:val="000000"/>
          <w:sz w:val="28"/>
        </w:rPr>
        <w:t>
      SРз – елеулі бұзушылықтардың көрсеткіші;</w:t>
      </w:r>
    </w:p>
    <w:bookmarkEnd w:id="98"/>
    <w:bookmarkStart w:name="z104" w:id="99"/>
    <w:p>
      <w:pPr>
        <w:spacing w:after="0"/>
        <w:ind w:left="0"/>
        <w:jc w:val="both"/>
      </w:pPr>
      <w:r>
        <w:rPr>
          <w:rFonts w:ascii="Times New Roman"/>
          <w:b w:val="false"/>
          <w:i w:val="false"/>
          <w:color w:val="000000"/>
          <w:sz w:val="28"/>
        </w:rPr>
        <w:t>
      SРн – болмашы бұзушылықтардың көрсеткіші.</w:t>
      </w:r>
    </w:p>
    <w:bookmarkEnd w:id="99"/>
    <w:bookmarkStart w:name="z219" w:id="100"/>
    <w:p>
      <w:pPr>
        <w:spacing w:after="0"/>
        <w:ind w:left="0"/>
        <w:jc w:val="both"/>
      </w:pPr>
      <w:r>
        <w:rPr>
          <w:rFonts w:ascii="Times New Roman"/>
          <w:b w:val="false"/>
          <w:i w:val="false"/>
          <w:color w:val="000000"/>
          <w:sz w:val="28"/>
        </w:rPr>
        <w:t>
      22.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22-тармақпен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20" w:id="101"/>
    <w:p>
      <w:pPr>
        <w:spacing w:after="0"/>
        <w:ind w:left="0"/>
        <w:jc w:val="both"/>
      </w:pPr>
      <w:r>
        <w:rPr>
          <w:rFonts w:ascii="Times New Roman"/>
          <w:b w:val="false"/>
          <w:i w:val="false"/>
          <w:color w:val="000000"/>
          <w:sz w:val="28"/>
        </w:rPr>
        <w:t>
      23.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(Rпром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23-тармақпен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06" w:id="102"/>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Ұлттық архив қоры және архивтер туралы заңнамасының сақталуына байланысты тәуекел дәрежесін бұзу</w:t>
      </w:r>
    </w:p>
    <w:bookmarkEnd w:id="102"/>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2-қосымша</w:t>
            </w:r>
          </w:p>
        </w:tc>
      </w:tr>
    </w:tbl>
    <w:bookmarkStart w:name="z40" w:id="103"/>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103"/>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2-қосымша жаңа редакцияда – ҚР Мәдениет және спорт министрінің м.а. 01.12.2022 </w:t>
      </w:r>
      <w:r>
        <w:rPr>
          <w:rFonts w:ascii="Times New Roman"/>
          <w:b w:val="false"/>
          <w:i w:val="false"/>
          <w:color w:val="000000"/>
          <w:sz w:val="28"/>
        </w:rPr>
        <w:t>№ 347</w:t>
      </w:r>
      <w:r>
        <w:rPr>
          <w:rFonts w:ascii="Times New Roman"/>
          <w:b w:val="false"/>
          <w:i w:val="false"/>
          <w:color w:val="000000"/>
          <w:sz w:val="28"/>
        </w:rPr>
        <w:t xml:space="preserve"> және ҚР Ұлттық экономика министрінің 01.12.2022 № 114 (01.01.2023 бастап қолданысқа енгізіледі) бірлескен бұйрығымен.</w:t>
      </w:r>
    </w:p>
    <w:bookmarkStart w:name="z88" w:id="104"/>
    <w:p>
      <w:pPr>
        <w:spacing w:after="0"/>
        <w:ind w:left="0"/>
        <w:jc w:val="left"/>
      </w:pPr>
      <w:r>
        <w:rPr>
          <w:rFonts w:ascii="Times New Roman"/>
          <w:b/>
          <w:i w:val="false"/>
          <w:color w:val="000000"/>
        </w:rPr>
        <w:t xml:space="preserve"> 1-тарау. Жалпы ережелер</w:t>
      </w:r>
    </w:p>
    <w:bookmarkEnd w:id="104"/>
    <w:bookmarkStart w:name="z188" w:id="105"/>
    <w:p>
      <w:pPr>
        <w:spacing w:after="0"/>
        <w:ind w:left="0"/>
        <w:jc w:val="both"/>
      </w:pPr>
      <w:r>
        <w:rPr>
          <w:rFonts w:ascii="Times New Roman"/>
          <w:b w:val="false"/>
          <w:i w:val="false"/>
          <w:color w:val="000000"/>
          <w:sz w:val="28"/>
        </w:rPr>
        <w:t xml:space="preserve">
      1. Мемлекеттік және жергілікті атқарушы органдарды қоспағанда, осы Қазақстан Республикасы Ұлттық архивінің, орталық мемлекеттік архивтер мен мемлекеттік архивтерді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 цифрлық қолтаңба туралы</w:t>
      </w:r>
      <w:r>
        <w:rPr>
          <w:rFonts w:ascii="Times New Roman"/>
          <w:b w:val="false"/>
          <w:i w:val="false"/>
          <w:color w:val="000000"/>
          <w:sz w:val="28"/>
        </w:rPr>
        <w:t xml:space="preserve">" Заңдарына,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w:t>
      </w:r>
      <w:r>
        <w:rPr>
          <w:rFonts w:ascii="Times New Roman"/>
          <w:b w:val="false"/>
          <w:i w:val="false"/>
          <w:color w:val="000000"/>
          <w:sz w:val="28"/>
        </w:rPr>
        <w:t>48</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бақылау субъектілерін тәуекел дәрежелеріне жатқызуға және бақылау субъектісіне (объектісіне) бару арқылы профилактикалық бақылау (бұдан әрі – профилактикалық бақылау) жүргізу кезінде бақылау субъектілерін іріктеу үшін әзірленді.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89" w:id="106"/>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06"/>
    <w:bookmarkStart w:name="z221" w:id="107"/>
    <w:p>
      <w:pPr>
        <w:spacing w:after="0"/>
        <w:ind w:left="0"/>
        <w:jc w:val="both"/>
      </w:pPr>
      <w:r>
        <w:rPr>
          <w:rFonts w:ascii="Times New Roman"/>
          <w:b w:val="false"/>
          <w:i w:val="false"/>
          <w:color w:val="000000"/>
          <w:sz w:val="28"/>
        </w:rPr>
        <w:t>
      1) балл – тәуекелді есептеудің сандық өлшемі;</w:t>
      </w:r>
    </w:p>
    <w:bookmarkEnd w:id="107"/>
    <w:bookmarkStart w:name="z222" w:id="108"/>
    <w:p>
      <w:pPr>
        <w:spacing w:after="0"/>
        <w:ind w:left="0"/>
        <w:jc w:val="both"/>
      </w:pPr>
      <w:r>
        <w:rPr>
          <w:rFonts w:ascii="Times New Roman"/>
          <w:b w:val="false"/>
          <w:i w:val="false"/>
          <w:color w:val="000000"/>
          <w:sz w:val="28"/>
        </w:rPr>
        <w:t>
      2)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bookmarkEnd w:id="108"/>
    <w:bookmarkStart w:name="z223" w:id="109"/>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09"/>
    <w:bookmarkStart w:name="z224" w:id="110"/>
    <w:p>
      <w:pPr>
        <w:spacing w:after="0"/>
        <w:ind w:left="0"/>
        <w:jc w:val="both"/>
      </w:pPr>
      <w:r>
        <w:rPr>
          <w:rFonts w:ascii="Times New Roman"/>
          <w:b w:val="false"/>
          <w:i w:val="false"/>
          <w:color w:val="000000"/>
          <w:sz w:val="28"/>
        </w:rPr>
        <w:t>
      4) елеулі бұзушылық –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bookmarkEnd w:id="110"/>
    <w:bookmarkStart w:name="z225" w:id="111"/>
    <w:p>
      <w:pPr>
        <w:spacing w:after="0"/>
        <w:ind w:left="0"/>
        <w:jc w:val="both"/>
      </w:pPr>
      <w:r>
        <w:rPr>
          <w:rFonts w:ascii="Times New Roman"/>
          <w:b w:val="false"/>
          <w:i w:val="false"/>
          <w:color w:val="000000"/>
          <w:sz w:val="28"/>
        </w:rPr>
        <w:t>
      5)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bookmarkEnd w:id="111"/>
    <w:bookmarkStart w:name="z226" w:id="112"/>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12"/>
    <w:bookmarkStart w:name="z227" w:id="113"/>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13"/>
    <w:bookmarkStart w:name="z228" w:id="114"/>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14"/>
    <w:bookmarkStart w:name="z229" w:id="115"/>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15"/>
    <w:bookmarkStart w:name="z230" w:id="116"/>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бару арқылы профилактикалық бақылаудан босату процесі;</w:t>
      </w:r>
    </w:p>
    <w:bookmarkEnd w:id="116"/>
    <w:bookmarkStart w:name="z231" w:id="117"/>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17"/>
    <w:bookmarkStart w:name="z232" w:id="118"/>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22" w:id="11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119"/>
    <w:bookmarkStart w:name="z123" w:id="120"/>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120"/>
    <w:bookmarkStart w:name="z124" w:id="121"/>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121"/>
    <w:bookmarkStart w:name="z233" w:id="122"/>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25" w:id="123"/>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123"/>
    <w:bookmarkStart w:name="z126" w:id="124"/>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124"/>
    <w:bookmarkStart w:name="z127" w:id="125"/>
    <w:p>
      <w:pPr>
        <w:spacing w:after="0"/>
        <w:ind w:left="0"/>
        <w:jc w:val="both"/>
      </w:pPr>
      <w:r>
        <w:rPr>
          <w:rFonts w:ascii="Times New Roman"/>
          <w:b w:val="false"/>
          <w:i w:val="false"/>
          <w:color w:val="000000"/>
          <w:sz w:val="28"/>
        </w:rPr>
        <w:t>
      1) жоғары тәуекел;</w:t>
      </w:r>
    </w:p>
    <w:bookmarkEnd w:id="125"/>
    <w:bookmarkStart w:name="z128" w:id="126"/>
    <w:p>
      <w:pPr>
        <w:spacing w:after="0"/>
        <w:ind w:left="0"/>
        <w:jc w:val="both"/>
      </w:pPr>
      <w:r>
        <w:rPr>
          <w:rFonts w:ascii="Times New Roman"/>
          <w:b w:val="false"/>
          <w:i w:val="false"/>
          <w:color w:val="000000"/>
          <w:sz w:val="28"/>
        </w:rPr>
        <w:t>
      2) орташа тәуекел;</w:t>
      </w:r>
    </w:p>
    <w:bookmarkEnd w:id="126"/>
    <w:bookmarkStart w:name="z129" w:id="127"/>
    <w:p>
      <w:pPr>
        <w:spacing w:after="0"/>
        <w:ind w:left="0"/>
        <w:jc w:val="both"/>
      </w:pPr>
      <w:r>
        <w:rPr>
          <w:rFonts w:ascii="Times New Roman"/>
          <w:b w:val="false"/>
          <w:i w:val="false"/>
          <w:color w:val="000000"/>
          <w:sz w:val="28"/>
        </w:rPr>
        <w:t>
      3) төмен тәуекел.</w:t>
      </w:r>
    </w:p>
    <w:bookmarkEnd w:id="127"/>
    <w:bookmarkStart w:name="z130" w:id="128"/>
    <w:p>
      <w:pPr>
        <w:spacing w:after="0"/>
        <w:ind w:left="0"/>
        <w:jc w:val="both"/>
      </w:pPr>
      <w:r>
        <w:rPr>
          <w:rFonts w:ascii="Times New Roman"/>
          <w:b w:val="false"/>
          <w:i w:val="false"/>
          <w:color w:val="000000"/>
          <w:sz w:val="28"/>
        </w:rPr>
        <w:t>
      7. Осы Өлшемшарттардың 3-тарауына сәйкес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128"/>
    <w:bookmarkStart w:name="z131" w:id="12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129"/>
    <w:bookmarkStart w:name="z132" w:id="130"/>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130"/>
    <w:bookmarkStart w:name="z133" w:id="131"/>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131"/>
    <w:bookmarkStart w:name="z134" w:id="132"/>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132"/>
    <w:bookmarkStart w:name="z135" w:id="133"/>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талаптарға сәйкестігіне тексерулер, бақылау субъектісіне (объектісіне) бара отырып профилактикалық бақылау және жоспардан тыс тексерулер жүргізіледі.</w:t>
      </w:r>
    </w:p>
    <w:bookmarkEnd w:id="133"/>
    <w:bookmarkStart w:name="z136" w:id="134"/>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134"/>
    <w:bookmarkStart w:name="z137" w:id="135"/>
    <w:p>
      <w:pPr>
        <w:spacing w:after="0"/>
        <w:ind w:left="0"/>
        <w:jc w:val="left"/>
      </w:pPr>
      <w:r>
        <w:rPr>
          <w:rFonts w:ascii="Times New Roman"/>
          <w:b/>
          <w:i w:val="false"/>
          <w:color w:val="000000"/>
        </w:rPr>
        <w:t xml:space="preserve"> 3-тарау. Объективті өлшемшарттар</w:t>
      </w:r>
    </w:p>
    <w:bookmarkEnd w:id="135"/>
    <w:bookmarkStart w:name="z138" w:id="136"/>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Ұлттық архив қоры (бұдан әрі – ҰАҚ) құжаттарын жоюға (жоғалтуға), зақымдауға, қолдан жасауға әкелуі мүмкін ҰАҚ электрондық құжаттарын және басқа да архивтік құжаттарды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xml:space="preserve">
      10. Объективті өлшемшарттар бойынша </w:t>
      </w:r>
    </w:p>
    <w:bookmarkEnd w:id="137"/>
    <w:bookmarkStart w:name="z234" w:id="138"/>
    <w:p>
      <w:pPr>
        <w:spacing w:after="0"/>
        <w:ind w:left="0"/>
        <w:jc w:val="both"/>
      </w:pPr>
      <w:r>
        <w:rPr>
          <w:rFonts w:ascii="Times New Roman"/>
          <w:b w:val="false"/>
          <w:i w:val="false"/>
          <w:color w:val="000000"/>
          <w:sz w:val="28"/>
        </w:rPr>
        <w:t>
      тәуекелдің жоғары дәрежесіне:</w:t>
      </w:r>
    </w:p>
    <w:bookmarkEnd w:id="138"/>
    <w:bookmarkStart w:name="z235" w:id="139"/>
    <w:p>
      <w:pPr>
        <w:spacing w:after="0"/>
        <w:ind w:left="0"/>
        <w:jc w:val="both"/>
      </w:pPr>
      <w:r>
        <w:rPr>
          <w:rFonts w:ascii="Times New Roman"/>
          <w:b w:val="false"/>
          <w:i w:val="false"/>
          <w:color w:val="000000"/>
          <w:sz w:val="28"/>
        </w:rPr>
        <w:t>
      1) қызметінде ҰАҚ құжаттары және электрондық құжат айналымын ұйымдастыру үшін мемлекеттік органдардың электрондық құжат айналымы жүйесін (бұдан әрі – ЭҚЖ) пайдаланатын басқа да мұрағат құжаттары немесе қызметінде ҰАҚ құжаттары қалыптастырылатын мемлекеттік заңды тұлғалар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 және ЭҚЖ пайдаланатын басқа да архивтік құжаттар</w:t>
      </w:r>
    </w:p>
    <w:bookmarkEnd w:id="139"/>
    <w:bookmarkStart w:name="z236" w:id="140"/>
    <w:p>
      <w:pPr>
        <w:spacing w:after="0"/>
        <w:ind w:left="0"/>
        <w:jc w:val="both"/>
      </w:pPr>
      <w:r>
        <w:rPr>
          <w:rFonts w:ascii="Times New Roman"/>
          <w:b w:val="false"/>
          <w:i w:val="false"/>
          <w:color w:val="000000"/>
          <w:sz w:val="28"/>
        </w:rPr>
        <w:t>
      тәуекелдің орташа дәрежесіне:</w:t>
      </w:r>
    </w:p>
    <w:bookmarkEnd w:id="140"/>
    <w:bookmarkStart w:name="z237" w:id="141"/>
    <w:p>
      <w:pPr>
        <w:spacing w:after="0"/>
        <w:ind w:left="0"/>
        <w:jc w:val="both"/>
      </w:pPr>
      <w:r>
        <w:rPr>
          <w:rFonts w:ascii="Times New Roman"/>
          <w:b w:val="false"/>
          <w:i w:val="false"/>
          <w:color w:val="000000"/>
          <w:sz w:val="28"/>
        </w:rPr>
        <w:t>
      1) ЭҚЖ пайдаланатын, қызметінде ҰАҚ құжаттары және басқа да архивтік құжаттар қалыптастырылатын мемлекеттік органдар мен жергілікті атқарушы органдарға ведомстволық бағынысты заңды тұлғалар;</w:t>
      </w:r>
    </w:p>
    <w:bookmarkEnd w:id="141"/>
    <w:bookmarkStart w:name="z238" w:id="142"/>
    <w:p>
      <w:pPr>
        <w:spacing w:after="0"/>
        <w:ind w:left="0"/>
        <w:jc w:val="both"/>
      </w:pPr>
      <w:r>
        <w:rPr>
          <w:rFonts w:ascii="Times New Roman"/>
          <w:b w:val="false"/>
          <w:i w:val="false"/>
          <w:color w:val="000000"/>
          <w:sz w:val="28"/>
        </w:rPr>
        <w:t>
      тәуекелдің төменгі дәрежесіне:</w:t>
      </w:r>
    </w:p>
    <w:bookmarkEnd w:id="142"/>
    <w:bookmarkStart w:name="z239" w:id="143"/>
    <w:p>
      <w:pPr>
        <w:spacing w:after="0"/>
        <w:ind w:left="0"/>
        <w:jc w:val="both"/>
      </w:pPr>
      <w:r>
        <w:rPr>
          <w:rFonts w:ascii="Times New Roman"/>
          <w:b w:val="false"/>
          <w:i w:val="false"/>
          <w:color w:val="000000"/>
          <w:sz w:val="28"/>
        </w:rPr>
        <w:t>
      1) ЭҚЖ пайдаланатын, қызметінде ҰАҚ құжаттары қалыптастырылатын мемлекеттік емес заңды тұлғалар.</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47" w:id="144"/>
    <w:p>
      <w:pPr>
        <w:spacing w:after="0"/>
        <w:ind w:left="0"/>
        <w:jc w:val="both"/>
      </w:pPr>
      <w:r>
        <w:rPr>
          <w:rFonts w:ascii="Times New Roman"/>
          <w:b w:val="false"/>
          <w:i w:val="false"/>
          <w:color w:val="000000"/>
          <w:sz w:val="28"/>
        </w:rPr>
        <w:t>
      11. Объективті өлшемшарттар бойынша жоғары және орташа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144"/>
    <w:bookmarkStart w:name="z148" w:id="145"/>
    <w:p>
      <w:pPr>
        <w:spacing w:after="0"/>
        <w:ind w:left="0"/>
        <w:jc w:val="left"/>
      </w:pPr>
      <w:r>
        <w:rPr>
          <w:rFonts w:ascii="Times New Roman"/>
          <w:b/>
          <w:i w:val="false"/>
          <w:color w:val="000000"/>
        </w:rPr>
        <w:t xml:space="preserve"> 4-тарау. Субъективті өлшемшарттар</w:t>
      </w:r>
    </w:p>
    <w:bookmarkEnd w:id="145"/>
    <w:bookmarkStart w:name="z149" w:id="146"/>
    <w:p>
      <w:pPr>
        <w:spacing w:after="0"/>
        <w:ind w:left="0"/>
        <w:jc w:val="both"/>
      </w:pPr>
      <w:r>
        <w:rPr>
          <w:rFonts w:ascii="Times New Roman"/>
          <w:b w:val="false"/>
          <w:i w:val="false"/>
          <w:color w:val="000000"/>
          <w:sz w:val="28"/>
        </w:rPr>
        <w:t>
      12. Субъективті өлшемшарттар мемлекеттік және жергілікті атқарушы органдарды қоспағанда, Қазақстан Республикасы Ұлттық архивінің, орталық мемлекеттік архивтер мен мемлекеттік архивтерді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сақталуы бойынша Қазақстан Республикасы заңнамасының талаптарының (бұдан әрі – талаптар) негізінде жасалған және олар өрескел, елеулі, болмашы болып үш дәрежеге бөлініп, тексеру парақтарында көрсетіліп, осы Өлшемшарттардың қосымшасында келтірілген.</w:t>
      </w:r>
    </w:p>
    <w:bookmarkEnd w:id="146"/>
    <w:p>
      <w:pPr>
        <w:spacing w:after="0"/>
        <w:ind w:left="0"/>
        <w:jc w:val="both"/>
      </w:pPr>
      <w:r>
        <w:rPr>
          <w:rFonts w:ascii="Times New Roman"/>
          <w:b w:val="false"/>
          <w:i w:val="false"/>
          <w:color w:val="000000"/>
          <w:sz w:val="28"/>
        </w:rPr>
        <w:t xml:space="preserve">
      Өрескел дәрежеге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қолданылатын ҰАҚ құжаттарын жою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50" w:id="147"/>
    <w:p>
      <w:pPr>
        <w:spacing w:after="0"/>
        <w:ind w:left="0"/>
        <w:jc w:val="both"/>
      </w:pPr>
      <w:r>
        <w:rPr>
          <w:rFonts w:ascii="Times New Roman"/>
          <w:b w:val="false"/>
          <w:i w:val="false"/>
          <w:color w:val="000000"/>
          <w:sz w:val="28"/>
        </w:rPr>
        <w:t>
      13. Субъективті өлшемшарттарды айқындауды келесідей сатыларда:</w:t>
      </w:r>
    </w:p>
    <w:bookmarkEnd w:id="147"/>
    <w:bookmarkStart w:name="z151" w:id="148"/>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148"/>
    <w:bookmarkStart w:name="z152" w:id="149"/>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149"/>
    <w:bookmarkStart w:name="z153" w:id="150"/>
    <w:p>
      <w:pPr>
        <w:spacing w:after="0"/>
        <w:ind w:left="0"/>
        <w:jc w:val="both"/>
      </w:pPr>
      <w:r>
        <w:rPr>
          <w:rFonts w:ascii="Times New Roman"/>
          <w:b w:val="false"/>
          <w:i w:val="false"/>
          <w:color w:val="000000"/>
          <w:sz w:val="28"/>
        </w:rPr>
        <w:t>
      14. Субъективті өлшемшарттар бойынша тәуекел дәрежесін бағалау үшін келесі ақпарат көздері пайдаланылады:</w:t>
      </w:r>
    </w:p>
    <w:bookmarkEnd w:id="150"/>
    <w:bookmarkStart w:name="z240" w:id="151"/>
    <w:p>
      <w:pPr>
        <w:spacing w:after="0"/>
        <w:ind w:left="0"/>
        <w:jc w:val="both"/>
      </w:pPr>
      <w:r>
        <w:rPr>
          <w:rFonts w:ascii="Times New Roman"/>
          <w:b w:val="false"/>
          <w:i w:val="false"/>
          <w:color w:val="000000"/>
          <w:sz w:val="28"/>
        </w:rPr>
        <w:t xml:space="preserve">
      1)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01.07.2024 бастап қолданыста болады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бұйрығымен (мәтін алып тасталды).</w:t>
      </w:r>
      <w:r>
        <w:br/>
      </w:r>
      <w:r>
        <w:rPr>
          <w:rFonts w:ascii="Times New Roman"/>
          <w:b w:val="false"/>
          <w:i w:val="false"/>
          <w:color w:val="000000"/>
          <w:sz w:val="28"/>
        </w:rPr>
        <w:t>
</w:t>
      </w:r>
    </w:p>
    <w:bookmarkStart w:name="z241" w:id="152"/>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152"/>
    <w:bookmarkStart w:name="z242" w:id="153"/>
    <w:p>
      <w:pPr>
        <w:spacing w:after="0"/>
        <w:ind w:left="0"/>
        <w:jc w:val="both"/>
      </w:pPr>
      <w:r>
        <w:rPr>
          <w:rFonts w:ascii="Times New Roman"/>
          <w:b w:val="false"/>
          <w:i w:val="false"/>
          <w:color w:val="000000"/>
          <w:sz w:val="28"/>
        </w:rPr>
        <w:t xml:space="preserve">
      3)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01.07.2024 бастап қолданыста болады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бұйрығымен (мәтін алып тасталды).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157" w:id="154"/>
    <w:p>
      <w:pPr>
        <w:spacing w:after="0"/>
        <w:ind w:left="0"/>
        <w:jc w:val="both"/>
      </w:pPr>
      <w:r>
        <w:rPr>
          <w:rFonts w:ascii="Times New Roman"/>
          <w:b w:val="false"/>
          <w:i w:val="false"/>
          <w:color w:val="000000"/>
          <w:sz w:val="28"/>
        </w:rPr>
        <w:t>
      15.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154"/>
    <w:bookmarkStart w:name="z158" w:id="155"/>
    <w:p>
      <w:pPr>
        <w:spacing w:after="0"/>
        <w:ind w:left="0"/>
        <w:jc w:val="both"/>
      </w:pPr>
      <w:r>
        <w:rPr>
          <w:rFonts w:ascii="Times New Roman"/>
          <w:b w:val="false"/>
          <w:i w:val="false"/>
          <w:color w:val="000000"/>
          <w:sz w:val="28"/>
        </w:rPr>
        <w:t>
      16. Бақылау субъектін (объектін) тәуекел дәрежесіне жатқызу үшін тәуекел дәрежесінің көрсеткішін есептеудің мынадай тәртібі қолданылады.</w:t>
      </w:r>
    </w:p>
    <w:bookmarkEnd w:id="155"/>
    <w:bookmarkStart w:name="z159" w:id="156"/>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156"/>
    <w:bookmarkStart w:name="z160" w:id="157"/>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157"/>
    <w:bookmarkStart w:name="z161" w:id="158"/>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158"/>
    <w:bookmarkStart w:name="z162" w:id="15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 (SР</w:t>
      </w:r>
      <w:r>
        <w:rPr>
          <w:rFonts w:ascii="Times New Roman"/>
          <w:b w:val="false"/>
          <w:i w:val="false"/>
          <w:color w:val="000000"/>
          <w:vertAlign w:val="subscript"/>
        </w:rPr>
        <w:t>2</w:t>
      </w:r>
      <w:r>
        <w:rPr>
          <w:rFonts w:ascii="Times New Roman"/>
          <w:b w:val="false"/>
          <w:i w:val="false"/>
          <w:color w:val="000000"/>
          <w:sz w:val="28"/>
        </w:rPr>
        <w:t> х 100/SР1) х 0,7,</w:t>
      </w:r>
    </w:p>
    <w:bookmarkEnd w:id="159"/>
    <w:bookmarkStart w:name="z163" w:id="160"/>
    <w:p>
      <w:pPr>
        <w:spacing w:after="0"/>
        <w:ind w:left="0"/>
        <w:jc w:val="both"/>
      </w:pPr>
      <w:r>
        <w:rPr>
          <w:rFonts w:ascii="Times New Roman"/>
          <w:b w:val="false"/>
          <w:i w:val="false"/>
          <w:color w:val="000000"/>
          <w:sz w:val="28"/>
        </w:rPr>
        <w:t>
      мұнда:</w:t>
      </w:r>
    </w:p>
    <w:bookmarkEnd w:id="160"/>
    <w:bookmarkStart w:name="z164" w:id="16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61"/>
    <w:bookmarkStart w:name="z165" w:id="16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bookmarkEnd w:id="162"/>
    <w:bookmarkStart w:name="z166" w:id="16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bookmarkEnd w:id="163"/>
    <w:bookmarkStart w:name="z167" w:id="164"/>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164"/>
    <w:bookmarkStart w:name="z168" w:id="16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w:t>
      </w:r>
    </w:p>
    <w:bookmarkEnd w:id="165"/>
    <w:bookmarkStart w:name="z169" w:id="166"/>
    <w:p>
      <w:pPr>
        <w:spacing w:after="0"/>
        <w:ind w:left="0"/>
        <w:jc w:val="both"/>
      </w:pPr>
      <w:r>
        <w:rPr>
          <w:rFonts w:ascii="Times New Roman"/>
          <w:b w:val="false"/>
          <w:i w:val="false"/>
          <w:color w:val="000000"/>
          <w:sz w:val="28"/>
        </w:rPr>
        <w:t>
      мұнда:</w:t>
      </w:r>
    </w:p>
    <w:bookmarkEnd w:id="166"/>
    <w:bookmarkStart w:name="z170" w:id="16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67"/>
    <w:bookmarkStart w:name="z171" w:id="16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bookmarkEnd w:id="168"/>
    <w:bookmarkStart w:name="z172" w:id="16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bookmarkEnd w:id="169"/>
    <w:bookmarkStart w:name="z173" w:id="170"/>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170"/>
    <w:bookmarkStart w:name="z174" w:id="171"/>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171"/>
    <w:bookmarkStart w:name="z175" w:id="172"/>
    <w:p>
      <w:pPr>
        <w:spacing w:after="0"/>
        <w:ind w:left="0"/>
        <w:jc w:val="both"/>
      </w:pPr>
      <w:r>
        <w:rPr>
          <w:rFonts w:ascii="Times New Roman"/>
          <w:b w:val="false"/>
          <w:i w:val="false"/>
          <w:color w:val="000000"/>
          <w:sz w:val="28"/>
        </w:rPr>
        <w:t>
      мұнда:</w:t>
      </w:r>
    </w:p>
    <w:bookmarkEnd w:id="172"/>
    <w:bookmarkStart w:name="z176" w:id="173"/>
    <w:p>
      <w:pPr>
        <w:spacing w:after="0"/>
        <w:ind w:left="0"/>
        <w:jc w:val="both"/>
      </w:pPr>
      <w:r>
        <w:rPr>
          <w:rFonts w:ascii="Times New Roman"/>
          <w:b w:val="false"/>
          <w:i w:val="false"/>
          <w:color w:val="000000"/>
          <w:sz w:val="28"/>
        </w:rPr>
        <w:t>
      SР – тәуекел дәрежесінің жалпы көрсеткіші;</w:t>
      </w:r>
    </w:p>
    <w:bookmarkEnd w:id="173"/>
    <w:bookmarkStart w:name="z177" w:id="17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74"/>
    <w:bookmarkStart w:name="z178" w:id="17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75"/>
    <w:bookmarkStart w:name="z243" w:id="176"/>
    <w:p>
      <w:pPr>
        <w:spacing w:after="0"/>
        <w:ind w:left="0"/>
        <w:jc w:val="both"/>
      </w:pPr>
      <w:r>
        <w:rPr>
          <w:rFonts w:ascii="Times New Roman"/>
          <w:b w:val="false"/>
          <w:i w:val="false"/>
          <w:color w:val="000000"/>
          <w:sz w:val="28"/>
        </w:rPr>
        <w:t>
      17.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17-тармақпен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44" w:id="177"/>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w:t>
      </w:r>
      <w:r>
        <w:rPr>
          <w:rFonts w:ascii="Times New Roman"/>
          <w:b w:val="false"/>
          <w:i w:val="false"/>
          <w:color w:val="000000"/>
          <w:vertAlign w:val="subscript"/>
        </w:rPr>
        <w:t>пром</w:t>
      </w:r>
      <w:r>
        <w:rPr>
          <w:rFonts w:ascii="Times New Roman"/>
          <w:b w:val="false"/>
          <w:i w:val="false"/>
          <w:color w:val="000000"/>
          <w:sz w:val="28"/>
        </w:rPr>
        <w:t xml:space="preserve">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18-тармақпен толықтырылды - ҚР Мәдениет және спорт министрінің 24.05.2023 № 128 және ҚР Ұлттық экономика министрінің 24.05.2023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жергілікті</w:t>
            </w:r>
            <w:r>
              <w:br/>
            </w:r>
            <w:r>
              <w:rPr>
                <w:rFonts w:ascii="Times New Roman"/>
                <w:b w:val="false"/>
                <w:i w:val="false"/>
                <w:color w:val="000000"/>
                <w:sz w:val="20"/>
              </w:rPr>
              <w:t xml:space="preserve">атқарушы органдарды </w:t>
            </w:r>
            <w:r>
              <w:br/>
            </w:r>
            <w:r>
              <w:rPr>
                <w:rFonts w:ascii="Times New Roman"/>
                <w:b w:val="false"/>
                <w:i w:val="false"/>
                <w:color w:val="000000"/>
                <w:sz w:val="20"/>
              </w:rPr>
              <w:t>қоспағанда,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архивінің, орталық</w:t>
            </w:r>
            <w:r>
              <w:br/>
            </w:r>
            <w:r>
              <w:rPr>
                <w:rFonts w:ascii="Times New Roman"/>
                <w:b w:val="false"/>
                <w:i w:val="false"/>
                <w:color w:val="000000"/>
                <w:sz w:val="20"/>
              </w:rPr>
              <w:t>мемлекеттік архивтер мен</w:t>
            </w:r>
            <w:r>
              <w:br/>
            </w:r>
            <w:r>
              <w:rPr>
                <w:rFonts w:ascii="Times New Roman"/>
                <w:b w:val="false"/>
                <w:i w:val="false"/>
                <w:color w:val="000000"/>
                <w:sz w:val="20"/>
              </w:rPr>
              <w:t>мемлекеттік архивтердің</w:t>
            </w:r>
            <w:r>
              <w:br/>
            </w:r>
            <w:r>
              <w:rPr>
                <w:rFonts w:ascii="Times New Roman"/>
                <w:b w:val="false"/>
                <w:i w:val="false"/>
                <w:color w:val="000000"/>
                <w:sz w:val="20"/>
              </w:rPr>
              <w:t xml:space="preserve">толықтыру көздерінде </w:t>
            </w:r>
            <w:r>
              <w:br/>
            </w:r>
            <w:r>
              <w:rPr>
                <w:rFonts w:ascii="Times New Roman"/>
                <w:b w:val="false"/>
                <w:i w:val="false"/>
                <w:color w:val="000000"/>
                <w:sz w:val="20"/>
              </w:rPr>
              <w:t xml:space="preserve">электрондық құжат және </w:t>
            </w:r>
            <w:r>
              <w:br/>
            </w:r>
            <w:r>
              <w:rPr>
                <w:rFonts w:ascii="Times New Roman"/>
                <w:b w:val="false"/>
                <w:i w:val="false"/>
                <w:color w:val="000000"/>
                <w:sz w:val="20"/>
              </w:rPr>
              <w:t xml:space="preserve">электронды цифрлық </w:t>
            </w:r>
            <w:r>
              <w:br/>
            </w:r>
            <w:r>
              <w:rPr>
                <w:rFonts w:ascii="Times New Roman"/>
                <w:b w:val="false"/>
                <w:i w:val="false"/>
                <w:color w:val="000000"/>
                <w:sz w:val="20"/>
              </w:rPr>
              <w:t>қолтаңба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электрондық</w:t>
            </w:r>
            <w:r>
              <w:br/>
            </w:r>
            <w:r>
              <w:rPr>
                <w:rFonts w:ascii="Times New Roman"/>
                <w:b w:val="false"/>
                <w:i w:val="false"/>
                <w:color w:val="000000"/>
                <w:sz w:val="20"/>
              </w:rPr>
              <w:t>құжаттар мен электрондық</w:t>
            </w:r>
            <w:r>
              <w:br/>
            </w:r>
            <w:r>
              <w:rPr>
                <w:rFonts w:ascii="Times New Roman"/>
                <w:b w:val="false"/>
                <w:i w:val="false"/>
                <w:color w:val="000000"/>
                <w:sz w:val="20"/>
              </w:rPr>
              <w:t>архивтер бөлігінде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80" w:id="178"/>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bookmarkEnd w:id="178"/>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3-қосымша</w:t>
            </w:r>
          </w:p>
        </w:tc>
      </w:tr>
    </w:tbl>
    <w:bookmarkStart w:name="z245" w:id="179"/>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тексеру парағы</w:t>
      </w:r>
    </w:p>
    <w:bookmarkEnd w:id="179"/>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Республикасының Ұлттық архивтін, орталық мемлекеттік архивтердің және мемлекеттік архивтердің жинақтау көздері болып табылатын ведомстволық және жеке архивтерге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4-қосымша</w:t>
            </w:r>
          </w:p>
        </w:tc>
      </w:tr>
    </w:tbl>
    <w:bookmarkStart w:name="z64" w:id="180"/>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180"/>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Орталық және мемлекеттік архивтерді жинақтау көздеріне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 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 _____________________ </w:t>
      </w:r>
    </w:p>
    <w:p>
      <w:pPr>
        <w:spacing w:after="0"/>
        <w:ind w:left="0"/>
        <w:jc w:val="both"/>
      </w:pPr>
      <w:r>
        <w:rPr>
          <w:rFonts w:ascii="Times New Roman"/>
          <w:b w:val="false"/>
          <w:i w:val="false"/>
          <w:color w:val="000000"/>
          <w:sz w:val="28"/>
        </w:rPr>
        <w:t>
      (лауазымы)                   (қол таңбасы)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Бірлескен бұйрықты 5 және 6-қосымшалармен толықтыру көзделген -  ҚР Мәдениет және спорт министрінің 24.05.2023 № 128 және ҚР Ұлттық экономика министрінің 24.05.2023 </w:t>
      </w:r>
      <w:r>
        <w:rPr>
          <w:rFonts w:ascii="Times New Roman"/>
          <w:b w:val="false"/>
          <w:i w:val="false"/>
          <w:color w:val="ff0000"/>
          <w:sz w:val="28"/>
        </w:rPr>
        <w:t>№ 78</w:t>
      </w:r>
      <w:r>
        <w:rPr>
          <w:rFonts w:ascii="Times New Roman"/>
          <w:b w:val="false"/>
          <w:i w:val="false"/>
          <w:color w:val="ff0000"/>
          <w:sz w:val="28"/>
        </w:rPr>
        <w:t xml:space="preserve"> бірлескен бұйрығымен (01.07.2024 бастап қолданыста болады).</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