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7e3f" w14:textId="ff67e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Шығыс Қазақстан облысы әкімдігінің 2016 жылғы 20 сәуірдегі № 118 қаулысына өзгеріс енгізу туралы</w:t>
      </w:r>
    </w:p>
    <w:p>
      <w:pPr>
        <w:spacing w:after="0"/>
        <w:ind w:left="0"/>
        <w:jc w:val="both"/>
      </w:pPr>
      <w:r>
        <w:rPr>
          <w:rFonts w:ascii="Times New Roman"/>
          <w:b w:val="false"/>
          <w:i w:val="false"/>
          <w:color w:val="000000"/>
          <w:sz w:val="28"/>
        </w:rPr>
        <w:t>Шығыс Қазақстан облысы әкімдігінің 2017 жылғы 5 қазандағы № 260 қаулысы. Шығыс Қазақстан облысының Әділет департаментінде 2017 жылғы 26 қазанда № 5259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18-бабының</w:t>
      </w:r>
      <w:r>
        <w:rPr>
          <w:rFonts w:ascii="Times New Roman"/>
          <w:b w:val="false"/>
          <w:i w:val="false"/>
          <w:color w:val="000000"/>
          <w:sz w:val="28"/>
        </w:rPr>
        <w:t xml:space="preserve"> </w:t>
      </w:r>
      <w:r>
        <w:rPr>
          <w:rFonts w:ascii="Times New Roman"/>
          <w:b w:val="false"/>
          <w:i w:val="false"/>
          <w:color w:val="000000"/>
          <w:sz w:val="28"/>
        </w:rPr>
        <w:t>2) тарма</w:t>
      </w:r>
      <w:r>
        <w:rPr>
          <w:rFonts w:ascii="Times New Roman"/>
          <w:b w:val="false"/>
          <w:i w:val="false"/>
          <w:color w:val="000000"/>
          <w:sz w:val="28"/>
        </w:rPr>
        <w:t xml:space="preserve">қшасына,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w:t>
      </w:r>
      <w:r>
        <w:rPr>
          <w:rFonts w:ascii="Times New Roman"/>
          <w:b w:val="false"/>
          <w:i w:val="false"/>
          <w:color w:val="000000"/>
          <w:sz w:val="28"/>
        </w:rPr>
        <w:t xml:space="preserve">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Шығыс Қазақстан облысы әкімдігінің 2016 жылғы 20 сәуірдегі № 118 (Нормативтік құқықтық актілерді мемлекеттік тіркеу тізілімінде тіркелген нөмірі 4550, 2016 жылғы 1 маусымдағы "Әділет" ақпараттық-құқықтық жүйесінде, 2016 жылғы 27 маусымдағы № 68 (17308) "Дидар", 2016 жылғы 9 маусымдағы № 68 (19820)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2-қосымшаның</w:t>
      </w:r>
      <w:r>
        <w:rPr>
          <w:rFonts w:ascii="Times New Roman"/>
          <w:b w:val="false"/>
          <w:i w:val="false"/>
          <w:color w:val="000000"/>
          <w:sz w:val="28"/>
        </w:rPr>
        <w:t xml:space="preserve"> 2-тармағы мынадай редакцияда жазылсын:</w:t>
      </w:r>
    </w:p>
    <w:bookmarkEnd w:id="2"/>
    <w:bookmarkStart w:name="z4" w:id="3"/>
    <w:p>
      <w:pPr>
        <w:spacing w:after="0"/>
        <w:ind w:left="0"/>
        <w:jc w:val="both"/>
      </w:pPr>
      <w:r>
        <w:rPr>
          <w:rFonts w:ascii="Times New Roman"/>
          <w:b w:val="false"/>
          <w:i w:val="false"/>
          <w:color w:val="000000"/>
          <w:sz w:val="28"/>
        </w:rPr>
        <w:t>
      "Негізгі персонал: барлық мамандықтағы дәрігерлер, фельдшер, медициналық мейіргер, фармацевт, диеталық мейіргер, барлық мамандықтағы мұғалімдер, тәрбиеші, дефектолог, логопед, арнаулы әлеуметтік қызмет көрсету орталықтарының (ұйымдардың) әдіскері, әлеуметтік жұмыс жөніндегі маман, 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әлеуметтік қызмет жөніндегі консультант, иппотерапия жөніндегі нұсқаушы-әдіскер, мәдени ұйымдастырушы, шаштаразшы, емдік денешынықтыру жөніндегі маман, жүзу жөніндегі нұсқаушы, музыкалық жетекші, еңбек терапиясы жөніндегі нұсқаушы.".</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_____________В. Головатюк</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2017 жылғы "6" қазан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