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d50f5" w14:textId="c5d50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Кандидаттарға бұқаралық ақпарат құралдарына шығуы үшін қаражат бөлу қағидалары мен көлемдерін бекіту туралы</w:t>
      </w:r>
    </w:p>
    <w:p>
      <w:pPr>
        <w:spacing w:after="0"/>
        <w:ind w:left="0"/>
        <w:jc w:val="both"/>
      </w:pPr>
      <w:r>
        <w:rPr>
          <w:rFonts w:ascii="Times New Roman"/>
          <w:b w:val="false"/>
          <w:i w:val="false"/>
          <w:color w:val="000000"/>
          <w:sz w:val="28"/>
        </w:rPr>
        <w:t>Қазақстан Республикасы Орталық сайлау комиссиясының 2018 жылғы 25 тамыздағы № 12/202 қаулысы. Қазақстан Республикасы Әділет министрлігінде 2018 жылғы 25 қыркүйекте № 17426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3-тармағына сәйкес Қазақстан Республикасы Орталық сайлау комиссиясы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Кандидаттарға бұқаралық ақпарат құралдарына шығуы үшін республикалық бюджеттен қаражат бөлу </w:t>
      </w:r>
      <w:r>
        <w:rPr>
          <w:rFonts w:ascii="Times New Roman"/>
          <w:b w:val="false"/>
          <w:i w:val="false"/>
          <w:color w:val="000000"/>
          <w:sz w:val="28"/>
        </w:rPr>
        <w:t>қағидалары мен көлемі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Орталық сайлау комиссиясының ұйымдастырушылық-құқықтық қамтамасыз ету бөлімі:</w:t>
      </w:r>
    </w:p>
    <w:bookmarkEnd w:id="2"/>
    <w:bookmarkStart w:name="z4" w:id="3"/>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қаулы Қазақстан Республикасы Әділет министрлігінде мемлекеттік тіркелген күнінен бастап күнтізбелік он күн ішінде оны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қаулы ресми жарияланғаннан кейін Қазақстан Республикасы Орталық сайлау комиссиясының интернет-ресурсында оның орналастырылуын қамтамасыз етсін.</w:t>
      </w:r>
    </w:p>
    <w:bookmarkEnd w:id="5"/>
    <w:bookmarkStart w:name="z7" w:id="6"/>
    <w:p>
      <w:pPr>
        <w:spacing w:after="0"/>
        <w:ind w:left="0"/>
        <w:jc w:val="both"/>
      </w:pPr>
      <w:r>
        <w:rPr>
          <w:rFonts w:ascii="Times New Roman"/>
          <w:b w:val="false"/>
          <w:i w:val="false"/>
          <w:color w:val="000000"/>
          <w:sz w:val="28"/>
        </w:rPr>
        <w:t xml:space="preserve">
      3. Осы қаулы оның алғаш ресми жарияланған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Орталық сайлау комиссиясының</w:t>
            </w:r>
          </w:p>
          <w:p>
            <w:pPr>
              <w:spacing w:after="20"/>
              <w:ind w:left="20"/>
              <w:jc w:val="both"/>
            </w:pPr>
            <w:r>
              <w:rPr>
                <w:rFonts w:ascii="Times New Roman"/>
                <w:b w:val="false"/>
                <w:i/>
                <w:color w:val="000000"/>
                <w:sz w:val="20"/>
              </w:rPr>
              <w:t xml:space="preserve">Төрағасы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Петров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Орталық сайлау комиссиясының</w:t>
            </w:r>
          </w:p>
          <w:p>
            <w:pPr>
              <w:spacing w:after="20"/>
              <w:ind w:left="20"/>
              <w:jc w:val="both"/>
            </w:pPr>
            <w:r>
              <w:rPr>
                <w:rFonts w:ascii="Times New Roman"/>
                <w:b w:val="false"/>
                <w:i/>
                <w:color w:val="000000"/>
                <w:sz w:val="20"/>
              </w:rPr>
              <w:t xml:space="preserve">хатшысы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Мелдешов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w:t>
      </w:r>
    </w:p>
    <w:p>
      <w:pPr>
        <w:spacing w:after="0"/>
        <w:ind w:left="0"/>
        <w:jc w:val="both"/>
      </w:pPr>
      <w:r>
        <w:rPr>
          <w:rFonts w:ascii="Times New Roman"/>
          <w:b w:val="false"/>
          <w:i w:val="false"/>
          <w:color w:val="000000"/>
          <w:sz w:val="28"/>
        </w:rPr>
        <w:t>
      коммуникациялар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2018 жылғы 25 тамыздағы</w:t>
            </w:r>
            <w:r>
              <w:br/>
            </w:r>
            <w:r>
              <w:rPr>
                <w:rFonts w:ascii="Times New Roman"/>
                <w:b w:val="false"/>
                <w:i w:val="false"/>
                <w:color w:val="000000"/>
                <w:sz w:val="20"/>
              </w:rPr>
              <w:t>№ 12/202 қаулысымен бекітілген</w:t>
            </w:r>
          </w:p>
        </w:tc>
      </w:tr>
    </w:tbl>
    <w:bookmarkStart w:name="z9" w:id="7"/>
    <w:p>
      <w:pPr>
        <w:spacing w:after="0"/>
        <w:ind w:left="0"/>
        <w:jc w:val="left"/>
      </w:pPr>
      <w:r>
        <w:rPr>
          <w:rFonts w:ascii="Times New Roman"/>
          <w:b/>
          <w:i w:val="false"/>
          <w:color w:val="000000"/>
        </w:rPr>
        <w:t xml:space="preserve"> Кандидаттарға бұқаралық ақпарат құралдарына шығуы үшін қаражат бөлу қағидалары мен көлемдері</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Қағидалар "Қазақстан Республикасындағы сайлау туралы" Қазақстан Республикасы Конституциялық заңының 28-бабының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Қазақстан Республикасының Президенттігіне, Парламенті Сенатының, бірмандаттық аумақтық сайлау округтері бойынша Парламент Мәжілісі мен мәслихаттар депутаттығына кандидаттарға республикалық бюджеттен, әкімдікке кандидаттарға (бұдан әрі - кандидат) жергілікті бюджеттен сайлау алдындағы бағдарламалармен бұқаралық ақпарат құралдарына шығу үшін қаражат бөлу қағидалары мен көлемін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Орталық сайлау комиссиясының 29.12.2022 </w:t>
      </w:r>
      <w:r>
        <w:rPr>
          <w:rFonts w:ascii="Times New Roman"/>
          <w:b w:val="false"/>
          <w:i w:val="false"/>
          <w:color w:val="000000"/>
          <w:sz w:val="28"/>
        </w:rPr>
        <w:t>№ 139/644</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12" w:id="10"/>
    <w:p>
      <w:pPr>
        <w:spacing w:after="0"/>
        <w:ind w:left="0"/>
        <w:jc w:val="left"/>
      </w:pPr>
      <w:r>
        <w:rPr>
          <w:rFonts w:ascii="Times New Roman"/>
          <w:b/>
          <w:i w:val="false"/>
          <w:color w:val="000000"/>
        </w:rPr>
        <w:t xml:space="preserve"> 2-тарау. Бұқаралық ақпарат құралдарына шығу үшін қаражат бөлу тәртібі</w:t>
      </w:r>
    </w:p>
    <w:bookmarkEnd w:id="10"/>
    <w:bookmarkStart w:name="z13" w:id="11"/>
    <w:p>
      <w:pPr>
        <w:spacing w:after="0"/>
        <w:ind w:left="0"/>
        <w:jc w:val="both"/>
      </w:pPr>
      <w:r>
        <w:rPr>
          <w:rFonts w:ascii="Times New Roman"/>
          <w:b w:val="false"/>
          <w:i w:val="false"/>
          <w:color w:val="000000"/>
          <w:sz w:val="28"/>
        </w:rPr>
        <w:t>
      2. Кандидаттардың бұқаралық ақпарат құралдарына шығуына арналған шығыстар республикалық немесе жергілікті бюджет қаражаты есебінен жергілікті атқарушы органдардың осы мақсаттар үшін ашылатын шоттары арқылы жүзеге асырылады. Осы шоттарға түсетін бюджет қаражатына билік етуді аумақтық сайлау комиссиялары жүзеге асырады.".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Орталық сайлау комиссиясының 22.06.2021 </w:t>
      </w:r>
      <w:r>
        <w:rPr>
          <w:rFonts w:ascii="Times New Roman"/>
          <w:b w:val="false"/>
          <w:i w:val="false"/>
          <w:color w:val="000000"/>
          <w:sz w:val="28"/>
        </w:rPr>
        <w:t>№ 4/408</w:t>
      </w:r>
      <w:r>
        <w:rPr>
          <w:rFonts w:ascii="Times New Roman"/>
          <w:b w:val="false"/>
          <w:i w:val="false"/>
          <w:color w:val="ff0000"/>
          <w:sz w:val="28"/>
        </w:rPr>
        <w:t xml:space="preserve"> (алғашқы ресми жарияланған күнінен бастап қолданысқа енгізіледі) қаулысымен. </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3. Бұқаралық ақпарат құралдарына шығуға қаражат бөлінгенге дейін кандидат аумақтық сайлау комиссиясына қызметтерді жеткізушімен жасалған, ұсынылатын қызметтердің бағасы көрсетілуі тиіс шартты тапсыруы қажет. </w:t>
      </w:r>
    </w:p>
    <w:bookmarkEnd w:id="12"/>
    <w:p>
      <w:pPr>
        <w:spacing w:after="0"/>
        <w:ind w:left="0"/>
        <w:jc w:val="both"/>
      </w:pPr>
      <w:r>
        <w:rPr>
          <w:rFonts w:ascii="Times New Roman"/>
          <w:b w:val="false"/>
          <w:i w:val="false"/>
          <w:color w:val="000000"/>
          <w:sz w:val="28"/>
        </w:rPr>
        <w:t>
      Қызметтер үшін төлем жүргізу кандидаттың қызметтерді жеткізуші ұсынған шотты берген кезінен бастап он күн ішінде жүзеге асырылады.</w:t>
      </w:r>
    </w:p>
    <w:bookmarkStart w:name="z15" w:id="13"/>
    <w:p>
      <w:pPr>
        <w:spacing w:after="0"/>
        <w:ind w:left="0"/>
        <w:jc w:val="both"/>
      </w:pPr>
      <w:r>
        <w:rPr>
          <w:rFonts w:ascii="Times New Roman"/>
          <w:b w:val="false"/>
          <w:i w:val="false"/>
          <w:color w:val="000000"/>
          <w:sz w:val="28"/>
        </w:rPr>
        <w:t>
      4. Кандидаттар өздерінің сайлау алдындағы бағдарламаларымен шығуы үшін оларға мемлекет бөлген қаражат шеңберінде баспа және/немесе желілік басылымдардағы, теле-, радиоарналардағы жарияланымдар көлемін өз беттерінше қайта бөлуге құқылы.</w:t>
      </w:r>
    </w:p>
    <w:bookmarkEnd w:id="13"/>
    <w:bookmarkStart w:name="z16" w:id="14"/>
    <w:p>
      <w:pPr>
        <w:spacing w:after="0"/>
        <w:ind w:left="0"/>
        <w:jc w:val="left"/>
      </w:pPr>
      <w:r>
        <w:rPr>
          <w:rFonts w:ascii="Times New Roman"/>
          <w:b/>
          <w:i w:val="false"/>
          <w:color w:val="000000"/>
        </w:rPr>
        <w:t xml:space="preserve"> 3-тарау. Бұқаралық ақпарат құралдарына шығу үшін қаражат бөлу көлемдері</w:t>
      </w:r>
    </w:p>
    <w:bookmarkEnd w:id="14"/>
    <w:bookmarkStart w:name="z17" w:id="15"/>
    <w:p>
      <w:pPr>
        <w:spacing w:after="0"/>
        <w:ind w:left="0"/>
        <w:jc w:val="both"/>
      </w:pPr>
      <w:r>
        <w:rPr>
          <w:rFonts w:ascii="Times New Roman"/>
          <w:b w:val="false"/>
          <w:i w:val="false"/>
          <w:color w:val="000000"/>
          <w:sz w:val="28"/>
        </w:rPr>
        <w:t>
      5. Мемлекет кандидаттарға бұқаралық ақпарат құралдарында өздерінің бағдарламаларымен шығуы үшін: теледидардан (тікелей эфирде немесе жазып алынған - он бес минут; радиодан - он минут; мерзімді баспасөз басылымдарында немесе желілік басылымдарда 0,1 баспа табақтан аспайтын көлемде екі мақала жариялауы үшін бірдей көлемде қаражат бөлінуіне кепілдік береді.</w:t>
      </w:r>
    </w:p>
    <w:bookmarkEnd w:id="15"/>
    <w:p>
      <w:pPr>
        <w:spacing w:after="0"/>
        <w:ind w:left="0"/>
        <w:jc w:val="both"/>
      </w:pPr>
      <w:r>
        <w:rPr>
          <w:rFonts w:ascii="Times New Roman"/>
          <w:b w:val="false"/>
          <w:i w:val="false"/>
          <w:color w:val="000000"/>
          <w:sz w:val="28"/>
        </w:rPr>
        <w:t>
      Баспа табақ деп форматы 60х90 см, көлемі 5400 см</w:t>
      </w:r>
      <w:r>
        <w:rPr>
          <w:rFonts w:ascii="Times New Roman"/>
          <w:b w:val="false"/>
          <w:i w:val="false"/>
          <w:color w:val="000000"/>
          <w:vertAlign w:val="superscript"/>
        </w:rPr>
        <w:t>2</w:t>
      </w:r>
      <w:r>
        <w:rPr>
          <w:rFonts w:ascii="Times New Roman"/>
          <w:b w:val="false"/>
          <w:i w:val="false"/>
          <w:color w:val="000000"/>
          <w:sz w:val="28"/>
        </w:rPr>
        <w:t xml:space="preserve"> қағаз бетін түсіну керек. Көлемі 0,1 баспа табақ 540 см</w:t>
      </w:r>
      <w:r>
        <w:rPr>
          <w:rFonts w:ascii="Times New Roman"/>
          <w:b w:val="false"/>
          <w:i w:val="false"/>
          <w:color w:val="000000"/>
          <w:vertAlign w:val="superscript"/>
        </w:rPr>
        <w:t>2</w:t>
      </w:r>
      <w:r>
        <w:rPr>
          <w:rFonts w:ascii="Times New Roman"/>
          <w:b w:val="false"/>
          <w:i w:val="false"/>
          <w:color w:val="000000"/>
          <w:sz w:val="28"/>
        </w:rPr>
        <w:t xml:space="preserve"> ауданға тең болады, бұл А-2 форматындағы газет бетінің ¼ құрайды.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