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387b4" w14:textId="82387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қызметтерді көрсету, дәрілік заттар мен медициналық бұйымдар айналысының сапасы салаларындағы тәуекел дәрежесін бағалау өлшемшарттарын және тексеру парақтарын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2018 жылғы 15 қарашадағы № ҚР ДСМ-32 және Қазақстан Республикасы Ұлттық экономика министрінің 2018 жылғы 15 қарашадағы № 70 бірлескен бұйрығы. Қазақстан Республикасының Әділет министрлігінде 2018 жылғы 15 қарашада № 17744 болып тіркелді.</w:t>
      </w:r>
    </w:p>
    <w:p>
      <w:pPr>
        <w:spacing w:after="0"/>
        <w:ind w:left="0"/>
        <w:jc w:val="both"/>
      </w:pPr>
      <w:r>
        <w:rPr>
          <w:rFonts w:ascii="Times New Roman"/>
          <w:b w:val="false"/>
          <w:i w:val="false"/>
          <w:color w:val="ff0000"/>
          <w:sz w:val="28"/>
        </w:rPr>
        <w:t xml:space="preserve">
      Ескерту. Бірлескен бұйрықтың тақырыбы жаңа редакцияда – ҚР Денсаулық сақтау министрінің 29.04.2019 </w:t>
      </w:r>
      <w:r>
        <w:rPr>
          <w:rFonts w:ascii="Times New Roman"/>
          <w:b w:val="false"/>
          <w:i w:val="false"/>
          <w:color w:val="ff0000"/>
          <w:sz w:val="28"/>
        </w:rPr>
        <w:t>№ ҚР ДСМ-56</w:t>
      </w:r>
      <w:r>
        <w:rPr>
          <w:rFonts w:ascii="Times New Roman"/>
          <w:b w:val="false"/>
          <w:i w:val="false"/>
          <w:color w:val="ff0000"/>
          <w:sz w:val="28"/>
        </w:rPr>
        <w:t xml:space="preserve"> және ҚР Ұлттық экономика министрінің 30.04.2019 № 33 (алғашқы ресми жарияланған күнінен кейін күнтізбелік он күн өткен соң қолданысқа енгізіледі) бірлескен бұйрығымен.</w:t>
      </w:r>
    </w:p>
    <w:bookmarkStart w:name="z1" w:id="0"/>
    <w:p>
      <w:pPr>
        <w:spacing w:after="0"/>
        <w:ind w:left="0"/>
        <w:jc w:val="both"/>
      </w:pPr>
      <w:r>
        <w:rPr>
          <w:rFonts w:ascii="Times New Roman"/>
          <w:b w:val="false"/>
          <w:i w:val="false"/>
          <w:color w:val="000000"/>
          <w:sz w:val="28"/>
        </w:rPr>
        <w:t xml:space="preserve">
      Қазақстан Республикасы Кәсіпкерлік кодексінің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w:t>
      </w:r>
      <w:r>
        <w:rPr>
          <w:rFonts w:ascii="Times New Roman"/>
          <w:b w:val="false"/>
          <w:i w:val="false"/>
          <w:color w:val="000000"/>
          <w:sz w:val="28"/>
        </w:rPr>
        <w:t>143-бабының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БҰЙЫРАМЫЗ</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Денсаулық сақтау министрінің м.а. 30.11.2022 </w:t>
      </w:r>
      <w:r>
        <w:rPr>
          <w:rFonts w:ascii="Times New Roman"/>
          <w:b w:val="false"/>
          <w:i w:val="false"/>
          <w:color w:val="000000"/>
          <w:sz w:val="28"/>
        </w:rPr>
        <w:t>№ ҚР ДСМ-147</w:t>
      </w:r>
      <w:r>
        <w:rPr>
          <w:rFonts w:ascii="Times New Roman"/>
          <w:b w:val="false"/>
          <w:i w:val="false"/>
          <w:color w:val="ff0000"/>
          <w:sz w:val="28"/>
        </w:rPr>
        <w:t xml:space="preserve"> және ҚР Ұлттық экономика министрінің 01.12.2022 № 115 (01.01.2023 бастап қолданысқа енгізіледі) бірлескен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w:t>
      </w:r>
    </w:p>
    <w:bookmarkEnd w:id="1"/>
    <w:bookmarkStart w:name="z199" w:id="2"/>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медициналық қызметтер (көмек) көрсету саласындағы тәуекел дәрежесін бағалау өлшемшарттары;</w:t>
      </w:r>
    </w:p>
    <w:bookmarkEnd w:id="2"/>
    <w:bookmarkStart w:name="z200" w:id="3"/>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стационарлық, стационарды алмастыратын көмек көрсететін субъектілерге (объектілерге) қатысты медициналық қызметтер көрсету сапасын мемлекеттік бақылау саласындағы тексеру парағы;</w:t>
      </w:r>
    </w:p>
    <w:bookmarkEnd w:id="3"/>
    <w:bookmarkStart w:name="z201" w:id="4"/>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амбулаториялық-емханалық көмек (медициналық-санитариялық алғашқы көмек және консультациялық-диагностикалық көмек) көрсететін субъектілерге (объектілерге) қатысты медициналық қызметтер көрсету сапасын мемлекеттік бақылау саласындағы тексеру парағы;</w:t>
      </w:r>
    </w:p>
    <w:bookmarkEnd w:id="4"/>
    <w:bookmarkStart w:name="z202" w:id="5"/>
    <w:p>
      <w:pPr>
        <w:spacing w:after="0"/>
        <w:ind w:left="0"/>
        <w:jc w:val="both"/>
      </w:pPr>
      <w:r>
        <w:rPr>
          <w:rFonts w:ascii="Times New Roman"/>
          <w:b w:val="false"/>
          <w:i w:val="false"/>
          <w:color w:val="000000"/>
          <w:sz w:val="28"/>
        </w:rPr>
        <w:t xml:space="preserve">
      4)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босандыру субъектілері (объектілері) және (немесе) өз құрамында босандыру бөлімшелері және жаңа туған нәрестелер патологиясы бөлімшелері бар субъектілерге (объектілерге) қатысты стационарлық ұйымдардың медициналық қызметтер көрсету сапасын мемлекеттік бақылау саласындағы тексеру парағы;</w:t>
      </w:r>
    </w:p>
    <w:bookmarkEnd w:id="5"/>
    <w:bookmarkStart w:name="z203" w:id="6"/>
    <w:p>
      <w:pPr>
        <w:spacing w:after="0"/>
        <w:ind w:left="0"/>
        <w:jc w:val="both"/>
      </w:pPr>
      <w:r>
        <w:rPr>
          <w:rFonts w:ascii="Times New Roman"/>
          <w:b w:val="false"/>
          <w:i w:val="false"/>
          <w:color w:val="000000"/>
          <w:sz w:val="28"/>
        </w:rPr>
        <w:t xml:space="preserve">
      5) осы бірлескен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кардиологиялық, кардиохирургиялық көмек көрсететін субъектілерге (объектілерге) қатысты медициналық қызметтер көрсету сапасын мемлекеттік бақылау саласындағы тексеру парағы;</w:t>
      </w:r>
    </w:p>
    <w:bookmarkEnd w:id="6"/>
    <w:bookmarkStart w:name="z204" w:id="7"/>
    <w:p>
      <w:pPr>
        <w:spacing w:after="0"/>
        <w:ind w:left="0"/>
        <w:jc w:val="both"/>
      </w:pPr>
      <w:r>
        <w:rPr>
          <w:rFonts w:ascii="Times New Roman"/>
          <w:b w:val="false"/>
          <w:i w:val="false"/>
          <w:color w:val="000000"/>
          <w:sz w:val="28"/>
        </w:rPr>
        <w:t xml:space="preserve">
      6) осы бірлескен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гемодиализ көмегін көрсететін субъектілерге (объектілерге) қатысты медициналық қызметтер көрсету сапасын мемлекеттік бақылау саласындағы тексеру парағы;</w:t>
      </w:r>
    </w:p>
    <w:bookmarkEnd w:id="7"/>
    <w:bookmarkStart w:name="z205" w:id="8"/>
    <w:p>
      <w:pPr>
        <w:spacing w:after="0"/>
        <w:ind w:left="0"/>
        <w:jc w:val="both"/>
      </w:pPr>
      <w:r>
        <w:rPr>
          <w:rFonts w:ascii="Times New Roman"/>
          <w:b w:val="false"/>
          <w:i w:val="false"/>
          <w:color w:val="000000"/>
          <w:sz w:val="28"/>
        </w:rPr>
        <w:t xml:space="preserve">
      7) осы бірлескен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стоматологиялық көмек көрсететін субъектілерге (объектілерге) қатысты медициналық қызметтер көрсету сапасын мемлекеттік бақылау саласындағы тексеру парағы;</w:t>
      </w:r>
    </w:p>
    <w:bookmarkEnd w:id="8"/>
    <w:bookmarkStart w:name="z206" w:id="9"/>
    <w:p>
      <w:pPr>
        <w:spacing w:after="0"/>
        <w:ind w:left="0"/>
        <w:jc w:val="both"/>
      </w:pPr>
      <w:r>
        <w:rPr>
          <w:rFonts w:ascii="Times New Roman"/>
          <w:b w:val="false"/>
          <w:i w:val="false"/>
          <w:color w:val="000000"/>
          <w:sz w:val="28"/>
        </w:rPr>
        <w:t xml:space="preserve">
      8) осы бірлескен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фтизиатриялық көмек көрсететін субъектілерге (объектілерге) қатысты медициналық қызметтер көрсету сапасын мемлекеттік бақылау саласындағы тексеру парағы;</w:t>
      </w:r>
    </w:p>
    <w:bookmarkEnd w:id="9"/>
    <w:bookmarkStart w:name="z207" w:id="10"/>
    <w:p>
      <w:pPr>
        <w:spacing w:after="0"/>
        <w:ind w:left="0"/>
        <w:jc w:val="both"/>
      </w:pPr>
      <w:r>
        <w:rPr>
          <w:rFonts w:ascii="Times New Roman"/>
          <w:b w:val="false"/>
          <w:i w:val="false"/>
          <w:color w:val="000000"/>
          <w:sz w:val="28"/>
        </w:rPr>
        <w:t xml:space="preserve">
      9) осы бірлескен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онкологиялық көмек көрсететін субъектілерге (объектілерге) қатысты медициналық қызметтер көрсету сапасын мемлекеттік бақылау саласындағы тексеру парағы;</w:t>
      </w:r>
    </w:p>
    <w:bookmarkEnd w:id="10"/>
    <w:bookmarkStart w:name="z208" w:id="11"/>
    <w:p>
      <w:pPr>
        <w:spacing w:after="0"/>
        <w:ind w:left="0"/>
        <w:jc w:val="both"/>
      </w:pPr>
      <w:r>
        <w:rPr>
          <w:rFonts w:ascii="Times New Roman"/>
          <w:b w:val="false"/>
          <w:i w:val="false"/>
          <w:color w:val="000000"/>
          <w:sz w:val="28"/>
        </w:rPr>
        <w:t xml:space="preserve">
      10) осы бірлескен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психикалық денсаулық саласында медициналық-әлеуметтік көмек көрсететін субъектілерге (объектілерге) қатысты медициналық қызметтер көрсету сапасын мемлекеттік бақылау саласындағы тексеру парағы;</w:t>
      </w:r>
    </w:p>
    <w:bookmarkEnd w:id="11"/>
    <w:bookmarkStart w:name="z209" w:id="12"/>
    <w:p>
      <w:pPr>
        <w:spacing w:after="0"/>
        <w:ind w:left="0"/>
        <w:jc w:val="both"/>
      </w:pPr>
      <w:r>
        <w:rPr>
          <w:rFonts w:ascii="Times New Roman"/>
          <w:b w:val="false"/>
          <w:i w:val="false"/>
          <w:color w:val="000000"/>
          <w:sz w:val="28"/>
        </w:rPr>
        <w:t xml:space="preserve">
      11) осы бірлескен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зертханалық қызметтер ұсынатын субъектілерге (объектілерге) қатысты медициналық қызметтерді көрсету сапасын мемлекеттік бақылау саласындағы тексеру парағы;</w:t>
      </w:r>
    </w:p>
    <w:bookmarkEnd w:id="12"/>
    <w:bookmarkStart w:name="z210" w:id="13"/>
    <w:p>
      <w:pPr>
        <w:spacing w:after="0"/>
        <w:ind w:left="0"/>
        <w:jc w:val="both"/>
      </w:pPr>
      <w:r>
        <w:rPr>
          <w:rFonts w:ascii="Times New Roman"/>
          <w:b w:val="false"/>
          <w:i w:val="false"/>
          <w:color w:val="000000"/>
          <w:sz w:val="28"/>
        </w:rPr>
        <w:t xml:space="preserve">
      12) осы бірлескен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жедел медициналық көмек, санитариялық авиация нысанында медициналық көмек көрсететін субъектілерге (объектілерге) қатысты медициналық қызметтер көрсету сапасын мемлекеттік бақылау саласындағы тексеру парағы;</w:t>
      </w:r>
    </w:p>
    <w:bookmarkEnd w:id="13"/>
    <w:bookmarkStart w:name="z211" w:id="14"/>
    <w:p>
      <w:pPr>
        <w:spacing w:after="0"/>
        <w:ind w:left="0"/>
        <w:jc w:val="both"/>
      </w:pPr>
      <w:r>
        <w:rPr>
          <w:rFonts w:ascii="Times New Roman"/>
          <w:b w:val="false"/>
          <w:i w:val="false"/>
          <w:color w:val="000000"/>
          <w:sz w:val="28"/>
        </w:rPr>
        <w:t xml:space="preserve">
      13) осы бірлескен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АИТВ инфекциясының профилактикасы саласындағы қызметті жүзеге асыратын субъектілерге (объектілерге) қатысты медициналық қызметтер көрсету сапасын мемлекеттік бақылау саласындағы тексеру парағы;</w:t>
      </w:r>
    </w:p>
    <w:bookmarkEnd w:id="14"/>
    <w:bookmarkStart w:name="z212" w:id="15"/>
    <w:p>
      <w:pPr>
        <w:spacing w:after="0"/>
        <w:ind w:left="0"/>
        <w:jc w:val="both"/>
      </w:pPr>
      <w:r>
        <w:rPr>
          <w:rFonts w:ascii="Times New Roman"/>
          <w:b w:val="false"/>
          <w:i w:val="false"/>
          <w:color w:val="000000"/>
          <w:sz w:val="28"/>
        </w:rPr>
        <w:t xml:space="preserve">
      14) осы бірлескен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қан қызметі саласындағы қызметті жүзеге асыратын субъектілерге (объектілерге) қатысты медициналық қызметтер көрсету сапасын мемлекеттік бақылау саласындағы тексеру парағы;</w:t>
      </w:r>
    </w:p>
    <w:bookmarkEnd w:id="15"/>
    <w:bookmarkStart w:name="z213" w:id="16"/>
    <w:p>
      <w:pPr>
        <w:spacing w:after="0"/>
        <w:ind w:left="0"/>
        <w:jc w:val="both"/>
      </w:pPr>
      <w:r>
        <w:rPr>
          <w:rFonts w:ascii="Times New Roman"/>
          <w:b w:val="false"/>
          <w:i w:val="false"/>
          <w:color w:val="000000"/>
          <w:sz w:val="28"/>
        </w:rPr>
        <w:t xml:space="preserve">
      15) осы бірлескен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дәрілік заттардың, медициналық мақсаттағы бұйымдар мен медициналық техниканың айналысы саласындағы тәуекел дәрежесін бағалау өлшемшарттары;</w:t>
      </w:r>
    </w:p>
    <w:bookmarkEnd w:id="16"/>
    <w:bookmarkStart w:name="z214" w:id="17"/>
    <w:p>
      <w:pPr>
        <w:spacing w:after="0"/>
        <w:ind w:left="0"/>
        <w:jc w:val="both"/>
      </w:pPr>
      <w:r>
        <w:rPr>
          <w:rFonts w:ascii="Times New Roman"/>
          <w:b w:val="false"/>
          <w:i w:val="false"/>
          <w:color w:val="000000"/>
          <w:sz w:val="28"/>
        </w:rPr>
        <w:t xml:space="preserve">
      16) осы бірлескен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фармацевтикалық қызметтің барлық субъектілеріне (объектілеріне) қатысты дәрілік заттардың, медициналық мақсаттағы бұйымдар мен медициналық техниканың айналысы саласындағы тексеру парағы;</w:t>
      </w:r>
    </w:p>
    <w:bookmarkEnd w:id="17"/>
    <w:bookmarkStart w:name="z215" w:id="18"/>
    <w:p>
      <w:pPr>
        <w:spacing w:after="0"/>
        <w:ind w:left="0"/>
        <w:jc w:val="both"/>
      </w:pPr>
      <w:r>
        <w:rPr>
          <w:rFonts w:ascii="Times New Roman"/>
          <w:b w:val="false"/>
          <w:i w:val="false"/>
          <w:color w:val="000000"/>
          <w:sz w:val="28"/>
        </w:rPr>
        <w:t xml:space="preserve">
      17) осы бірлескен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дәрі-дәрмекпен қамтамасыз ету мәселелері бойынша медициналық ұйымдарға қатысты дәрілік заттардың, медициналық мақсаттағы бұйымдар мен медициналық техниканың айналысы саласындағы тексеру парағы;</w:t>
      </w:r>
    </w:p>
    <w:bookmarkEnd w:id="18"/>
    <w:bookmarkStart w:name="z216" w:id="19"/>
    <w:p>
      <w:pPr>
        <w:spacing w:after="0"/>
        <w:ind w:left="0"/>
        <w:jc w:val="both"/>
      </w:pPr>
      <w:r>
        <w:rPr>
          <w:rFonts w:ascii="Times New Roman"/>
          <w:b w:val="false"/>
          <w:i w:val="false"/>
          <w:color w:val="000000"/>
          <w:sz w:val="28"/>
        </w:rPr>
        <w:t xml:space="preserve">
      18) осы бірлескен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дәрілік заттарды, медициналық мақсаттағы бұйымдар мен медициналық техниканы өндіруді жүзеге асыратын фармацевтикалық қызмет субъектілеріне (объектілеріне) қатысты дәрілік заттардың, медициналық мақсаттағы бұйымдар мен медициналық техниканың айналысы саласындағы тексеру парағы;</w:t>
      </w:r>
    </w:p>
    <w:bookmarkEnd w:id="19"/>
    <w:bookmarkStart w:name="z217" w:id="20"/>
    <w:p>
      <w:pPr>
        <w:spacing w:after="0"/>
        <w:ind w:left="0"/>
        <w:jc w:val="both"/>
      </w:pPr>
      <w:r>
        <w:rPr>
          <w:rFonts w:ascii="Times New Roman"/>
          <w:b w:val="false"/>
          <w:i w:val="false"/>
          <w:color w:val="000000"/>
          <w:sz w:val="28"/>
        </w:rPr>
        <w:t xml:space="preserve">
      19) осы бірлескен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дәрілік заттарды, медициналық мақсаттағы бұйымдар мен медициналық техниканы дайындауды жүзеге асыратын фармацевтикалық қызмет субъектілеріне (объектілеріне) қатысты дәрілік заттардың, медициналық мақсаттағы бұйымдар мен медициналық техниканың айналысы саласындағы тексеру парағы;</w:t>
      </w:r>
    </w:p>
    <w:bookmarkEnd w:id="20"/>
    <w:bookmarkStart w:name="z218" w:id="21"/>
    <w:p>
      <w:pPr>
        <w:spacing w:after="0"/>
        <w:ind w:left="0"/>
        <w:jc w:val="both"/>
      </w:pPr>
      <w:r>
        <w:rPr>
          <w:rFonts w:ascii="Times New Roman"/>
          <w:b w:val="false"/>
          <w:i w:val="false"/>
          <w:color w:val="000000"/>
          <w:sz w:val="28"/>
        </w:rPr>
        <w:t xml:space="preserve">
      20) осы бірлескен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дәрілік заттарды, медициналық мақсаттағы бұйымдар мен медициналық техниканы көтерме саудада өткізуді жүзеге асыратын фармацевтикалық қызмет субъектілеріне (объектілеріне) қатысты дәрілік заттардың, медициналық мақсаттағы бұйымдар мен медициналық техниканың айналысы саласындағы тексеру парағы;</w:t>
      </w:r>
    </w:p>
    <w:bookmarkEnd w:id="21"/>
    <w:bookmarkStart w:name="z219" w:id="22"/>
    <w:p>
      <w:pPr>
        <w:spacing w:after="0"/>
        <w:ind w:left="0"/>
        <w:jc w:val="both"/>
      </w:pPr>
      <w:r>
        <w:rPr>
          <w:rFonts w:ascii="Times New Roman"/>
          <w:b w:val="false"/>
          <w:i w:val="false"/>
          <w:color w:val="000000"/>
          <w:sz w:val="28"/>
        </w:rPr>
        <w:t xml:space="preserve">
      21) осы бірлескен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дәрілік заттарды, медициналық мақсаттағы бұйымдар мен медициналық техниканы бөлшек саудада өткізуді жүзеге асыратын фармацевтикалық қызмет субъектілеріне (объектілеріне) қатысты дәрілік заттардың, медициналық мақсаттағы бұйымдар мен медициналық техниканың айналысы саласындағы тексеру парағы;</w:t>
      </w:r>
    </w:p>
    <w:bookmarkEnd w:id="22"/>
    <w:bookmarkStart w:name="z220" w:id="23"/>
    <w:p>
      <w:pPr>
        <w:spacing w:after="0"/>
        <w:ind w:left="0"/>
        <w:jc w:val="both"/>
      </w:pPr>
      <w:r>
        <w:rPr>
          <w:rFonts w:ascii="Times New Roman"/>
          <w:b w:val="false"/>
          <w:i w:val="false"/>
          <w:color w:val="000000"/>
          <w:sz w:val="28"/>
        </w:rPr>
        <w:t xml:space="preserve">
      22) осы бірлескен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 патологиялық-анатомиялық диагностика көрсететін субъектілерге (объектілерге) қатысты медициналық қызметтер көрсету сапасын мемлекеттік бақылау саласындағы тексеру парағы;</w:t>
      </w:r>
    </w:p>
    <w:bookmarkEnd w:id="23"/>
    <w:bookmarkStart w:name="z221" w:id="24"/>
    <w:p>
      <w:pPr>
        <w:spacing w:after="0"/>
        <w:ind w:left="0"/>
        <w:jc w:val="both"/>
      </w:pPr>
      <w:r>
        <w:rPr>
          <w:rFonts w:ascii="Times New Roman"/>
          <w:b w:val="false"/>
          <w:i w:val="false"/>
          <w:color w:val="000000"/>
          <w:sz w:val="28"/>
        </w:rPr>
        <w:t xml:space="preserve">
      23) осы бірлескен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 қызметіне қарамастан субъектілерге (объектілерге) қатысты медициналық қызметтер көрсету сапасын мемлекеттік бақылау саласындағы тексеру парағы;</w:t>
      </w:r>
    </w:p>
    <w:bookmarkEnd w:id="24"/>
    <w:bookmarkStart w:name="z279" w:id="25"/>
    <w:p>
      <w:pPr>
        <w:spacing w:after="0"/>
        <w:ind w:left="0"/>
        <w:jc w:val="both"/>
      </w:pPr>
      <w:r>
        <w:rPr>
          <w:rFonts w:ascii="Times New Roman"/>
          <w:b w:val="false"/>
          <w:i w:val="false"/>
          <w:color w:val="000000"/>
          <w:sz w:val="28"/>
        </w:rPr>
        <w:t>
      24) осы бірлескен бұйрыққа 24-қосымшаға сәйкес ядролық медицина саласында көмек көрсететін субъектілерге (объектілерге) қатысты медициналық қызметтер көрсету сапасын мемлекеттік бақылау саласындағы тексеру парағы бекітілсін.</w:t>
      </w:r>
    </w:p>
    <w:bookmarkEnd w:id="25"/>
    <w:bookmarkStart w:name="z280" w:id="26"/>
    <w:p>
      <w:pPr>
        <w:spacing w:after="0"/>
        <w:ind w:left="0"/>
        <w:jc w:val="both"/>
      </w:pPr>
      <w:r>
        <w:rPr>
          <w:rFonts w:ascii="Times New Roman"/>
          <w:b w:val="false"/>
          <w:i w:val="false"/>
          <w:color w:val="000000"/>
          <w:sz w:val="28"/>
        </w:rPr>
        <w:t>
      25) осы бірлескен бұйрыққа 25-қосымшаға сәйкес дәрілік заттар мен медициналық бұйымдардың айналысы саласындағы мемлекеттік сараптама ұйымына қатысты дәрілік заттар мен медициналық бұйымдардың айналысы саласындағы тексеру парағы.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м.а. 30.11.2022 </w:t>
      </w:r>
      <w:r>
        <w:rPr>
          <w:rFonts w:ascii="Times New Roman"/>
          <w:b w:val="false"/>
          <w:i w:val="false"/>
          <w:color w:val="000000"/>
          <w:sz w:val="28"/>
        </w:rPr>
        <w:t>№ ҚР ДСМ-147</w:t>
      </w:r>
      <w:r>
        <w:rPr>
          <w:rFonts w:ascii="Times New Roman"/>
          <w:b w:val="false"/>
          <w:i w:val="false"/>
          <w:color w:val="ff0000"/>
          <w:sz w:val="28"/>
        </w:rPr>
        <w:t xml:space="preserve"> және ҚР Ұлттық экономика министрінің 01.12.2022 № 115 (01.01.2023 бастап қолданысқа енгізіледі) бірлескен бұйрығымен; өзгерістер енгізілді – ҚР Денсаулық сақтау министрінің м.а. 24.05.2023 </w:t>
      </w:r>
      <w:r>
        <w:rPr>
          <w:rFonts w:ascii="Times New Roman"/>
          <w:b w:val="false"/>
          <w:i w:val="false"/>
          <w:color w:val="000000"/>
          <w:sz w:val="28"/>
        </w:rPr>
        <w:t>№ 87</w:t>
      </w:r>
      <w:r>
        <w:rPr>
          <w:rFonts w:ascii="Times New Roman"/>
          <w:b w:val="false"/>
          <w:i w:val="false"/>
          <w:color w:val="ff0000"/>
          <w:sz w:val="28"/>
        </w:rPr>
        <w:t xml:space="preserve"> және ҚР Ұлттық экономика министрінің 24.05.2023 № 77 (алғашқы ресми жарияланған күнінен кейін күнтізбелік он күн өткен соң қолданысқа енгізіледі); ҚР Денсаулық сақтау министрінің 29.05.2023 № 90 және ҚР Ұлттық экономика министрінің 29.05.2023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бұйрықтарымен.</w:t>
      </w:r>
      <w:r>
        <w:br/>
      </w:r>
      <w:r>
        <w:rPr>
          <w:rFonts w:ascii="Times New Roman"/>
          <w:b w:val="false"/>
          <w:i w:val="false"/>
          <w:color w:val="000000"/>
          <w:sz w:val="28"/>
        </w:rPr>
        <w:t>
</w:t>
      </w:r>
    </w:p>
    <w:bookmarkStart w:name="z25" w:id="27"/>
    <w:p>
      <w:pPr>
        <w:spacing w:after="0"/>
        <w:ind w:left="0"/>
        <w:jc w:val="both"/>
      </w:pPr>
      <w:r>
        <w:rPr>
          <w:rFonts w:ascii="Times New Roman"/>
          <w:b w:val="false"/>
          <w:i w:val="false"/>
          <w:color w:val="000000"/>
          <w:sz w:val="28"/>
        </w:rPr>
        <w:t xml:space="preserve">
      2. "Медициналық қызметтерді көрсету, дәрілік заттар, медициналық мақсаттағы бұйымдар және медициналық техника айналысының сапасы салаларындағы тәуекел дәрежесін бағалау өлшемшарттарын және тексеру парақтарын бекіту туралы" Қазақстан Республикасы Денсаулық сақтау және әлеуметтік даму министрінің 2015 жылғы 29 желтоқсандағы № 1064 және Қазақстан Республикасы Ұлттық экономика министрінің 2015 жылғы 29 желтоқсандағы № 831 </w:t>
      </w:r>
      <w:r>
        <w:rPr>
          <w:rFonts w:ascii="Times New Roman"/>
          <w:b w:val="false"/>
          <w:i w:val="false"/>
          <w:color w:val="000000"/>
          <w:sz w:val="28"/>
        </w:rPr>
        <w:t>бірлескен бұйрығының</w:t>
      </w:r>
      <w:r>
        <w:rPr>
          <w:rFonts w:ascii="Times New Roman"/>
          <w:b w:val="false"/>
          <w:i w:val="false"/>
          <w:color w:val="000000"/>
          <w:sz w:val="28"/>
        </w:rPr>
        <w:t xml:space="preserve"> күші жойылды деп танылсын (Нормативтік құқықтық актілердің мемлекеттік тіркеу тізілімінде № 12763 болып тіркелген, "Әділет" ақпараттық-құқықтық жүйесінде 2016 жылғы 25 наурызда жарияланған).</w:t>
      </w:r>
    </w:p>
    <w:bookmarkEnd w:id="27"/>
    <w:bookmarkStart w:name="z26" w:id="28"/>
    <w:p>
      <w:pPr>
        <w:spacing w:after="0"/>
        <w:ind w:left="0"/>
        <w:jc w:val="both"/>
      </w:pPr>
      <w:r>
        <w:rPr>
          <w:rFonts w:ascii="Times New Roman"/>
          <w:b w:val="false"/>
          <w:i w:val="false"/>
          <w:color w:val="000000"/>
          <w:sz w:val="28"/>
        </w:rPr>
        <w:t xml:space="preserve">
      3. Қазақстан Республикасы Денсаулық сақтау министрлігінің Қоғамдық денсаулық сақтау комитеті: </w:t>
      </w:r>
    </w:p>
    <w:bookmarkEnd w:id="28"/>
    <w:bookmarkStart w:name="z27" w:id="29"/>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29"/>
    <w:bookmarkStart w:name="z28" w:id="30"/>
    <w:p>
      <w:pPr>
        <w:spacing w:after="0"/>
        <w:ind w:left="0"/>
        <w:jc w:val="both"/>
      </w:pPr>
      <w:r>
        <w:rPr>
          <w:rFonts w:ascii="Times New Roman"/>
          <w:b w:val="false"/>
          <w:i w:val="false"/>
          <w:color w:val="000000"/>
          <w:sz w:val="28"/>
        </w:rPr>
        <w:t>
      2) осы бірлескен бұйрық мемлекеттік тіркелген күнінен бастап күнтізбелік он күн ішінде қазақ және орыс тілдеріндегі оның көшірмесін Қазақстан Республикасының Нормативтік құқықтық актілерінің Эталондық бақылау банкінде ресми жариялау және қосу үшін "Республикалық құқықтық ақпараттық орталық" шаруашылық жүргізу құқығындағы республикалық мемлекеттік кәсіпорнына жіберуді;</w:t>
      </w:r>
    </w:p>
    <w:bookmarkEnd w:id="30"/>
    <w:bookmarkStart w:name="z29" w:id="31"/>
    <w:p>
      <w:pPr>
        <w:spacing w:after="0"/>
        <w:ind w:left="0"/>
        <w:jc w:val="both"/>
      </w:pPr>
      <w:r>
        <w:rPr>
          <w:rFonts w:ascii="Times New Roman"/>
          <w:b w:val="false"/>
          <w:i w:val="false"/>
          <w:color w:val="000000"/>
          <w:sz w:val="28"/>
        </w:rPr>
        <w:t>
      3) осы бірлескен бұйрықты ресми жарияланғаннан кейін Қазақстан Республикасы Денсаулық сақтау министрлігінің және Қазақстан Республикасы Ұлттық экономика министрлігінің ресми интернет-ресурстарында орналастыруды;</w:t>
      </w:r>
    </w:p>
    <w:bookmarkEnd w:id="31"/>
    <w:bookmarkStart w:name="z30" w:id="32"/>
    <w:p>
      <w:pPr>
        <w:spacing w:after="0"/>
        <w:ind w:left="0"/>
        <w:jc w:val="both"/>
      </w:pPr>
      <w:r>
        <w:rPr>
          <w:rFonts w:ascii="Times New Roman"/>
          <w:b w:val="false"/>
          <w:i w:val="false"/>
          <w:color w:val="000000"/>
          <w:sz w:val="28"/>
        </w:rPr>
        <w:t xml:space="preserve">
      4) осы бірлескен бұйрықты Қазақстан Республикасының Әділет министрлігінде мемлекеттік тіркелгеннен кейін он жұмыс күні ішінде Қазақстан Республикасы Денсаулық сақтау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32"/>
    <w:bookmarkStart w:name="z31" w:id="33"/>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вице-министріне жүктелсін.</w:t>
      </w:r>
    </w:p>
    <w:bookmarkEnd w:id="33"/>
    <w:bookmarkStart w:name="z32" w:id="34"/>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3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жөнiндегi</w:t>
      </w:r>
    </w:p>
    <w:p>
      <w:pPr>
        <w:spacing w:after="0"/>
        <w:ind w:left="0"/>
        <w:jc w:val="both"/>
      </w:pPr>
      <w:r>
        <w:rPr>
          <w:rFonts w:ascii="Times New Roman"/>
          <w:b w:val="false"/>
          <w:i w:val="false"/>
          <w:color w:val="000000"/>
          <w:sz w:val="28"/>
        </w:rPr>
        <w:t>
      комитетi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2018 жылғы 15 қарашадағы</w:t>
            </w:r>
            <w:r>
              <w:br/>
            </w:r>
            <w:r>
              <w:rPr>
                <w:rFonts w:ascii="Times New Roman"/>
                <w:b w:val="false"/>
                <w:i w:val="false"/>
                <w:color w:val="000000"/>
                <w:sz w:val="20"/>
              </w:rPr>
              <w:t>№32 және</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2018 жылғы 15 қарашадағы</w:t>
            </w:r>
            <w:r>
              <w:br/>
            </w:r>
            <w:r>
              <w:rPr>
                <w:rFonts w:ascii="Times New Roman"/>
                <w:b w:val="false"/>
                <w:i w:val="false"/>
                <w:color w:val="000000"/>
                <w:sz w:val="20"/>
              </w:rPr>
              <w:t>№ 70 бірлескен бұйрыққа</w:t>
            </w:r>
            <w:r>
              <w:br/>
            </w:r>
            <w:r>
              <w:rPr>
                <w:rFonts w:ascii="Times New Roman"/>
                <w:b w:val="false"/>
                <w:i w:val="false"/>
                <w:color w:val="000000"/>
                <w:sz w:val="20"/>
              </w:rPr>
              <w:t>1-қосымша</w:t>
            </w:r>
          </w:p>
        </w:tc>
      </w:tr>
    </w:tbl>
    <w:bookmarkStart w:name="z34" w:id="35"/>
    <w:p>
      <w:pPr>
        <w:spacing w:after="0"/>
        <w:ind w:left="0"/>
        <w:jc w:val="left"/>
      </w:pPr>
      <w:r>
        <w:rPr>
          <w:rFonts w:ascii="Times New Roman"/>
          <w:b/>
          <w:i w:val="false"/>
          <w:color w:val="000000"/>
        </w:rPr>
        <w:t xml:space="preserve"> Медициналық қызметтер (көмек) көрсету саласындағы тәуекел дәрежесін бағалау өлшемшарттары</w:t>
      </w:r>
    </w:p>
    <w:bookmarkEnd w:id="35"/>
    <w:p>
      <w:pPr>
        <w:spacing w:after="0"/>
        <w:ind w:left="0"/>
        <w:jc w:val="both"/>
      </w:pPr>
      <w:r>
        <w:rPr>
          <w:rFonts w:ascii="Times New Roman"/>
          <w:b w:val="false"/>
          <w:i w:val="false"/>
          <w:color w:val="ff0000"/>
          <w:sz w:val="28"/>
        </w:rPr>
        <w:t xml:space="preserve">
      Ескерту. 1-қосымша жаңа редакцияда - ҚР Денсаулық сақтау министрінің 29.05.2023 № 90 және ҚР Ұлттық экономика министрінің 29.05.2023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p>
    <w:bookmarkStart w:name="z35" w:id="36"/>
    <w:p>
      <w:pPr>
        <w:spacing w:after="0"/>
        <w:ind w:left="0"/>
        <w:jc w:val="left"/>
      </w:pPr>
      <w:r>
        <w:rPr>
          <w:rFonts w:ascii="Times New Roman"/>
          <w:b/>
          <w:i w:val="false"/>
          <w:color w:val="000000"/>
        </w:rPr>
        <w:t xml:space="preserve"> 1-тарау. Жалпы ережелер</w:t>
      </w:r>
    </w:p>
    <w:bookmarkEnd w:id="36"/>
    <w:bookmarkStart w:name="z281" w:id="37"/>
    <w:p>
      <w:pPr>
        <w:spacing w:after="0"/>
        <w:ind w:left="0"/>
        <w:jc w:val="both"/>
      </w:pPr>
      <w:r>
        <w:rPr>
          <w:rFonts w:ascii="Times New Roman"/>
          <w:b w:val="false"/>
          <w:i w:val="false"/>
          <w:color w:val="000000"/>
          <w:sz w:val="28"/>
        </w:rPr>
        <w:t xml:space="preserve">
      1. Осы медициналық қызметтер (көмек) көрсету сапасы саласындағы тәуекелдер дәрежесін бағалау өлшемшарттар (бұдан әрі – Өлшемшарттар) Қазақстан Республикасы Кәсіпкерлік кодексінің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"Реттеуші мемлекеттік органдардың тәуекелдерді бағалау және басқару жүйесін қалыптастыру қағидаларын бекіту және "Мемлекеттік органдардың тәуекелдерді бағалау жүйесін қалыптастыру қағидаларын және тексеру парақтарының нысанын бекіту туралы" Қазақстан Республикасы Ұлттық экономика министрінің міндетін атқарушының 2018 жылғы 31 шілдедегі № 3 бұйрығына өзгерістер енгізу туралы" Қазақстан Республикасы Ұлттық экономика министрінің міндетін атқарушының 22 маусымдағы 2022 жылғы № 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28577 тіркелген) және "Тексеру парағының нысанын бекіту туралы"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тіркелген) сәйкес әзірленді.</w:t>
      </w:r>
    </w:p>
    <w:bookmarkEnd w:id="37"/>
    <w:bookmarkStart w:name="z282" w:id="38"/>
    <w:p>
      <w:pPr>
        <w:spacing w:after="0"/>
        <w:ind w:left="0"/>
        <w:jc w:val="both"/>
      </w:pPr>
      <w:r>
        <w:rPr>
          <w:rFonts w:ascii="Times New Roman"/>
          <w:b w:val="false"/>
          <w:i w:val="false"/>
          <w:color w:val="000000"/>
          <w:sz w:val="28"/>
        </w:rPr>
        <w:t>
      2. Осы Өлшемшарттарда мынадай ұғымдар пайдаланылады:</w:t>
      </w:r>
    </w:p>
    <w:bookmarkEnd w:id="38"/>
    <w:bookmarkStart w:name="z283" w:id="39"/>
    <w:p>
      <w:pPr>
        <w:spacing w:after="0"/>
        <w:ind w:left="0"/>
        <w:jc w:val="both"/>
      </w:pPr>
      <w:r>
        <w:rPr>
          <w:rFonts w:ascii="Times New Roman"/>
          <w:b w:val="false"/>
          <w:i w:val="false"/>
          <w:color w:val="000000"/>
          <w:sz w:val="28"/>
        </w:rPr>
        <w:t>
      1) балл – тәуекелді есептеудің сандық өлшемі;</w:t>
      </w:r>
    </w:p>
    <w:bookmarkEnd w:id="39"/>
    <w:bookmarkStart w:name="z284" w:id="40"/>
    <w:p>
      <w:pPr>
        <w:spacing w:after="0"/>
        <w:ind w:left="0"/>
        <w:jc w:val="both"/>
      </w:pPr>
      <w:r>
        <w:rPr>
          <w:rFonts w:ascii="Times New Roman"/>
          <w:b w:val="false"/>
          <w:i w:val="false"/>
          <w:color w:val="000000"/>
          <w:sz w:val="28"/>
        </w:rPr>
        <w:t>
      2) болмашы бұзушылықтар – оларды сақтамау формальды түрде жол берілген, бірақ халыққа қандай да бір сезілетіндей зиян келтіруге әкеп соққан және (немесе) әкеп соғуы мүмкін, Қазақстан Республикасының Денсаулық сақтау саласындағы заңнамасы талаптарының бұзылуы;</w:t>
      </w:r>
    </w:p>
    <w:bookmarkEnd w:id="40"/>
    <w:bookmarkStart w:name="z285" w:id="41"/>
    <w:p>
      <w:pPr>
        <w:spacing w:after="0"/>
        <w:ind w:left="0"/>
        <w:jc w:val="both"/>
      </w:pPr>
      <w:r>
        <w:rPr>
          <w:rFonts w:ascii="Times New Roman"/>
          <w:b w:val="false"/>
          <w:i w:val="false"/>
          <w:color w:val="000000"/>
          <w:sz w:val="28"/>
        </w:rPr>
        <w:t>
      3) елеулі бұзушылықтар – өрескел және болмашы бұзушылықтарға жатпайтын бұзушылықтар, оның ішінде денсаулық сақтау саласындағы заңнама талаптарына сәйкессіздіктер;</w:t>
      </w:r>
    </w:p>
    <w:bookmarkEnd w:id="41"/>
    <w:bookmarkStart w:name="z286" w:id="42"/>
    <w:p>
      <w:pPr>
        <w:spacing w:after="0"/>
        <w:ind w:left="0"/>
        <w:jc w:val="both"/>
      </w:pPr>
      <w:r>
        <w:rPr>
          <w:rFonts w:ascii="Times New Roman"/>
          <w:b w:val="false"/>
          <w:i w:val="false"/>
          <w:color w:val="000000"/>
          <w:sz w:val="28"/>
        </w:rPr>
        <w:t>
      4) медициналық қызметтер көрсету саласындағы тәуекел – бақылау субъектісінің медициналық қызметті жүзеге асыру нәтижесінде адамның өміріне немесе денсаулығына, жеке және заңды тұлғалардың, мемлекеттің заңды мүдделеріне зиян келтіру ықтималдығы;</w:t>
      </w:r>
    </w:p>
    <w:bookmarkEnd w:id="42"/>
    <w:bookmarkStart w:name="z287" w:id="43"/>
    <w:p>
      <w:pPr>
        <w:spacing w:after="0"/>
        <w:ind w:left="0"/>
        <w:jc w:val="both"/>
      </w:pPr>
      <w:r>
        <w:rPr>
          <w:rFonts w:ascii="Times New Roman"/>
          <w:b w:val="false"/>
          <w:i w:val="false"/>
          <w:color w:val="000000"/>
          <w:sz w:val="28"/>
        </w:rPr>
        <w:t>
      5) өрескел бұзушылықтар – оларды сақтамау халықтың денсаулығының ауыр салдарына әкелген және (немесе) әкеліп соғуы мүмкін Қазақстан Республикасының денсаулық сақтау саласындағы заңнамасын қасақана немесе абайсызда ерекше және айтарлықтай бұзушылық;</w:t>
      </w:r>
    </w:p>
    <w:bookmarkEnd w:id="43"/>
    <w:bookmarkStart w:name="z288" w:id="44"/>
    <w:p>
      <w:pPr>
        <w:spacing w:after="0"/>
        <w:ind w:left="0"/>
        <w:jc w:val="both"/>
      </w:pPr>
      <w:r>
        <w:rPr>
          <w:rFonts w:ascii="Times New Roman"/>
          <w:b w:val="false"/>
          <w:i w:val="false"/>
          <w:color w:val="000000"/>
          <w:sz w:val="28"/>
        </w:rPr>
        <w:t>
      6)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және қадағалау субъектісіне бару арқылы профилактикалық бақылауды және біліктілік талаптарға сәйкестігін тексеруді (бұдан әрі – талаптарға сәйкестігін тексеру) кейіннен жүзеге асыру үшін бақылау және қадағалау субъектілерін тәуекел дәрежелері бойынша бөлу арқылы қолайсыз факторлардың туындау ықтималдығын азайтуға бағытталған, сондай-ақ нақты бақылау және қадағалау субъектісі (объектісі) үшін тәуекел деңгейін өзгертуге бағытталған басқарушылық шешімдерді қабылдау және (немесе) осындай бақылау және қадағалау субъектісін (объектісін) бақылау және қадағалау субъектісіне (объектісіне) бару арқылы профилактикалық бақылаудан және (немесе) талаптарға сәйкестігін тексеруден босату процесі;</w:t>
      </w:r>
    </w:p>
    <w:bookmarkEnd w:id="44"/>
    <w:bookmarkStart w:name="z289" w:id="45"/>
    <w:p>
      <w:pPr>
        <w:spacing w:after="0"/>
        <w:ind w:left="0"/>
        <w:jc w:val="both"/>
      </w:pPr>
      <w:r>
        <w:rPr>
          <w:rFonts w:ascii="Times New Roman"/>
          <w:b w:val="false"/>
          <w:i w:val="false"/>
          <w:color w:val="000000"/>
          <w:sz w:val="28"/>
        </w:rPr>
        <w:t>
      7) тәуекел дәрежесін бағалаудың объективті өлшемшарттары (бұдан әрі – объективті өлшемшарттар) – қызметті жүзеге асыру кезінде медициналық қызметтерді көрсету саласындағы тәуекел дәрежесіне байланысты бақылау субъектілерін (объектілерін) іріктеу үшін пайдаланылатын және бақылаудың жеке субъектісіне (объектісіне) тікелей бағынысты емес өлшемшарттар;</w:t>
      </w:r>
    </w:p>
    <w:bookmarkEnd w:id="45"/>
    <w:bookmarkStart w:name="z290" w:id="46"/>
    <w:p>
      <w:pPr>
        <w:spacing w:after="0"/>
        <w:ind w:left="0"/>
        <w:jc w:val="both"/>
      </w:pPr>
      <w:r>
        <w:rPr>
          <w:rFonts w:ascii="Times New Roman"/>
          <w:b w:val="false"/>
          <w:i w:val="false"/>
          <w:color w:val="000000"/>
          <w:sz w:val="28"/>
        </w:rPr>
        <w:t xml:space="preserve">
      8) тәуекел дәрежесін бағалаудың субъективті өлшемшарттары (бұдан әрі – субъективті өлшемшарттар) – нақты бақылау субъектісінің (объектісінің) қызметінің нәтижелеріне байланысты профилактикалық бақылау жүргізу және талаптарға сәйкестігін тексеру жүргізудің ерекше тәртібіне бақылау субъектілерін (объектілерін) іріктеу үшін пайдаланылатын тәуекел дәрежесін бағалау өлшемшарттары. </w:t>
      </w:r>
    </w:p>
    <w:bookmarkEnd w:id="46"/>
    <w:bookmarkStart w:name="z291" w:id="47"/>
    <w:p>
      <w:pPr>
        <w:spacing w:after="0"/>
        <w:ind w:left="0"/>
        <w:jc w:val="both"/>
      </w:pPr>
      <w:r>
        <w:rPr>
          <w:rFonts w:ascii="Times New Roman"/>
          <w:b w:val="false"/>
          <w:i w:val="false"/>
          <w:color w:val="000000"/>
          <w:sz w:val="28"/>
        </w:rPr>
        <w:t>
      3. Берілген рұқсаттар бойынша талаптарға немесе рұқсат беру талаптарына, "Рұқсаттар және хабарламалар туралы" Қазақстан Республикасының Заңына сәйкес жіберілген хабарламалар бойынша талаптарға сәйкестігін тексеру және бақылау субъектісіне (объектісіне) бара отырып профилактикалық бақылау жүргізу үшін тәуекел дәрежесін бағалау өлшемшарттарының объективті және субъективті өлшемшарттарын айқындау арқылы қалыптастырылады.</w:t>
      </w:r>
    </w:p>
    <w:bookmarkEnd w:id="47"/>
    <w:bookmarkStart w:name="z292" w:id="48"/>
    <w:p>
      <w:pPr>
        <w:spacing w:after="0"/>
        <w:ind w:left="0"/>
        <w:jc w:val="left"/>
      </w:pPr>
      <w:r>
        <w:rPr>
          <w:rFonts w:ascii="Times New Roman"/>
          <w:b/>
          <w:i w:val="false"/>
          <w:color w:val="000000"/>
        </w:rPr>
        <w:t xml:space="preserve"> 2-тарау. Бақылау субъектілерінің (объектілерінің) талаптарға сәйкестігіне тексеру жүргізу және профилактикалық бақылау үшін тәуекел дәрежесін бағалаудың объективті өлшемшарттары</w:t>
      </w:r>
    </w:p>
    <w:bookmarkEnd w:id="48"/>
    <w:bookmarkStart w:name="z293" w:id="49"/>
    <w:p>
      <w:pPr>
        <w:spacing w:after="0"/>
        <w:ind w:left="0"/>
        <w:jc w:val="both"/>
      </w:pPr>
      <w:r>
        <w:rPr>
          <w:rFonts w:ascii="Times New Roman"/>
          <w:b w:val="false"/>
          <w:i w:val="false"/>
          <w:color w:val="000000"/>
          <w:sz w:val="28"/>
        </w:rPr>
        <w:t>
      4. Объективті өлшемшарттарды айқындау мынадай өлшемшарттардың бірі ескеріле отырып жүзеге асырылатын мемлекеттік бақылау тәуекелін айқындау арқылы жүзеге асырылады:</w:t>
      </w:r>
    </w:p>
    <w:bookmarkEnd w:id="49"/>
    <w:bookmarkStart w:name="z294" w:id="50"/>
    <w:p>
      <w:pPr>
        <w:spacing w:after="0"/>
        <w:ind w:left="0"/>
        <w:jc w:val="both"/>
      </w:pPr>
      <w:r>
        <w:rPr>
          <w:rFonts w:ascii="Times New Roman"/>
          <w:b w:val="false"/>
          <w:i w:val="false"/>
          <w:color w:val="000000"/>
          <w:sz w:val="28"/>
        </w:rPr>
        <w:t>
      1) жүзеге асырылатын қызметке байланысты субъектінің (объектінің) қауіптілік (күрделілік) деңгейі;</w:t>
      </w:r>
    </w:p>
    <w:bookmarkEnd w:id="50"/>
    <w:bookmarkStart w:name="z295" w:id="51"/>
    <w:p>
      <w:pPr>
        <w:spacing w:after="0"/>
        <w:ind w:left="0"/>
        <w:jc w:val="both"/>
      </w:pPr>
      <w:r>
        <w:rPr>
          <w:rFonts w:ascii="Times New Roman"/>
          <w:b w:val="false"/>
          <w:i w:val="false"/>
          <w:color w:val="000000"/>
          <w:sz w:val="28"/>
        </w:rPr>
        <w:t>
      2) медициналық қызметті жүзеге асыру процесінде болуы мүмкін зиянның жағымсыз салдары ауырлығының ауқымы;</w:t>
      </w:r>
    </w:p>
    <w:bookmarkEnd w:id="51"/>
    <w:bookmarkStart w:name="z296" w:id="52"/>
    <w:p>
      <w:pPr>
        <w:spacing w:after="0"/>
        <w:ind w:left="0"/>
        <w:jc w:val="both"/>
      </w:pPr>
      <w:r>
        <w:rPr>
          <w:rFonts w:ascii="Times New Roman"/>
          <w:b w:val="false"/>
          <w:i w:val="false"/>
          <w:color w:val="000000"/>
          <w:sz w:val="28"/>
        </w:rPr>
        <w:t>
      3) адам денсаулығына, жеке және заңды тұлғалардың, мемлекеттің заңды мүдделеріне қолайсыз әсер ету мүмкіндіктері объективті өлшемшарттары ескеріле отырып жүзеге асырылады.</w:t>
      </w:r>
    </w:p>
    <w:bookmarkEnd w:id="52"/>
    <w:bookmarkStart w:name="z297" w:id="53"/>
    <w:p>
      <w:pPr>
        <w:spacing w:after="0"/>
        <w:ind w:left="0"/>
        <w:jc w:val="both"/>
      </w:pPr>
      <w:r>
        <w:rPr>
          <w:rFonts w:ascii="Times New Roman"/>
          <w:b w:val="false"/>
          <w:i w:val="false"/>
          <w:color w:val="000000"/>
          <w:sz w:val="28"/>
        </w:rPr>
        <w:t>
      5. Барлық ықтимал тәуекелдерді талдау негізінде бақылау субъектілері (объектілері) тәуекелдің үш дәрежесіне (жоғары, орташа және төмен) бөлінеді.</w:t>
      </w:r>
    </w:p>
    <w:bookmarkEnd w:id="53"/>
    <w:p>
      <w:pPr>
        <w:spacing w:after="0"/>
        <w:ind w:left="0"/>
        <w:jc w:val="both"/>
      </w:pPr>
      <w:r>
        <w:rPr>
          <w:rFonts w:ascii="Times New Roman"/>
          <w:b w:val="false"/>
          <w:i w:val="false"/>
          <w:color w:val="000000"/>
          <w:sz w:val="28"/>
        </w:rPr>
        <w:t>
      Тәуекел дәрежесі жоғары субъектілерге (объектілерге) стационарлық көмек көрсететін ұйымдар (аудандық аурухана, нөмірлік аудандық аурухана, көп бейінді ауданаралық аурухана, қалалық аурухана, көп бейінді қалалық аурухана, көп бейінді қалалық балалар ауруханасы, көп бейінді облыстық аурухана, көп бейінді облыстық балалар ауруханасы), босандыру субъектілері (объектілері), жедел медициналық жәрдем және медициналық ұйымдар, авиация, қан қызметі саласындағы қызметті жүзеге асыратын ұйымдар, стоматологиялық емхана (орталық, кабинет), фтизиопульмонологиялық ұйымдар, онкологиялық орталық немесе диспансер, ядролық медицина орталықтары, апаттар медицинасы ұйымдары, АИТВ-инфекциясының профилактикасы саласындағы қызметті жүзеге асыратын денсаулық сақтау ұйымдары жатады.</w:t>
      </w:r>
    </w:p>
    <w:p>
      <w:pPr>
        <w:spacing w:after="0"/>
        <w:ind w:left="0"/>
        <w:jc w:val="both"/>
      </w:pPr>
      <w:r>
        <w:rPr>
          <w:rFonts w:ascii="Times New Roman"/>
          <w:b w:val="false"/>
          <w:i w:val="false"/>
          <w:color w:val="000000"/>
          <w:sz w:val="28"/>
        </w:rPr>
        <w:t>
      Тәуекел дәрежесі орташа субъектілерге (объектілерге) медициналық-санитариялық алғашқы көмек көрсететін субъектілер (объектілер) (медициналық пункт, фельдшерлік-акушерлік пункт, дәрігерлік амбулатория, алғашқы медициналық-санитариялық көмек орталығы, нөмірлік аудандық емхана, аудандық емхана, қалалық емхана), амбулаториялық-емханалық көмек көрсететін субъектілер (объектілер), патологиялық-анатомиялық диагностиканы жүзеге асыратын денсаулық сақтау ұйымдары, зертханалық диагностиканы жүзеге асыратын денсаулық сақтау ұйымдары, стационарлық ұйымдар, психикалық денсаулық саласында медициналық көмек көрсететін ұйымдар жатады.</w:t>
      </w:r>
    </w:p>
    <w:p>
      <w:pPr>
        <w:spacing w:after="0"/>
        <w:ind w:left="0"/>
        <w:jc w:val="both"/>
      </w:pPr>
      <w:r>
        <w:rPr>
          <w:rFonts w:ascii="Times New Roman"/>
          <w:b w:val="false"/>
          <w:i w:val="false"/>
          <w:color w:val="000000"/>
          <w:sz w:val="28"/>
        </w:rPr>
        <w:t>
      Тәуекел дәрежесі төмен субъектілерге (объектілер) қалпына келтіру емі мен медициналық оңалтуды жүзеге асыратын бақылау субъектілері (объектілері) және паллиативтік көмек пен мейіргерлік күтім көрсететін бақылау субъектілері (объектілері) жатады.</w:t>
      </w:r>
    </w:p>
    <w:bookmarkStart w:name="z298" w:id="54"/>
    <w:p>
      <w:pPr>
        <w:spacing w:after="0"/>
        <w:ind w:left="0"/>
        <w:jc w:val="both"/>
      </w:pPr>
      <w:r>
        <w:rPr>
          <w:rFonts w:ascii="Times New Roman"/>
          <w:b w:val="false"/>
          <w:i w:val="false"/>
          <w:color w:val="000000"/>
          <w:sz w:val="28"/>
        </w:rPr>
        <w:t>
      6. Тәуекелдің жоғары және орташа дәрежесіне жатқызылған бақылау субъектілеріне (объектілеріне) қатысты біліктілік талаптарына сәйкестігіне тексеру, бақылау субъектісіне (объектісіне) бара отырып профилактикалық бақылау, бақылау субъектісіне (объектісіне) бармай профилактикалық бақылау және жоспардан тыс тексеру жүргізіледі.</w:t>
      </w:r>
    </w:p>
    <w:bookmarkEnd w:id="54"/>
    <w:bookmarkStart w:name="z299" w:id="55"/>
    <w:p>
      <w:pPr>
        <w:spacing w:after="0"/>
        <w:ind w:left="0"/>
        <w:jc w:val="both"/>
      </w:pPr>
      <w:r>
        <w:rPr>
          <w:rFonts w:ascii="Times New Roman"/>
          <w:b w:val="false"/>
          <w:i w:val="false"/>
          <w:color w:val="000000"/>
          <w:sz w:val="28"/>
        </w:rPr>
        <w:t xml:space="preserve">
      7. Тәуекелдің төмен дәрежесіне жатқызылған бақылау субъектілеріне (объектілеріне) қатысты біліктілік талаптарына сәйкестігіне тексеру, бақылау субъектісіне (объектісіне) бармай профилактикалық бақылау және жоспардан тыс тексеру жүргізіледі. </w:t>
      </w:r>
    </w:p>
    <w:bookmarkEnd w:id="55"/>
    <w:bookmarkStart w:name="z300" w:id="56"/>
    <w:p>
      <w:pPr>
        <w:spacing w:after="0"/>
        <w:ind w:left="0"/>
        <w:jc w:val="left"/>
      </w:pPr>
      <w:r>
        <w:rPr>
          <w:rFonts w:ascii="Times New Roman"/>
          <w:b/>
          <w:i w:val="false"/>
          <w:color w:val="000000"/>
        </w:rPr>
        <w:t xml:space="preserve"> 3-тарау. Бақылау субъектілерінің (объектілерінің) талаптарға сәйкестігіне тексеру және профилактикалық бақылау жүргізу үшін тәуекел дәрежесін бағалаудың субъективті өлшемшарттары</w:t>
      </w:r>
    </w:p>
    <w:bookmarkEnd w:id="56"/>
    <w:bookmarkStart w:name="z301" w:id="57"/>
    <w:p>
      <w:pPr>
        <w:spacing w:after="0"/>
        <w:ind w:left="0"/>
        <w:jc w:val="both"/>
      </w:pPr>
      <w:r>
        <w:rPr>
          <w:rFonts w:ascii="Times New Roman"/>
          <w:b w:val="false"/>
          <w:i w:val="false"/>
          <w:color w:val="000000"/>
          <w:sz w:val="28"/>
        </w:rPr>
        <w:t>
      8. Субъективті өлшемшарттарды анықтау келесі кезеңдерді қолдана отырып жүзеге асырылады:</w:t>
      </w:r>
    </w:p>
    <w:bookmarkEnd w:id="57"/>
    <w:bookmarkStart w:name="z302" w:id="58"/>
    <w:p>
      <w:pPr>
        <w:spacing w:after="0"/>
        <w:ind w:left="0"/>
        <w:jc w:val="both"/>
      </w:pPr>
      <w:r>
        <w:rPr>
          <w:rFonts w:ascii="Times New Roman"/>
          <w:b w:val="false"/>
          <w:i w:val="false"/>
          <w:color w:val="000000"/>
          <w:sz w:val="28"/>
        </w:rPr>
        <w:t>
      1) деректер базасын қалыптастыру және ақпарат жинау;</w:t>
      </w:r>
    </w:p>
    <w:bookmarkEnd w:id="58"/>
    <w:bookmarkStart w:name="z303" w:id="59"/>
    <w:p>
      <w:pPr>
        <w:spacing w:after="0"/>
        <w:ind w:left="0"/>
        <w:jc w:val="both"/>
      </w:pPr>
      <w:r>
        <w:rPr>
          <w:rFonts w:ascii="Times New Roman"/>
          <w:b w:val="false"/>
          <w:i w:val="false"/>
          <w:color w:val="000000"/>
          <w:sz w:val="28"/>
        </w:rPr>
        <w:t>
      2) ақпаратты талдау және тәуекелдерді бағалау.</w:t>
      </w:r>
    </w:p>
    <w:bookmarkEnd w:id="59"/>
    <w:bookmarkStart w:name="z304" w:id="60"/>
    <w:p>
      <w:pPr>
        <w:spacing w:after="0"/>
        <w:ind w:left="0"/>
        <w:jc w:val="both"/>
      </w:pPr>
      <w:r>
        <w:rPr>
          <w:rFonts w:ascii="Times New Roman"/>
          <w:b w:val="false"/>
          <w:i w:val="false"/>
          <w:color w:val="000000"/>
          <w:sz w:val="28"/>
        </w:rPr>
        <w:t>
      9. Деректер базасын қалыптастыру және ақпарат жинау Қазақстан Республикасының заңнамасын бұзатын бақылау субъектілерін (объектілерін) анықтау үшін қажет.</w:t>
      </w:r>
    </w:p>
    <w:bookmarkEnd w:id="60"/>
    <w:p>
      <w:pPr>
        <w:spacing w:after="0"/>
        <w:ind w:left="0"/>
        <w:jc w:val="both"/>
      </w:pPr>
      <w:r>
        <w:rPr>
          <w:rFonts w:ascii="Times New Roman"/>
          <w:b w:val="false"/>
          <w:i w:val="false"/>
          <w:color w:val="000000"/>
          <w:sz w:val="28"/>
        </w:rPr>
        <w:t>
      Ақпаратты жинау және өңдеу процестері толық көлемде автоматтандырылады және алынған деректердің дұрыстығын тексеруге мүмкіндік береді.</w:t>
      </w:r>
    </w:p>
    <w:bookmarkStart w:name="z305" w:id="61"/>
    <w:p>
      <w:pPr>
        <w:spacing w:after="0"/>
        <w:ind w:left="0"/>
        <w:jc w:val="both"/>
      </w:pPr>
      <w:r>
        <w:rPr>
          <w:rFonts w:ascii="Times New Roman"/>
          <w:b w:val="false"/>
          <w:i w:val="false"/>
          <w:color w:val="000000"/>
          <w:sz w:val="28"/>
        </w:rPr>
        <w:t>
      10. Бақылау субъектісіне (объектісіне) бара отырып профилактикалық бақылау жүргізу үшін тәуекелдер дәрежесін бағалаудың субъективті өлшемшарттарын айқындау үшін мынадай ақпарат көздері пайдаланылады:</w:t>
      </w:r>
    </w:p>
    <w:bookmarkEnd w:id="61"/>
    <w:bookmarkStart w:name="z306" w:id="62"/>
    <w:p>
      <w:pPr>
        <w:spacing w:after="0"/>
        <w:ind w:left="0"/>
        <w:jc w:val="both"/>
      </w:pPr>
      <w:r>
        <w:rPr>
          <w:rFonts w:ascii="Times New Roman"/>
          <w:b w:val="false"/>
          <w:i w:val="false"/>
          <w:color w:val="000000"/>
          <w:sz w:val="28"/>
        </w:rPr>
        <w:t>
      1) бақылау субъектілеріне (объектілеріне) бару арқылы алдыңғы тексерулер мен профилактикалық бақылаудың нәтижелері (бұл ретте бұзушылықтардың ауырлық дәрежесі тексеру парақтарында белгіленген талаптар сақталмаған кезде белгіленеді);</w:t>
      </w:r>
    </w:p>
    <w:bookmarkEnd w:id="62"/>
    <w:bookmarkStart w:name="z307" w:id="63"/>
    <w:p>
      <w:pPr>
        <w:spacing w:after="0"/>
        <w:ind w:left="0"/>
        <w:jc w:val="both"/>
      </w:pPr>
      <w:r>
        <w:rPr>
          <w:rFonts w:ascii="Times New Roman"/>
          <w:b w:val="false"/>
          <w:i w:val="false"/>
          <w:color w:val="000000"/>
          <w:sz w:val="28"/>
        </w:rPr>
        <w:t>
      2) бақылау субъектісі ұсынатын есепті деректер мониторингінің нәтижелері;</w:t>
      </w:r>
    </w:p>
    <w:bookmarkEnd w:id="63"/>
    <w:bookmarkStart w:name="z308" w:id="64"/>
    <w:p>
      <w:pPr>
        <w:spacing w:after="0"/>
        <w:ind w:left="0"/>
        <w:jc w:val="both"/>
      </w:pPr>
      <w:r>
        <w:rPr>
          <w:rFonts w:ascii="Times New Roman"/>
          <w:b w:val="false"/>
          <w:i w:val="false"/>
          <w:color w:val="000000"/>
          <w:sz w:val="28"/>
        </w:rPr>
        <w:t>
      3) бағаланатын кезең үшін жеке және заңды тұлғалардан расталған шағымдардың, өтініштердің болуы және Саны;</w:t>
      </w:r>
    </w:p>
    <w:bookmarkEnd w:id="64"/>
    <w:bookmarkStart w:name="z309" w:id="65"/>
    <w:p>
      <w:pPr>
        <w:spacing w:after="0"/>
        <w:ind w:left="0"/>
        <w:jc w:val="both"/>
      </w:pPr>
      <w:r>
        <w:rPr>
          <w:rFonts w:ascii="Times New Roman"/>
          <w:b w:val="false"/>
          <w:i w:val="false"/>
          <w:color w:val="000000"/>
          <w:sz w:val="28"/>
        </w:rPr>
        <w:t>
      4) уәкілетті органдар мен ұйымдардан алынатын ақпаратты талдау нәтижелері;</w:t>
      </w:r>
    </w:p>
    <w:bookmarkEnd w:id="65"/>
    <w:bookmarkStart w:name="z310" w:id="66"/>
    <w:p>
      <w:pPr>
        <w:spacing w:after="0"/>
        <w:ind w:left="0"/>
        <w:jc w:val="both"/>
      </w:pPr>
      <w:r>
        <w:rPr>
          <w:rFonts w:ascii="Times New Roman"/>
          <w:b w:val="false"/>
          <w:i w:val="false"/>
          <w:color w:val="000000"/>
          <w:sz w:val="28"/>
        </w:rPr>
        <w:t xml:space="preserve">
      5) </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тармақша 01.07.2024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 ҚР Денсаулық сақтау министрінің 29.05.2023 № 90 және ҚР Ұлттық экономика министрінің 29.05.2023 </w:t>
      </w:r>
      <w:r>
        <w:rPr>
          <w:rFonts w:ascii="Times New Roman"/>
          <w:b w:val="false"/>
          <w:i w:val="false"/>
          <w:color w:val="ff0000"/>
          <w:sz w:val="28"/>
        </w:rPr>
        <w:t>№ 91</w:t>
      </w:r>
      <w:r>
        <w:rPr>
          <w:rFonts w:ascii="Times New Roman"/>
          <w:b w:val="false"/>
          <w:i w:val="false"/>
          <w:color w:val="ff0000"/>
          <w:sz w:val="28"/>
        </w:rPr>
        <w:t xml:space="preserve"> бірлескен бұйрығымен (мәтін алып тасталды).</w:t>
      </w:r>
      <w:r>
        <w:br/>
      </w:r>
      <w:r>
        <w:rPr>
          <w:rFonts w:ascii="Times New Roman"/>
          <w:b w:val="false"/>
          <w:i w:val="false"/>
          <w:color w:val="000000"/>
          <w:sz w:val="28"/>
        </w:rPr>
        <w:t>
</w:t>
      </w:r>
    </w:p>
    <w:bookmarkStart w:name="z311" w:id="67"/>
    <w:p>
      <w:pPr>
        <w:spacing w:after="0"/>
        <w:ind w:left="0"/>
        <w:jc w:val="both"/>
      </w:pPr>
      <w:r>
        <w:rPr>
          <w:rFonts w:ascii="Times New Roman"/>
          <w:b w:val="false"/>
          <w:i w:val="false"/>
          <w:color w:val="000000"/>
          <w:sz w:val="28"/>
        </w:rPr>
        <w:t>
      11. Тәуекелдер дәрежесін бағалаудың субъективті өлшемшарттарын айқындау үшін біліктілік талаптарына сәйкестігіне тексеру жүргізу үшін мынадай ақпарат көздері пайдаланылады:</w:t>
      </w:r>
    </w:p>
    <w:bookmarkEnd w:id="67"/>
    <w:bookmarkStart w:name="z312" w:id="68"/>
    <w:p>
      <w:pPr>
        <w:spacing w:after="0"/>
        <w:ind w:left="0"/>
        <w:jc w:val="both"/>
      </w:pPr>
      <w:r>
        <w:rPr>
          <w:rFonts w:ascii="Times New Roman"/>
          <w:b w:val="false"/>
          <w:i w:val="false"/>
          <w:color w:val="000000"/>
          <w:sz w:val="28"/>
        </w:rPr>
        <w:t>
      1) жеке немесе заңды тұлғалардан, мемлекеттік органдардан келіп түскен бақылау субъектілеріне (объектілеріне) расталған шағымдар мен өтініштердің болуы және саны;</w:t>
      </w:r>
    </w:p>
    <w:bookmarkEnd w:id="68"/>
    <w:bookmarkStart w:name="z313" w:id="69"/>
    <w:p>
      <w:pPr>
        <w:spacing w:after="0"/>
        <w:ind w:left="0"/>
        <w:jc w:val="both"/>
      </w:pPr>
      <w:r>
        <w:rPr>
          <w:rFonts w:ascii="Times New Roman"/>
          <w:b w:val="false"/>
          <w:i w:val="false"/>
          <w:color w:val="000000"/>
          <w:sz w:val="28"/>
        </w:rPr>
        <w:t>
      2) бақылау субъектілеріне (объектілеріне)қатысты алдыңғы тексерулердің нәтижелері.</w:t>
      </w:r>
    </w:p>
    <w:bookmarkEnd w:id="69"/>
    <w:bookmarkStart w:name="z314" w:id="70"/>
    <w:p>
      <w:pPr>
        <w:spacing w:after="0"/>
        <w:ind w:left="0"/>
        <w:jc w:val="both"/>
      </w:pPr>
      <w:r>
        <w:rPr>
          <w:rFonts w:ascii="Times New Roman"/>
          <w:b w:val="false"/>
          <w:i w:val="false"/>
          <w:color w:val="000000"/>
          <w:sz w:val="28"/>
        </w:rPr>
        <w:t>
      3) соңғы 5 жылда бақылау және қадағалау субъектілері қызметкерлерін аттестаттау, емтихан нәтижелері (осындай талаптар болған жағдайда);</w:t>
      </w:r>
    </w:p>
    <w:bookmarkEnd w:id="70"/>
    <w:bookmarkStart w:name="z315" w:id="71"/>
    <w:p>
      <w:pPr>
        <w:spacing w:after="0"/>
        <w:ind w:left="0"/>
        <w:jc w:val="both"/>
      </w:pPr>
      <w:r>
        <w:rPr>
          <w:rFonts w:ascii="Times New Roman"/>
          <w:b w:val="false"/>
          <w:i w:val="false"/>
          <w:color w:val="000000"/>
          <w:sz w:val="28"/>
        </w:rPr>
        <w:t>
      4) берілетін рұқсаттар шұғыл болған жағдайда кәсіпкерлік субъектілерін аттестаттау (аккредиттеу) нәтижелері.</w:t>
      </w:r>
    </w:p>
    <w:bookmarkEnd w:id="71"/>
    <w:bookmarkStart w:name="z316" w:id="72"/>
    <w:p>
      <w:pPr>
        <w:spacing w:after="0"/>
        <w:ind w:left="0"/>
        <w:jc w:val="both"/>
      </w:pPr>
      <w:r>
        <w:rPr>
          <w:rFonts w:ascii="Times New Roman"/>
          <w:b w:val="false"/>
          <w:i w:val="false"/>
          <w:color w:val="000000"/>
          <w:sz w:val="28"/>
        </w:rPr>
        <w:t>
      12. Қолда бар ақпарат көздері негізінде реттеуші мемлекеттік органдар бағалауға жататын субъективті өлшемшарттарды қалыптастырады.</w:t>
      </w:r>
    </w:p>
    <w:bookmarkEnd w:id="72"/>
    <w:p>
      <w:pPr>
        <w:spacing w:after="0"/>
        <w:ind w:left="0"/>
        <w:jc w:val="both"/>
      </w:pPr>
      <w:r>
        <w:rPr>
          <w:rFonts w:ascii="Times New Roman"/>
          <w:b w:val="false"/>
          <w:i w:val="false"/>
          <w:color w:val="000000"/>
          <w:sz w:val="28"/>
        </w:rPr>
        <w:t>
      Субъективті өлшемшарттарды талдау және бағалау бақылау субъектісінің (объектісінің) неғұрлым ықтимал тәуекелі бар бақылау субъектісіне (объектісіне) қатысты талаптарға сәйкестігіне тексеру жүргізуді және бақылау субъектісінің (объектісінің) профилактикалық бақылауын шоғырландыруға мүмкіндік береді.</w:t>
      </w:r>
    </w:p>
    <w:p>
      <w:pPr>
        <w:spacing w:after="0"/>
        <w:ind w:left="0"/>
        <w:jc w:val="both"/>
      </w:pPr>
      <w:r>
        <w:rPr>
          <w:rFonts w:ascii="Times New Roman"/>
          <w:b w:val="false"/>
          <w:i w:val="false"/>
          <w:color w:val="000000"/>
          <w:sz w:val="28"/>
        </w:rPr>
        <w:t>
      Бұл ретте талдау және бағалау кезінде бақылаудың нақты субъектісіне (объектісіне) қатысты бұрын ескерілген және пайдаланылған субъективті өлшемшарттардың деректері не Қазақстан Республикасының Азаматтық кодексіне сәйкес талап қою мерзімі өткен деректер қолданылмайды.</w:t>
      </w:r>
    </w:p>
    <w:p>
      <w:pPr>
        <w:spacing w:after="0"/>
        <w:ind w:left="0"/>
        <w:jc w:val="both"/>
      </w:pPr>
      <w:r>
        <w:rPr>
          <w:rFonts w:ascii="Times New Roman"/>
          <w:b w:val="false"/>
          <w:i w:val="false"/>
          <w:color w:val="000000"/>
          <w:sz w:val="28"/>
        </w:rPr>
        <w:t>
      Бару арқылы жүргізілген профилактикалық бақылау қорытындылары бойынша берілген бұзушылықтарды талаптарға сәйкестігін тексерумен толық көлемде жойған бақылау субъектілеріне қатысты мемлекеттік бақылаудың кезекті кезеңіне кестелер мен тізімдерді қалыптастыру кезінде оларды қосуға жол берілмейді.</w:t>
      </w:r>
    </w:p>
    <w:p>
      <w:pPr>
        <w:spacing w:after="0"/>
        <w:ind w:left="0"/>
        <w:jc w:val="both"/>
      </w:pPr>
      <w:r>
        <w:rPr>
          <w:rFonts w:ascii="Times New Roman"/>
          <w:b w:val="false"/>
          <w:i w:val="false"/>
          <w:color w:val="000000"/>
          <w:sz w:val="28"/>
        </w:rPr>
        <w:t xml:space="preserve">
      Қолданылатын ақпарат көздерінің басымдығы және субъективті өлшемшарттар көрсеткіштерінің маңыздылығы осы Өлшемшарттарға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17-қосымшаларға</w:t>
      </w:r>
      <w:r>
        <w:rPr>
          <w:rFonts w:ascii="Times New Roman"/>
          <w:b w:val="false"/>
          <w:i w:val="false"/>
          <w:color w:val="000000"/>
          <w:sz w:val="28"/>
        </w:rPr>
        <w:t xml:space="preserve"> сәйкес нысан бойынша субъективті өлшемшарттар бойынша тәуекел дәрежесін айқындау үшін субъективті өлшемшарттар тізбесіне сәйкес тәуекел дәрежесін бағалау өлшемшарттарында белгіленеді.</w:t>
      </w:r>
    </w:p>
    <w:p>
      <w:pPr>
        <w:spacing w:after="0"/>
        <w:ind w:left="0"/>
        <w:jc w:val="both"/>
      </w:pPr>
      <w:r>
        <w:rPr>
          <w:rFonts w:ascii="Times New Roman"/>
          <w:b w:val="false"/>
          <w:i w:val="false"/>
          <w:color w:val="000000"/>
          <w:sz w:val="28"/>
        </w:rPr>
        <w:t>
       Субъективті өлшемшарттардың көрсеткіштері бақылау субъектілерінің (объектілерінің) әрбір біртекті тобы үшін айқындалады. Субъективті өлшемшарттар көрсеткіштерінің маңыздылығы бойынша үлес салмағы бақылау субъектілерінің (объектілерінің) әрбір біртекті тобы үшін тәуекелді бағалаудағы көрсеткіштің маңыздылығына байланысты айқындалады. Субъективті өлшемшарттар көрсеткіштерінің жол берілетін мәндері Қазақстан Республикасының нормативтік құқықтық актілерімен регламенттеледі.</w:t>
      </w:r>
    </w:p>
    <w:bookmarkStart w:name="z317" w:id="73"/>
    <w:p>
      <w:pPr>
        <w:spacing w:after="0"/>
        <w:ind w:left="0"/>
        <w:jc w:val="both"/>
      </w:pPr>
      <w:r>
        <w:rPr>
          <w:rFonts w:ascii="Times New Roman"/>
          <w:b w:val="false"/>
          <w:i w:val="false"/>
          <w:color w:val="000000"/>
          <w:sz w:val="28"/>
        </w:rPr>
        <w:t>
      13. Медициналық қызмет көрсету саласындағы талаптарды бұзушылықтар өрескел, елеулі, елеусіз дәрежелерге бөлінеді.</w:t>
      </w:r>
    </w:p>
    <w:bookmarkEnd w:id="73"/>
    <w:p>
      <w:pPr>
        <w:spacing w:after="0"/>
        <w:ind w:left="0"/>
        <w:jc w:val="both"/>
      </w:pPr>
      <w:r>
        <w:rPr>
          <w:rFonts w:ascii="Times New Roman"/>
          <w:b w:val="false"/>
          <w:i w:val="false"/>
          <w:color w:val="000000"/>
          <w:sz w:val="28"/>
        </w:rPr>
        <w:t xml:space="preserve">
      Бұзушылықтардың маңыздылық дәрежесі мен ақпарат көздері бойынша бөле отырып, бақылау субъектілеріне (объектілеріне) бару арқылы бақылау субъектілерінің (объектілерінің) талаптарына сәйкестігіне тексерулер жүргізу және профилактикалық бақылау үшін субъективті талаптар осы Өлшемшарттарға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келтірілген. Талап сәйкессіздігі бұзушылықтардың тиісті дәрежесін анықтайды.</w:t>
      </w:r>
    </w:p>
    <w:bookmarkStart w:name="z318" w:id="74"/>
    <w:p>
      <w:pPr>
        <w:spacing w:after="0"/>
        <w:ind w:left="0"/>
        <w:jc w:val="both"/>
      </w:pPr>
      <w:r>
        <w:rPr>
          <w:rFonts w:ascii="Times New Roman"/>
          <w:b w:val="false"/>
          <w:i w:val="false"/>
          <w:color w:val="000000"/>
          <w:sz w:val="28"/>
        </w:rPr>
        <w:t>
      14. Егер бақылау субъектісінде (объектісінде) қызметтің аккредиттеу стандарттарына сәйкестігіне сыртқы кешенді бағалау (аккредиттеу) жүргізілсе және тексерілетін кезеңге аккредиттеу туралы куәлік ұсынылса, бақылау субъектілері (объектілері) бақылау субъектілерінің (объектілерінің) талаптарына сәйкестігін тексеруден және профилактикалық бақылаудан келесі күнтізбелік жылға босатылады.</w:t>
      </w:r>
    </w:p>
    <w:bookmarkEnd w:id="74"/>
    <w:bookmarkStart w:name="z319" w:id="75"/>
    <w:p>
      <w:pPr>
        <w:spacing w:after="0"/>
        <w:ind w:left="0"/>
        <w:jc w:val="both"/>
      </w:pPr>
      <w:r>
        <w:rPr>
          <w:rFonts w:ascii="Times New Roman"/>
          <w:b w:val="false"/>
          <w:i w:val="false"/>
          <w:color w:val="000000"/>
          <w:sz w:val="28"/>
        </w:rPr>
        <w:t>
      15. Субъектіге (объектіге) бару арқылы талаптарға сәйкестігін тексеру және профилактикалық бақылау осы бірлескен бұйрыққа 2, 3, 4, 5, 6, 7, 8, 9, 10, 11, 12, 13, 14,15, 22, 23 және 24-қосымшаларға сәйкес халыққа медициналық қызметтер көрсету саласындағы тексеру парақтарына сәйкес объектілердің мақсаты мен қызмет түрлеріне байланысты жүргізіледі.</w:t>
      </w:r>
    </w:p>
    <w:bookmarkEnd w:id="75"/>
    <w:bookmarkStart w:name="z320" w:id="76"/>
    <w:p>
      <w:pPr>
        <w:spacing w:after="0"/>
        <w:ind w:left="0"/>
        <w:jc w:val="both"/>
      </w:pPr>
      <w:r>
        <w:rPr>
          <w:rFonts w:ascii="Times New Roman"/>
          <w:b w:val="false"/>
          <w:i w:val="false"/>
          <w:color w:val="000000"/>
          <w:sz w:val="28"/>
        </w:rPr>
        <w:t>
      16. Реттеуші мемлекеттік орган бекіткен кесте талаптарға сәйкестігін тексеруді тағайындау үшін негіз болып табылады.</w:t>
      </w:r>
    </w:p>
    <w:bookmarkEnd w:id="76"/>
    <w:bookmarkStart w:name="z321" w:id="77"/>
    <w:p>
      <w:pPr>
        <w:spacing w:after="0"/>
        <w:ind w:left="0"/>
        <w:jc w:val="both"/>
      </w:pPr>
      <w:r>
        <w:rPr>
          <w:rFonts w:ascii="Times New Roman"/>
          <w:b w:val="false"/>
          <w:i w:val="false"/>
          <w:color w:val="000000"/>
          <w:sz w:val="28"/>
        </w:rPr>
        <w:t>
      17. Бақылау субъектісіне (объектісіне) бара отырып, профилактикалық бақылауды тағайындау үшін реттеуші мемлекеттік органның бірінші басшысы бекіткен бақылау субъектілерінің (объектілерінің) жартыжылдық тізімі негіз болып табылады.</w:t>
      </w:r>
    </w:p>
    <w:bookmarkEnd w:id="77"/>
    <w:bookmarkStart w:name="z322" w:id="78"/>
    <w:p>
      <w:pPr>
        <w:spacing w:after="0"/>
        <w:ind w:left="0"/>
        <w:jc w:val="both"/>
      </w:pPr>
      <w:r>
        <w:rPr>
          <w:rFonts w:ascii="Times New Roman"/>
          <w:b w:val="false"/>
          <w:i w:val="false"/>
          <w:color w:val="000000"/>
          <w:sz w:val="28"/>
        </w:rPr>
        <w:t>
      18. Бақылау субъектілері (объектілері) тәуекел дәрежесі жоғары ақпараттық жүйені қолдана отырып, тәуекелдің орташа дәрежесіне немесе тәуекелдің орташа дәрежесінен бақылау субъектілері қызметінің тиісті салаларында тәуекелдің төмен дәрежесіне ауыстырылады:</w:t>
      </w:r>
    </w:p>
    <w:bookmarkEnd w:id="78"/>
    <w:bookmarkStart w:name="z323" w:id="79"/>
    <w:p>
      <w:pPr>
        <w:spacing w:after="0"/>
        <w:ind w:left="0"/>
        <w:jc w:val="both"/>
      </w:pPr>
      <w:r>
        <w:rPr>
          <w:rFonts w:ascii="Times New Roman"/>
          <w:b w:val="false"/>
          <w:i w:val="false"/>
          <w:color w:val="000000"/>
          <w:sz w:val="28"/>
        </w:rPr>
        <w:t>
      1) егер Қазақстан Республикасының заңдарында және реттеуші мемлекеттік органдардың тәуекел дәрежесін бағалау өлшемшарттарында бақылау субъектісіне (объектісіне) бару немесе тексерулер жүргізу арқылы профилактикалық бақылаудан босату жағдайлары айқындалса.</w:t>
      </w:r>
    </w:p>
    <w:bookmarkEnd w:id="79"/>
    <w:bookmarkStart w:name="z324" w:id="80"/>
    <w:p>
      <w:pPr>
        <w:spacing w:after="0"/>
        <w:ind w:left="0"/>
        <w:jc w:val="both"/>
      </w:pPr>
      <w:r>
        <w:rPr>
          <w:rFonts w:ascii="Times New Roman"/>
          <w:b w:val="false"/>
          <w:i w:val="false"/>
          <w:color w:val="000000"/>
          <w:sz w:val="28"/>
        </w:rPr>
        <w:t>
      19. . Бақылау органы бақылау субъектісіне (объектісіне) барып профилактикалық бақылаудың жартыжылдық тізімдерін және талаптарға сәйкестігін тексеру кестесін жасаған кезде сол бақылау субъектілеріне (объектілеріне) қатысты оларды жүргізу кезеңінің бірыңғай мерзімдері белгіленеді.</w:t>
      </w:r>
    </w:p>
    <w:bookmarkEnd w:id="80"/>
    <w:bookmarkStart w:name="z325" w:id="81"/>
    <w:p>
      <w:pPr>
        <w:spacing w:after="0"/>
        <w:ind w:left="0"/>
        <w:jc w:val="both"/>
      </w:pPr>
      <w:r>
        <w:rPr>
          <w:rFonts w:ascii="Times New Roman"/>
          <w:b w:val="false"/>
          <w:i w:val="false"/>
          <w:color w:val="000000"/>
          <w:sz w:val="28"/>
        </w:rPr>
        <w:t>
      20. Тәуекелдің жоғары дәрежесіне жатқызылған бақылау субъектілері (объектілері) үшін талаптарға сәйкестігіне тексеру жүргізудің еселігі тәуекел дәрежесін бағалау өлшемшарттарымен айқындалады, бірақ жылына бір реттен жиі емес.</w:t>
      </w:r>
    </w:p>
    <w:bookmarkEnd w:id="81"/>
    <w:p>
      <w:pPr>
        <w:spacing w:after="0"/>
        <w:ind w:left="0"/>
        <w:jc w:val="both"/>
      </w:pPr>
      <w:r>
        <w:rPr>
          <w:rFonts w:ascii="Times New Roman"/>
          <w:b w:val="false"/>
          <w:i w:val="false"/>
          <w:color w:val="000000"/>
          <w:sz w:val="28"/>
        </w:rPr>
        <w:t>
      Тәуекелдің орташа дәрежесіне жатқызылған бақылау субъектілері (объектілері) үшін талаптарға сәйкестігіне тексерулер жүргізудің еселігі тәуекел дәрежесін бағалау өлшемшарттарымен айқындалады, бірақ екі жылда бір реттен жиі емес.</w:t>
      </w:r>
    </w:p>
    <w:p>
      <w:pPr>
        <w:spacing w:after="0"/>
        <w:ind w:left="0"/>
        <w:jc w:val="both"/>
      </w:pPr>
      <w:r>
        <w:rPr>
          <w:rFonts w:ascii="Times New Roman"/>
          <w:b w:val="false"/>
          <w:i w:val="false"/>
          <w:color w:val="000000"/>
          <w:sz w:val="28"/>
        </w:rPr>
        <w:t>
      Тәуекелдің төмен дәрежесіне жатқызылған бақылау субъектілері (объектілері) үшін талаптарға сәйкестігіне тексерулер жүргізудің еселігі тәуекел дәрежесін бағалау өлшемшарттарымен айқындалады, бірақ үш жылда бір реттен жиі емес.</w:t>
      </w:r>
    </w:p>
    <w:bookmarkStart w:name="z326" w:id="82"/>
    <w:p>
      <w:pPr>
        <w:spacing w:after="0"/>
        <w:ind w:left="0"/>
        <w:jc w:val="left"/>
      </w:pPr>
      <w:r>
        <w:rPr>
          <w:rFonts w:ascii="Times New Roman"/>
          <w:b/>
          <w:i w:val="false"/>
          <w:color w:val="000000"/>
        </w:rPr>
        <w:t xml:space="preserve"> 4-тарау. Субъективті өлшемшарттар бойынша тәуекел дәрежесін есептеу тәртібі</w:t>
      </w:r>
    </w:p>
    <w:bookmarkEnd w:id="82"/>
    <w:bookmarkStart w:name="z327" w:id="83"/>
    <w:p>
      <w:pPr>
        <w:spacing w:after="0"/>
        <w:ind w:left="0"/>
        <w:jc w:val="both"/>
      </w:pPr>
      <w:r>
        <w:rPr>
          <w:rFonts w:ascii="Times New Roman"/>
          <w:b w:val="false"/>
          <w:i w:val="false"/>
          <w:color w:val="000000"/>
          <w:sz w:val="28"/>
        </w:rPr>
        <w:t>
      21. Осы Қағидалардың 3-тармағына сәйкес бақылау және қадағалау субъектісін тәуекел дәрежесіне жатқызу үшін тәуекел дәрежесінің көрсеткішін есептеудің мынадай тәртібі қолданылады.</w:t>
      </w:r>
    </w:p>
    <w:bookmarkEnd w:id="83"/>
    <w:bookmarkStart w:name="z328" w:id="84"/>
    <w:p>
      <w:pPr>
        <w:spacing w:after="0"/>
        <w:ind w:left="0"/>
        <w:jc w:val="both"/>
      </w:pPr>
      <w:r>
        <w:rPr>
          <w:rFonts w:ascii="Times New Roman"/>
          <w:b w:val="false"/>
          <w:i w:val="false"/>
          <w:color w:val="000000"/>
          <w:sz w:val="28"/>
        </w:rPr>
        <w:t>
      22. Субъективті өлшемшарттар бойынша тәуекел дәрежесінің көрсеткішін (R) есептеу алдыңғы тексерулер мен бақылау және қадағалау (SP) субъектілеріне (объектілеріне) бару арқылы профилактикалық бақылау нәтижелері бойынша айқындалған субъективті өлшемшарттарға сәйкес бұзушылықтар бойынша тәуекел дәрежесінің көрсеткішін қорытындылау жолымен, деректер мәндерін 0-ден 100 баллға дейінгі диапозонға қалыпқа келтіре отырып, автоматтандырылған режимде жүзеге асырылады.</w:t>
      </w:r>
    </w:p>
    <w:bookmarkEnd w:id="84"/>
    <w:p>
      <w:pPr>
        <w:spacing w:after="0"/>
        <w:ind w:left="0"/>
        <w:jc w:val="both"/>
      </w:pPr>
      <w:r>
        <w:rPr>
          <w:rFonts w:ascii="Times New Roman"/>
          <w:b w:val="false"/>
          <w:i w:val="false"/>
          <w:color w:val="000000"/>
          <w:sz w:val="28"/>
        </w:rPr>
        <w:t>
      Rарал = SP + SC ,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SC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 мемлекеттік бақылау мен қадағалаудың әрбір саласының бақылау және қадағалау субъектілерінің (объектілерінің) біртекті тобының әрбір бақылау және қадағалау субъектісі (объектісі) бойынша жүргізіледі. Бұл ретте мемлекеттік бақылау мен қадағалаудың бір саласының бақылау және қадағалау субъектілерінің (объектілерінің) біртекті тобына жатқызылатын, бағаланатын бақылау және қадағалау субъектілерінің (объектілерінің) тізбесі деректерді кейіннен қалыпқа келтіру үшін іріктеу жиынтығын (іріктемені) құрайды.</w:t>
      </w:r>
    </w:p>
    <w:bookmarkStart w:name="z329" w:id="85"/>
    <w:p>
      <w:pPr>
        <w:spacing w:after="0"/>
        <w:ind w:left="0"/>
        <w:jc w:val="both"/>
      </w:pPr>
      <w:r>
        <w:rPr>
          <w:rFonts w:ascii="Times New Roman"/>
          <w:b w:val="false"/>
          <w:i w:val="false"/>
          <w:color w:val="000000"/>
          <w:sz w:val="28"/>
        </w:rPr>
        <w:t>
      23. Алдыңғы тексерулер мен бақылау және қадағалау субъектілеріне (объектілеріне) бару арқылы профилактикалық бақылау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bookmarkEnd w:id="85"/>
    <w:p>
      <w:pPr>
        <w:spacing w:after="0"/>
        <w:ind w:left="0"/>
        <w:jc w:val="both"/>
      </w:pPr>
      <w:r>
        <w:rPr>
          <w:rFonts w:ascii="Times New Roman"/>
          <w:b w:val="false"/>
          <w:i w:val="false"/>
          <w:color w:val="000000"/>
          <w:sz w:val="28"/>
        </w:rPr>
        <w:t>
      Осы Қағидалардың 10 және 11-тармақтарында көрсетілген ақпарат көздерінің кез келгені бойынша бір өрескел бұзушылық анықталған кезде бақылау және қадағалау субъектісіне 100 балл тәуекел дәрежесінің көрсеткіші теңестіріледі және оған қатысты талаптарға сәйкестігіне тексеру және (немесе) бақылау және қадағалау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болмашы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SРз = (SР2 х 100/SР1) х 0,7, мұнда</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SРн = (SР2 х 100/SР1) х 0,3, мұнда</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SР1 – болмашы бұзушылықтардың талап етілетін саны;</w:t>
      </w:r>
    </w:p>
    <w:p>
      <w:pPr>
        <w:spacing w:after="0"/>
        <w:ind w:left="0"/>
        <w:jc w:val="both"/>
      </w:pPr>
      <w:r>
        <w:rPr>
          <w:rFonts w:ascii="Times New Roman"/>
          <w:b w:val="false"/>
          <w:i w:val="false"/>
          <w:color w:val="000000"/>
          <w:sz w:val="28"/>
        </w:rPr>
        <w:t>
      SР2 – анықталған болмашы бұзушылықтардың саны.</w:t>
      </w:r>
    </w:p>
    <w:p>
      <w:pPr>
        <w:spacing w:after="0"/>
        <w:ind w:left="0"/>
        <w:jc w:val="both"/>
      </w:pPr>
      <w:r>
        <w:rPr>
          <w:rFonts w:ascii="Times New Roman"/>
          <w:b w:val="false"/>
          <w:i w:val="false"/>
          <w:color w:val="000000"/>
          <w:sz w:val="28"/>
        </w:rPr>
        <w:t>
      Бұзушылықтар бойынша тәуекел дәрежесінің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 мұнда</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330" w:id="86"/>
    <w:p>
      <w:pPr>
        <w:spacing w:after="0"/>
        <w:ind w:left="0"/>
        <w:jc w:val="both"/>
      </w:pPr>
      <w:r>
        <w:rPr>
          <w:rFonts w:ascii="Times New Roman"/>
          <w:b w:val="false"/>
          <w:i w:val="false"/>
          <w:color w:val="000000"/>
          <w:sz w:val="28"/>
        </w:rPr>
        <w:t>
      24.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bookmarkEnd w:id="8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638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638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субъективті өлшем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331" w:id="87"/>
    <w:p>
      <w:pPr>
        <w:spacing w:after="0"/>
        <w:ind w:left="0"/>
        <w:jc w:val="both"/>
      </w:pPr>
      <w:r>
        <w:rPr>
          <w:rFonts w:ascii="Times New Roman"/>
          <w:b w:val="false"/>
          <w:i w:val="false"/>
          <w:color w:val="000000"/>
          <w:sz w:val="28"/>
        </w:rPr>
        <w:t>
      25.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8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 және қадағалау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таңдау бойынша жиынтыққа (таңдау)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таңдау бойынша жиынтыққа (таңдау) кіретін субъектілер (объектілер) бойынша субъективті өлшемшарттар бойынша тәуекел дәрежесінің шәкілі бойынша ең төменгі ықтимал мән (шкаланың төменгі шегі),</w:t>
      </w:r>
    </w:p>
    <w:p>
      <w:pPr>
        <w:spacing w:after="0"/>
        <w:ind w:left="0"/>
        <w:jc w:val="both"/>
      </w:pPr>
      <w:r>
        <w:rPr>
          <w:rFonts w:ascii="Times New Roman"/>
          <w:b w:val="false"/>
          <w:i w:val="false"/>
          <w:color w:val="000000"/>
          <w:sz w:val="28"/>
        </w:rPr>
        <w:t>
      Rарал – осы Қағидалардың 22-тармағына сәйкес есептелген субъективті өлшемшарттар бойынша тәуекел дәрежесінің аралық көрсеткіші.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қызметтер</w:t>
            </w:r>
            <w:r>
              <w:br/>
            </w:r>
            <w:r>
              <w:rPr>
                <w:rFonts w:ascii="Times New Roman"/>
                <w:b w:val="false"/>
                <w:i w:val="false"/>
                <w:color w:val="000000"/>
                <w:sz w:val="20"/>
              </w:rPr>
              <w:t xml:space="preserve">(көмек) көрсету саласындағы </w:t>
            </w:r>
            <w:r>
              <w:br/>
            </w:r>
            <w:r>
              <w:rPr>
                <w:rFonts w:ascii="Times New Roman"/>
                <w:b w:val="false"/>
                <w:i w:val="false"/>
                <w:color w:val="000000"/>
                <w:sz w:val="20"/>
              </w:rPr>
              <w:t xml:space="preserve">тәуекел дәрежесін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bookmarkStart w:name="z333" w:id="88"/>
    <w:p>
      <w:pPr>
        <w:spacing w:after="0"/>
        <w:ind w:left="0"/>
        <w:jc w:val="left"/>
      </w:pPr>
      <w:r>
        <w:rPr>
          <w:rFonts w:ascii="Times New Roman"/>
          <w:b/>
          <w:i w:val="false"/>
          <w:color w:val="000000"/>
        </w:rPr>
        <w:t xml:space="preserve"> Бақылау субъектілерінің (объектілерінің) талаптарына сәйкестігіне тексеру жүргізу үшін талаптардың бұзылу дәрежесі</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практикаға жіберу үшін маман сертификатының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және (немесе) лицензияға қосымшаның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үй-жайдың немесе ғимараттың немесе жалға алу шартының немесе жылжымайтын мүлікті өтеусіз пайдалану шартының (несиенің) немесе мүлікті сенімгерлік басқарудың немесе мемлекеттік-жекешелік әріптестік шартының көрсетілетін медициналық қызметтің кіші түрлері бойынша бейінді қызметтердің медициналық көмек көрсетуді ұйымдастыру стандарттарына, сондай-ақ денсаулық сақтау объектілеріне қойылатын санитариялық-эпидемиологиялық талаптарды белгілейтін санитариялық қағидаларға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көрсетілетін кіші түрлері бойынша бейінді қызметтердің медициналық көмек көрсетуді ұйымдастыру стандарттарына және денсаулық сақтау ұйымдарын медициналық бұйымдармен жарақтандырудың ең төменгі стандарттарына сәйкес жұмыс істейтін медициналық және (немесе) арнайы жабдықтардың, аппаратуралар мен аспаптардың, аспаптардың, жиһаздың, мүкәммалдың, көлік және басқа да құралдардың (қажет болған жағдайда)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клиникалық мамандық бойынша мамандардың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көрсетілетін кіші түрлері бойынша соңғы 5 (бес) жыл ішінде (тексеру сәтінде 5 (бес) жылдан кешіктірмей оқуын аяқтаған интернатура, резидентура, орта оқу орнының түлектерін қоспағанда) маманданудың немесе жетілдірудің және біліктілікті арттырудың басқа түрлерінің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қызметтер</w:t>
            </w:r>
            <w:r>
              <w:br/>
            </w:r>
            <w:r>
              <w:rPr>
                <w:rFonts w:ascii="Times New Roman"/>
                <w:b w:val="false"/>
                <w:i w:val="false"/>
                <w:color w:val="000000"/>
                <w:sz w:val="20"/>
              </w:rPr>
              <w:t xml:space="preserve">(көмек) көрсету саласындағы </w:t>
            </w:r>
            <w:r>
              <w:br/>
            </w:r>
            <w:r>
              <w:rPr>
                <w:rFonts w:ascii="Times New Roman"/>
                <w:b w:val="false"/>
                <w:i w:val="false"/>
                <w:color w:val="000000"/>
                <w:sz w:val="20"/>
              </w:rPr>
              <w:t xml:space="preserve">тәуекел дәрежесін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bookmarkStart w:name="z335" w:id="89"/>
    <w:p>
      <w:pPr>
        <w:spacing w:after="0"/>
        <w:ind w:left="0"/>
        <w:jc w:val="left"/>
      </w:pPr>
      <w:r>
        <w:rPr>
          <w:rFonts w:ascii="Times New Roman"/>
          <w:b/>
          <w:i w:val="false"/>
          <w:color w:val="000000"/>
        </w:rPr>
        <w:t xml:space="preserve"> Бақылау субъектілеріне (объектілеріне) профилактикалық бақылау жүргізу үшін талаптардың бұзылу дәрежесі</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объектілері және (немесе) құрамында босандыру бөлімшелері және жаңа туған нәрестелер патологиясы бөлімшелері бар стационарлық ұйымдарға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жоғары технологиялық қызметтер көрсетуі, оның ішінде экстракорпоралды ұрықтандыру кезінде денсаулық сақтау субъектісінің жоғары технологиялық медициналық көмек көрсетуге сәйкестігі туралы қорытындының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негізде тегін медициналық көмектің кепілдік берілген көлеміне және (немесе) міндетті әлеуметтік медициналық сақтандыру жүйесіне кіретін медициналық көмек көрсету туралы растайтын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Инвазиялық араласулар кезінде және емдеу-диагностикалық іс-шараларды жүргізуге пациенттің не оның заңды өкілінің жазбаша ерікті келісімінің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құжаттаманың болуы (жедел медициналық жәрдем бригадасын шақыру картасы №085/е нысаны, қабылдау және ауруханаға жатқызудан бас тарту журналы, стационарлық пациенттің медициналық картасы №001/е нысаны) стационардың қабылдау бөлімшесінде МСАК ұйымдастыру кезінде ЖМЖС бригадасының немесе ЖМЖ бөлімшесінің болуы 10 минуттан аспайды (пациентті қабылдау бөлімшесінің дәрігеріне беру уақыты) төтенше жағдайларда жедел медициналық көмек көрсету қажеттілігін қоспағанда, ол стационарға келген сәттен бастап.</w:t>
            </w:r>
          </w:p>
          <w:p>
            <w:pPr>
              <w:spacing w:after="20"/>
              <w:ind w:left="20"/>
              <w:jc w:val="both"/>
            </w:pPr>
            <w:r>
              <w:rPr>
                <w:rFonts w:ascii="Times New Roman"/>
                <w:b w:val="false"/>
                <w:i w:val="false"/>
                <w:color w:val="000000"/>
                <w:sz w:val="20"/>
              </w:rPr>
              <w:t>
МСАК ұйымы жанындағы ЖМЖ бригадалары немесе ЖМЖ бөлімшесінің пациентті стационардың қабылдау бөлімшесіне бергеннен кейін медбике шұғыл медициналық көмек көрсетудің бірінші кезектілігін негізге ала отырып, келіп түскен пациенттерді (триаж-жүйе бойынша Медициналық сұрыптау) топтарға бөлуді жүргізеді.</w:t>
            </w:r>
          </w:p>
          <w:p>
            <w:pPr>
              <w:spacing w:after="20"/>
              <w:ind w:left="20"/>
              <w:jc w:val="both"/>
            </w:pPr>
            <w:r>
              <w:rPr>
                <w:rFonts w:ascii="Times New Roman"/>
                <w:b w:val="false"/>
                <w:i w:val="false"/>
                <w:color w:val="000000"/>
                <w:sz w:val="20"/>
              </w:rPr>
              <w:t>
Триаж-жүйе бойынша Медициналық сұрыптау (бұдан әрі-медициналық сұрыптау) үздіксіз жүргізіледі. Бағалау аяқталғаннан кейін пациенттер сұрыптау санаттарының бірінің түсімен арнайы түсті белгі немесе түрлі-түсті таспа түрінде белгіленеді.</w:t>
            </w:r>
          </w:p>
          <w:p>
            <w:pPr>
              <w:spacing w:after="20"/>
              <w:ind w:left="20"/>
              <w:jc w:val="both"/>
            </w:pPr>
            <w:r>
              <w:rPr>
                <w:rFonts w:ascii="Times New Roman"/>
                <w:b w:val="false"/>
                <w:i w:val="false"/>
                <w:color w:val="000000"/>
                <w:sz w:val="20"/>
              </w:rPr>
              <w:t>
Медициналық сұрыптау бойынша пациенттердің 3 тобы бөлінеді:</w:t>
            </w:r>
          </w:p>
          <w:p>
            <w:pPr>
              <w:spacing w:after="20"/>
              <w:ind w:left="20"/>
              <w:jc w:val="both"/>
            </w:pPr>
            <w:r>
              <w:rPr>
                <w:rFonts w:ascii="Times New Roman"/>
                <w:b w:val="false"/>
                <w:i w:val="false"/>
                <w:color w:val="000000"/>
                <w:sz w:val="20"/>
              </w:rPr>
              <w:t>
бірінші топ (қызыл аймақ) – жағдайы өмірге тікелей қауіп төндіретін немесе нашарлау қаупі жоғары және шұғыл медициналық көмекті қажет ететін пациенттер;</w:t>
            </w:r>
          </w:p>
          <w:p>
            <w:pPr>
              <w:spacing w:after="20"/>
              <w:ind w:left="20"/>
              <w:jc w:val="both"/>
            </w:pPr>
            <w:r>
              <w:rPr>
                <w:rFonts w:ascii="Times New Roman"/>
                <w:b w:val="false"/>
                <w:i w:val="false"/>
                <w:color w:val="000000"/>
                <w:sz w:val="20"/>
              </w:rPr>
              <w:t>
екінші топ (сары аймақ) – жағдайы денсаулыққа ықтимал қауіп төндіретін немесе шұғыл медициналық көмекті қажет ететін жағдайдың дамуымен ілгерілеуі мүмкін пациенттер;</w:t>
            </w:r>
          </w:p>
          <w:p>
            <w:pPr>
              <w:spacing w:after="20"/>
              <w:ind w:left="20"/>
              <w:jc w:val="both"/>
            </w:pPr>
            <w:r>
              <w:rPr>
                <w:rFonts w:ascii="Times New Roman"/>
                <w:b w:val="false"/>
                <w:i w:val="false"/>
                <w:color w:val="000000"/>
                <w:sz w:val="20"/>
              </w:rPr>
              <w:t>
үшінші топ (жасыл аймақ) – жағдайы өмір мен денсаулыққа тікелей қауіп төндірмейтін және ауруханаға жатқызуды қажет етпейтін пациенттер</w:t>
            </w:r>
          </w:p>
          <w:p>
            <w:pPr>
              <w:spacing w:after="20"/>
              <w:ind w:left="20"/>
              <w:jc w:val="both"/>
            </w:pPr>
            <w:r>
              <w:rPr>
                <w:rFonts w:ascii="Times New Roman"/>
                <w:b w:val="false"/>
                <w:i w:val="false"/>
                <w:color w:val="000000"/>
                <w:sz w:val="20"/>
              </w:rPr>
              <w:t>
Триаж-жүйе бойынша Медициналық сұрыптау топтары бойынша пациентті айқындау жөніндегі медициналық құжаттамада жазбаның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ұйымына емдеуге жатқызу үшін көрсетілімдер болмаған кезде бас тартудың жазбаша негіздемесімен қабылдау бөлімшесінің дәрігері берген медициналық қорытындының болуы.</w:t>
            </w:r>
          </w:p>
          <w:p>
            <w:pPr>
              <w:spacing w:after="20"/>
              <w:ind w:left="20"/>
              <w:jc w:val="both"/>
            </w:pPr>
            <w:r>
              <w:rPr>
                <w:rFonts w:ascii="Times New Roman"/>
                <w:b w:val="false"/>
                <w:i w:val="false"/>
                <w:color w:val="000000"/>
                <w:sz w:val="20"/>
              </w:rPr>
              <w:t>
Пациенттің тіркелген жері бойынша МСАК ұйымына қабылдау бөлімшесінің мейіргері жіберген активтің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Ауруханаға жатқызу көрсеткіштері туралы медициналық құжаттамада растайтын жазбалардың болуы:</w:t>
            </w:r>
          </w:p>
          <w:p>
            <w:pPr>
              <w:spacing w:after="20"/>
              <w:ind w:left="20"/>
              <w:jc w:val="both"/>
            </w:pPr>
            <w:r>
              <w:rPr>
                <w:rFonts w:ascii="Times New Roman"/>
                <w:b w:val="false"/>
                <w:i w:val="false"/>
                <w:color w:val="000000"/>
                <w:sz w:val="20"/>
              </w:rPr>
              <w:t>
дәрігерге дейінгі, білікті, мамандандырылған медициналық көмек көрсету қажеттілігі, оның ішінде жоғары технологиялық медициналық қызметтерді қолдана отырып, пациенттерді тәулік бойы медициналық бақылаумен:</w:t>
            </w:r>
          </w:p>
          <w:p>
            <w:pPr>
              <w:spacing w:after="20"/>
              <w:ind w:left="20"/>
              <w:jc w:val="both"/>
            </w:pPr>
            <w:r>
              <w:rPr>
                <w:rFonts w:ascii="Times New Roman"/>
                <w:b w:val="false"/>
                <w:i w:val="false"/>
                <w:color w:val="000000"/>
                <w:sz w:val="20"/>
              </w:rPr>
              <w:t>
1) жоспарлы тәртіппен-МСАК немесе басқа денсаулық сақтау ұйымы мамандарының жолдамасы бойынша:</w:t>
            </w:r>
          </w:p>
          <w:p>
            <w:pPr>
              <w:spacing w:after="20"/>
              <w:ind w:left="20"/>
              <w:jc w:val="both"/>
            </w:pPr>
            <w:r>
              <w:rPr>
                <w:rFonts w:ascii="Times New Roman"/>
                <w:b w:val="false"/>
                <w:i w:val="false"/>
                <w:color w:val="000000"/>
                <w:sz w:val="20"/>
              </w:rPr>
              <w:t>
2) шұғыл көрсеткіштер бойынша (демалыс және мереке күндерін қоса алғанда) - жолдаманың болуына қарамастан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меңгерушісінің ауыр науқастарды қарауды жүргізу туралы медициналық құжаттамада жазуларының болуы ауруханаға жатқызылған күні, одан кейін-күн сайын. Орташа ауыр науқастар аптасына кемінде бір рет тексеріледі. Жазбаларды енгізетін медицина қызметкерін міндетті түрде сәйкестендіре отырып, пациентті жүргізудің одан әрі тактикасы бойынша ұсынымдарды көрсете отырып, медициналық картада тіркелген пациентті қарау нәтижелерінің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және мереке күндерінен басқа, стационардағы емделушілерді емдеуші дәрігердің күнделікті қарап-тексеруін растайтын медициналық құжаттамада жазбалардың болуы. Тексеру және кезекші дәрігер қосымша диагностикалық және емдік манипуляцияларды тағайындау кезінде медициналық картада тиісті жазбалардың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көрсеткіштер бойынша МСАК ұйымына немесе басқа денсаулық сақтау ұйымына емдеуге жатқызу алдында жүргізілген зерттеулерді қосымша және қайта жүргізу фактісі анықталған кезде диагностика мен емдеудің клиникалық хаттамалары бойынша науқастың жай-күйін динамикалық бағалау үшін медициналық картада негіздеменің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және босану бойынша еңбекке уақытша жарамсыздық туралы парақ пен анықтама беру кезінде мынадай талаптардың сақталғаны туралы растайтын құжаттаманың болуы:</w:t>
            </w:r>
          </w:p>
          <w:p>
            <w:pPr>
              <w:spacing w:after="20"/>
              <w:ind w:left="20"/>
              <w:jc w:val="both"/>
            </w:pPr>
            <w:r>
              <w:rPr>
                <w:rFonts w:ascii="Times New Roman"/>
                <w:b w:val="false"/>
                <w:i w:val="false"/>
                <w:color w:val="000000"/>
                <w:sz w:val="20"/>
              </w:rPr>
              <w:t>
-жүктілік және босану бойынша еңбекке уақытша жарамсыздық парағын немесе анықтамасын медицина қызметкері (акушер - гинеколог дәрігері), ал ол болмаған кезде-дәрігер жүктіліктің отыз аптасынан бастап күнтізбелік бір жүз жиырма алты күнге (босанғанға дейін күнтізбелік жетпіс күн және босанғаннан кейін күнтізбелік елу алты күн) ұзақтыққа ДКК қорытындысынан кейін бөлімше меңгерушісімен бірлесіп береді) қалыпты босану кезінде.</w:t>
            </w:r>
          </w:p>
          <w:p>
            <w:pPr>
              <w:spacing w:after="20"/>
              <w:ind w:left="20"/>
              <w:jc w:val="both"/>
            </w:pPr>
            <w:r>
              <w:rPr>
                <w:rFonts w:ascii="Times New Roman"/>
                <w:b w:val="false"/>
                <w:i w:val="false"/>
                <w:color w:val="000000"/>
                <w:sz w:val="20"/>
              </w:rPr>
              <w:t>
Ядролық сынақтардың әсеріне ұшыраған аумақтарда тұратын әйелдерге жүктілік және босану бойынша еңбекке жарамсыздық парағы немесе анықтамасы қалыпты босану кезінде ұзақтығы күнтізбелік жүз жетпіс күн (босанғанға дейін күнтізбелік тоқсан бір күн және босанғаннан кейін күнтізбелік жетпіс тоғыз күн) жиырма жеті аптадан бастап беріледі;</w:t>
            </w:r>
          </w:p>
          <w:p>
            <w:pPr>
              <w:spacing w:after="20"/>
              <w:ind w:left="20"/>
              <w:jc w:val="both"/>
            </w:pPr>
            <w:r>
              <w:rPr>
                <w:rFonts w:ascii="Times New Roman"/>
                <w:b w:val="false"/>
                <w:i w:val="false"/>
                <w:color w:val="000000"/>
                <w:sz w:val="20"/>
              </w:rPr>
              <w:t>
2) Қазақстан Республикасының шегінде тұрақты тұрғылықты жерінен уақытша кеткен әйелдерге жүктілігі және босануы бойынша еңбекке уақытша жарамсыздық парағы немесе анықтамасы босанған медициналық ұйымда немесе босану көмекшісі ұйымының үзіндісіне (айырбастау картасына) сәйкес бақылау орны бойынша әйелдер консультациясында (кабинетінде) беріледі (ұзартылады)</w:t>
            </w:r>
          </w:p>
          <w:p>
            <w:pPr>
              <w:spacing w:after="20"/>
              <w:ind w:left="20"/>
              <w:jc w:val="both"/>
            </w:pPr>
            <w:r>
              <w:rPr>
                <w:rFonts w:ascii="Times New Roman"/>
                <w:b w:val="false"/>
                <w:i w:val="false"/>
                <w:color w:val="000000"/>
                <w:sz w:val="20"/>
              </w:rPr>
              <w:t>
3) асқынған босанған, екі және одан да көп бала туған жағдайда еңбекке уақытша жарамсыздық парағын немесе анықтамасын Денсаулық сақтау босандыру ұйымының үзіндісіне сәйкес бақылау орны бойынша ДКК қорытындысынан кейін медицина қызметкері (акушер-гинеколог дәрігер), ал ол болмаған кезде дәрігер бөлімше меңгерушісімен бірлесіп күнтізбелік он төрт күнге қосымша ұзартады. Мұндай жағдайларда босанғанға дейінгі және босанғаннан кейінгі демалыстың жалпы ұзақтығы күнтізбелік жүз қырық күнді құрайды (босанғанға дейін күнтізбелік жетпіс күн және босанғаннан кейін күнтізбелік жетпіс күн).</w:t>
            </w:r>
          </w:p>
          <w:p>
            <w:pPr>
              <w:spacing w:after="20"/>
              <w:ind w:left="20"/>
              <w:jc w:val="both"/>
            </w:pPr>
            <w:r>
              <w:rPr>
                <w:rFonts w:ascii="Times New Roman"/>
                <w:b w:val="false"/>
                <w:i w:val="false"/>
                <w:color w:val="000000"/>
                <w:sz w:val="20"/>
              </w:rPr>
              <w:t>
Ядролық сынақтардың әсеріне ұшыраған аумақтарда тұратын әйелдерге қиын босанған, екі және одан да көп бала туған жағдайда еңбекке уақытша жарамсыздық парағы немесе анықтамасы қосымша күнтізбелік он төрт күнге ұзартылады, босанғанға дейінгі және босанғаннан кейінгі демалыстардың жалпы ұзақтығы жүз сексен төрт күнді құрайды (босанғанға дейінгі тоқсан бір күнтізбелік күн және босанғаннан кейінгі тоқсан үш күнтізбелік күн);</w:t>
            </w:r>
          </w:p>
          <w:p>
            <w:pPr>
              <w:spacing w:after="20"/>
              <w:ind w:left="20"/>
              <w:jc w:val="both"/>
            </w:pPr>
            <w:r>
              <w:rPr>
                <w:rFonts w:ascii="Times New Roman"/>
                <w:b w:val="false"/>
                <w:i w:val="false"/>
                <w:color w:val="000000"/>
                <w:sz w:val="20"/>
              </w:rPr>
              <w:t>
4) жүктіліктің жиырма екі аптадан жиырма тоғыз аптасына дейінгі мерзімде босанған және дене салмағы бес жүз грамм және одан асатын, жеті тәуліктен астам өмір сүрген бала туған жағдайда, әйелге босанғаннан кейін күнтізбелік жетпіс күнге босану фактісі бойынша еңбекке жарамсыздық парағы немесе анықтамасы беріледі.</w:t>
            </w:r>
          </w:p>
          <w:p>
            <w:pPr>
              <w:spacing w:after="20"/>
              <w:ind w:left="20"/>
              <w:jc w:val="both"/>
            </w:pPr>
            <w:r>
              <w:rPr>
                <w:rFonts w:ascii="Times New Roman"/>
                <w:b w:val="false"/>
                <w:i w:val="false"/>
                <w:color w:val="000000"/>
                <w:sz w:val="20"/>
              </w:rPr>
              <w:t>
Жүктіліктің жиырма екіден жиырма тоғыз аптасына дейінгі мерзімде босанған және өлі ұрық немесе дене салмағы бес жүз грамм және одан асатын, өмірінің жеті тәулігіне дейін қайтыс болған бала туылған жағдайда, әйелге босанғаннан кейін күнтізбелік елу алты күнге босану фактісі бойынша еңбекке уақытша жарамсыздық туралы парақ немесе анықтама беріледі;</w:t>
            </w:r>
          </w:p>
          <w:p>
            <w:pPr>
              <w:spacing w:after="20"/>
              <w:ind w:left="20"/>
              <w:jc w:val="both"/>
            </w:pPr>
            <w:r>
              <w:rPr>
                <w:rFonts w:ascii="Times New Roman"/>
                <w:b w:val="false"/>
                <w:i w:val="false"/>
                <w:color w:val="000000"/>
                <w:sz w:val="20"/>
              </w:rPr>
              <w:t>
5) ядролық сынақтардың әсеріне ұшыраған аумақтарда тұратын әйелдерге жүктілігі жиырма екіден жиырма тоғыз аптаға дейінгі мерзімде босанған және дене салмағы бес жүз грамм және одан көп жеті тәуліктен астам тұратын бала туған жағдайда еңбекке уақытша жарамсыздық парағы немесе анықтамасы босанғаннан кейін күнтізбелік тоқсан үш күнге беріледі.</w:t>
            </w:r>
          </w:p>
          <w:p>
            <w:pPr>
              <w:spacing w:after="20"/>
              <w:ind w:left="20"/>
              <w:jc w:val="both"/>
            </w:pPr>
            <w:r>
              <w:rPr>
                <w:rFonts w:ascii="Times New Roman"/>
                <w:b w:val="false"/>
                <w:i w:val="false"/>
                <w:color w:val="000000"/>
                <w:sz w:val="20"/>
              </w:rPr>
              <w:t>
Ядролық сынақтардың әсеріне ұшыраған аумақтарда тұратын әйелдерге жүктілігі жиырма екіден жиырма тоғыз аптаға дейінгі мерзімде босанған және өлі ұрық немесе дене салмағы бес жүз грамм және одан көп бала туылған, өмірінің жеті тәулігіне дейін қайтыс болған жағдайда еңбекке уақытша жарамсыздық парағы немесе анықтамасы босанғаннан кейін күнтізбелік жетпіс тоғыз күнге беріледі;</w:t>
            </w:r>
          </w:p>
          <w:p>
            <w:pPr>
              <w:spacing w:after="20"/>
              <w:ind w:left="20"/>
              <w:jc w:val="both"/>
            </w:pPr>
            <w:r>
              <w:rPr>
                <w:rFonts w:ascii="Times New Roman"/>
                <w:b w:val="false"/>
                <w:i w:val="false"/>
                <w:color w:val="000000"/>
                <w:sz w:val="20"/>
              </w:rPr>
              <w:t>
6) әйел жүктілік кезеңінде еңбекке уақытша жарамсыздық парағына жүгінген кезде жүктілік және босану бойынша демалыс жиынтық есептеледі және ол босанғанға дейін нақты пайдаланған күндер санына қарамастан толық беріледі.</w:t>
            </w:r>
          </w:p>
          <w:p>
            <w:pPr>
              <w:spacing w:after="20"/>
              <w:ind w:left="20"/>
              <w:jc w:val="both"/>
            </w:pPr>
            <w:r>
              <w:rPr>
                <w:rFonts w:ascii="Times New Roman"/>
                <w:b w:val="false"/>
                <w:i w:val="false"/>
                <w:color w:val="000000"/>
                <w:sz w:val="20"/>
              </w:rPr>
              <w:t>
Әйел босанғаннан кейінгі кезеңде жүгінген кезде еңбекке уақытша жарамсыздық парағына осы тармақта көзделген ұзақтықта босанғаннан кейін ғана демалыс беріледі;</w:t>
            </w:r>
          </w:p>
          <w:p>
            <w:pPr>
              <w:spacing w:after="20"/>
              <w:ind w:left="20"/>
              <w:jc w:val="both"/>
            </w:pPr>
            <w:r>
              <w:rPr>
                <w:rFonts w:ascii="Times New Roman"/>
                <w:b w:val="false"/>
                <w:i w:val="false"/>
                <w:color w:val="000000"/>
                <w:sz w:val="20"/>
              </w:rPr>
              <w:t>
7) Осы тармақтың 6) тармақшасының екінші бөлігінде көзделген жағдайларды қоспағанда, әйелдің жыл сайынғы ақылы еңбек демалысында немесе бала үш жасқа толғанға дейін оның күтімі бойынша жалақысы сақталмайтын демалыста болған кезеңінде жүктілік басталған кезде еңбекке уақытша жарамсыздық туралы Парақ жүктілігі және босануы бойынша демалыстың барлық күндеріне беріледі;</w:t>
            </w:r>
          </w:p>
          <w:p>
            <w:pPr>
              <w:spacing w:after="20"/>
              <w:ind w:left="20"/>
              <w:jc w:val="both"/>
            </w:pPr>
            <w:r>
              <w:rPr>
                <w:rFonts w:ascii="Times New Roman"/>
                <w:b w:val="false"/>
                <w:i w:val="false"/>
                <w:color w:val="000000"/>
                <w:sz w:val="20"/>
              </w:rPr>
              <w:t>
8) босану кезінде немесе босанғаннан кейінгі кезеңде анасы қайтыс болған жағдайда еңбекке уақытша жарамсыздық парағы немесе анықтамасы жаңа туған нәрестеге күтім жасауды жүзеге асыратын адамға беріледі;</w:t>
            </w:r>
          </w:p>
          <w:p>
            <w:pPr>
              <w:spacing w:after="20"/>
              <w:ind w:left="20"/>
              <w:jc w:val="both"/>
            </w:pPr>
            <w:r>
              <w:rPr>
                <w:rFonts w:ascii="Times New Roman"/>
                <w:b w:val="false"/>
                <w:i w:val="false"/>
                <w:color w:val="000000"/>
                <w:sz w:val="20"/>
              </w:rPr>
              <w:t>
9) жүктілікті жасанды үзу жөніндегі операция кезінде еңбекке уақытша жарамсыздық парағын немесе анықтамасын дәрігер бөлімше меңгерушісімен бірлесіп, операция жүргізілген стационарда және амбулаториялық-емханалық деңгейде, ал асқыну жағдайында - еңбекке уақытша жарамсыздықтың бүкіл кезеңіне береді.</w:t>
            </w:r>
          </w:p>
          <w:p>
            <w:pPr>
              <w:spacing w:after="20"/>
              <w:ind w:left="20"/>
              <w:jc w:val="both"/>
            </w:pPr>
            <w:r>
              <w:rPr>
                <w:rFonts w:ascii="Times New Roman"/>
                <w:b w:val="false"/>
                <w:i w:val="false"/>
                <w:color w:val="000000"/>
                <w:sz w:val="20"/>
              </w:rPr>
              <w:t>
Өздігінен түсік түсіру (түсік түсіру) кезінде еңбекке уақытша жарамсыздықтың барлық кезеңіне еңбекке уақытша жарамсыздық парағы немесе анықтамасы беріледі;</w:t>
            </w:r>
          </w:p>
          <w:p>
            <w:pPr>
              <w:spacing w:after="20"/>
              <w:ind w:left="20"/>
              <w:jc w:val="both"/>
            </w:pPr>
            <w:r>
              <w:rPr>
                <w:rFonts w:ascii="Times New Roman"/>
                <w:b w:val="false"/>
                <w:i w:val="false"/>
                <w:color w:val="000000"/>
                <w:sz w:val="20"/>
              </w:rPr>
              <w:t>
10) эмбрионды трансплантациялау операциясын жүргізу кезінде еңбекке уақытша жарамсыздық парағын немесе анықтамасын эмбрионды отырғызған күннен бастап жүктілікті анықтау фактісіне дейін операция жүргізген медициналық ұйым береді.</w:t>
            </w:r>
          </w:p>
          <w:p>
            <w:pPr>
              <w:spacing w:after="20"/>
              <w:ind w:left="20"/>
              <w:jc w:val="both"/>
            </w:pPr>
            <w:r>
              <w:rPr>
                <w:rFonts w:ascii="Times New Roman"/>
                <w:b w:val="false"/>
                <w:i w:val="false"/>
                <w:color w:val="000000"/>
                <w:sz w:val="20"/>
              </w:rPr>
              <w:t>
Жаңа туған баланы (балаларды), сондай-ақ биологиялық ананы суррогат ана болған кезде тікелей перзентханадан асырап алған адамдарға еңбекке уақытша жарамсыздық парағы немесе анықтамасы бала асырап алған күннен бастап және бала туған күннен бастап күнтізбелік елу алты күн өткенге дейін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жарамсыздыққа сараптама жүргізу, еңбекке уақытша жарамсыздық туралы парақ пен анықтама беру кезінде мынадай талаптардың сақталуы туралы медициналық құжаттаманың болуы (№001/е нысаны "Стационарлық пациенттің медициналық картасы", 052/е нысаны "Амбулаториялық пациенттің медициналық картасы", пациенттердің еңбекке уақытша жарамсыздығы туралы парақтардың түбіртектері, № 025/е нысаны "Жазуға арналған журнал № 029/е "Еңбекке уақытша жарамсыздық туралы парақтарды тіркеу кітабы" нысаны, № 037/е нысаны "Анықтама №__________ студенттің, колледж оқушысының уақытша еңбекке жарамсыздығы туралы, Мектепке, мектепке дейінгі балалар ұйымына баратын баланың сырқаттануы, карантині және болмауының өзге де себептері туралы (қажеттісінің астын сызу керек)", № 038/е нысаны "Еңбекке уақытша жарамсыздық туралы № _ _ _ _ _ анықтама" және басқалар).:</w:t>
            </w:r>
          </w:p>
          <w:p>
            <w:pPr>
              <w:spacing w:after="20"/>
              <w:ind w:left="20"/>
              <w:jc w:val="both"/>
            </w:pPr>
            <w:r>
              <w:rPr>
                <w:rFonts w:ascii="Times New Roman"/>
                <w:b w:val="false"/>
                <w:i w:val="false"/>
                <w:color w:val="000000"/>
                <w:sz w:val="20"/>
              </w:rPr>
              <w:t>
1) амбулаториялық (стационарлық) пациенттің жұмысынан уақытша босату қажеттілігін негіздейтін медициналық картасында адамды қарап-тексерудің және оның денсаулық жағдайы туралы деректердің жазылуының болуы;</w:t>
            </w:r>
          </w:p>
          <w:p>
            <w:pPr>
              <w:spacing w:after="20"/>
              <w:ind w:left="20"/>
              <w:jc w:val="both"/>
            </w:pPr>
            <w:r>
              <w:rPr>
                <w:rFonts w:ascii="Times New Roman"/>
                <w:b w:val="false"/>
                <w:i w:val="false"/>
                <w:color w:val="000000"/>
                <w:sz w:val="20"/>
              </w:rPr>
              <w:t>
2) стационарлық емдеудің барлық кезеңіне стационарлық емдеу кезінде (күндізгі стационарларды, оңалту орталықтарын қоса алғанда) адамдар шығарылған күні еңбекке уақытша жарамсыздық туралы парақ пен анықтама беру;</w:t>
            </w:r>
          </w:p>
          <w:p>
            <w:pPr>
              <w:spacing w:after="20"/>
              <w:ind w:left="20"/>
              <w:jc w:val="both"/>
            </w:pPr>
            <w:r>
              <w:rPr>
                <w:rFonts w:ascii="Times New Roman"/>
                <w:b w:val="false"/>
                <w:i w:val="false"/>
                <w:color w:val="000000"/>
                <w:sz w:val="20"/>
              </w:rPr>
              <w:t>
3) Егер адамдардың еңбекке қабілеттілігі толық қалпына келтірілсе, еңбекке уақытша жарамсыздық парағын және анықтамасын стационардан шығару күнімен жабу;</w:t>
            </w:r>
          </w:p>
          <w:p>
            <w:pPr>
              <w:spacing w:after="20"/>
              <w:ind w:left="20"/>
              <w:jc w:val="both"/>
            </w:pPr>
            <w:r>
              <w:rPr>
                <w:rFonts w:ascii="Times New Roman"/>
                <w:b w:val="false"/>
                <w:i w:val="false"/>
                <w:color w:val="000000"/>
                <w:sz w:val="20"/>
              </w:rPr>
              <w:t>
4) еңбекке уақытша жарамсыз болуды жалғастыратын адамдарға еңбекке уақытша жарамсыздық парағын және анықтамасын оның емхананың медицина қызметкеріне келуі немесе медицина қызметкерін үйге шақыруы үшін қажетті уақытты ескере отырып, мерзімге ұзарту (бірақ күнтізбелік бір күннен аспайтын). Тұрғылықты жерінен тыс жерде ем қабылдаған адамдарға оның тұрақты тұратын жеріне келу үшін қажетті уақыт (бірақ күнтізбелік төрт күннен аспайтын)ескеріледі;</w:t>
            </w:r>
          </w:p>
          <w:p>
            <w:pPr>
              <w:spacing w:after="20"/>
              <w:ind w:left="20"/>
              <w:jc w:val="both"/>
            </w:pPr>
            <w:r>
              <w:rPr>
                <w:rFonts w:ascii="Times New Roman"/>
                <w:b w:val="false"/>
                <w:i w:val="false"/>
                <w:color w:val="000000"/>
                <w:sz w:val="20"/>
              </w:rPr>
              <w:t>
5) алкогольдік немесе есірткілік мас күйінде, сондай-ақ жедел алкогольдік немесе есірткілік мас күйінде алған жарақаттар кезінде еңбекке уақытша жарамсыздық туралы анықтаманы еңбекке уақытша жарамсыздықтың барлық кезеңіне беру;</w:t>
            </w:r>
          </w:p>
          <w:p>
            <w:pPr>
              <w:spacing w:after="20"/>
              <w:ind w:left="20"/>
              <w:jc w:val="both"/>
            </w:pPr>
            <w:r>
              <w:rPr>
                <w:rFonts w:ascii="Times New Roman"/>
                <w:b w:val="false"/>
                <w:i w:val="false"/>
                <w:color w:val="000000"/>
                <w:sz w:val="20"/>
              </w:rPr>
              <w:t>
6) психоневрологиялық диспансердің немесе медицина қызметкерінің (психиатр-дәрігердің) дәрігерлік-консультативтік комиссиясының қорытындысы бойынша өткен күндері медициналық ұйымға уақтылы жүгінбеген кезде психикалық аурумен ауыратын адамдарға еңбекке уақытша жарамсыздық туралы парақ пен анықтама беру;;</w:t>
            </w:r>
          </w:p>
          <w:p>
            <w:pPr>
              <w:spacing w:after="20"/>
              <w:ind w:left="20"/>
              <w:jc w:val="both"/>
            </w:pPr>
            <w:r>
              <w:rPr>
                <w:rFonts w:ascii="Times New Roman"/>
                <w:b w:val="false"/>
                <w:i w:val="false"/>
                <w:color w:val="000000"/>
                <w:sz w:val="20"/>
              </w:rPr>
              <w:t>
7) сот шешімі бойынша сот-медициналық немесе сот-психиатриялық сараптамаға жіберілген және сараптамаға келіп түскен күннен бастап еңбекке жарамсыз деп танылған адамдарға еңбекке уақытша жарамсыздық парағы мен анықтамасын беру;</w:t>
            </w:r>
          </w:p>
          <w:p>
            <w:pPr>
              <w:spacing w:after="20"/>
              <w:ind w:left="20"/>
              <w:jc w:val="both"/>
            </w:pPr>
            <w:r>
              <w:rPr>
                <w:rFonts w:ascii="Times New Roman"/>
                <w:b w:val="false"/>
                <w:i w:val="false"/>
                <w:color w:val="000000"/>
                <w:sz w:val="20"/>
              </w:rPr>
              <w:t>
8) оқуды жұмыспен ұштастыратын адамға бір мезгілде еңбекке уақытша жарамсыздық туралы парақ пен анықтама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қан компоненттерін құюға ақпараттандырылған жазбаша келісімінің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компоненттерін құюға қойылатын талаптардың сақталуы туралы медициналық құжаттамада жазбалардың болуы.</w:t>
            </w:r>
          </w:p>
          <w:p>
            <w:pPr>
              <w:spacing w:after="20"/>
              <w:ind w:left="20"/>
              <w:jc w:val="both"/>
            </w:pPr>
            <w:r>
              <w:rPr>
                <w:rFonts w:ascii="Times New Roman"/>
                <w:b w:val="false"/>
                <w:i w:val="false"/>
                <w:color w:val="000000"/>
                <w:sz w:val="20"/>
              </w:rPr>
              <w:t>
Қан компоненттерін құю алдында реципиент АИТВ-ның гемотрансмиссивті инфекцияларының маркерлеріне, В және С гепатиттеріне тексеріледі, ал емдеу аяқталғаннан кейін эпикризде тұрғылықты жері бойынша АИТВ-ға және В және С гепатиттеріне қайта тексеру қажеттілігі көрсетіледі. Тегін медициналық көмектің кепілдік берілген көлемі шеңберінде АИТВ-инфекциясының болуына реципиенттерді тексеру АИТВ-инфекциясының алдын алу саласындағы қызметті жүзеге асыратын мемлекеттік денсаулық сақтау ұйымдарында жүзеге асырылады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Патологиялық-анатомиялық ашып қарау кезінде мынадай іс-қимылдарды сақтау туралы құжаттаманың болуы:</w:t>
            </w:r>
          </w:p>
          <w:p>
            <w:pPr>
              <w:spacing w:after="20"/>
              <w:ind w:left="20"/>
              <w:jc w:val="both"/>
            </w:pPr>
            <w:r>
              <w:rPr>
                <w:rFonts w:ascii="Times New Roman"/>
                <w:b w:val="false"/>
                <w:i w:val="false"/>
                <w:color w:val="000000"/>
                <w:sz w:val="20"/>
              </w:rPr>
              <w:t>
1) биологиялық өлім дәрігерлері анықтағаннан кейін, стационарлық пациенттің медициналық картасын немесе денсаулық сақтау ұйымының бас дәрігерінің немесе оның медициналық (емдеу) бөлігі жөніндегі орынбасарының патологиялық-анатомиялық ашыпқарауға жіберу туралы жазбаша өкімімен амбулаториялық пациенттің медициналық картасын ұсынғаннан кейін мәйіттерді патологиялық-анатомиялық ашып қарауды жүргізу;</w:t>
            </w:r>
          </w:p>
          <w:p>
            <w:pPr>
              <w:spacing w:after="20"/>
              <w:ind w:left="20"/>
              <w:jc w:val="both"/>
            </w:pPr>
            <w:r>
              <w:rPr>
                <w:rFonts w:ascii="Times New Roman"/>
                <w:b w:val="false"/>
                <w:i w:val="false"/>
                <w:color w:val="000000"/>
                <w:sz w:val="20"/>
              </w:rPr>
              <w:t>
2) стационарлық пациенттің медициналық картасын немесе оған енгізілген патологиялық-анатомиялық диагнозы бар амбулаториялық пациенттің медициналық картасын патологиялық-анатомиялық ашылғаннан кейін он жұмыс күнінен кешіктірмей Денсаулық сақтау ұйымының медициналық мұрағатына беру;</w:t>
            </w:r>
          </w:p>
          <w:p>
            <w:pPr>
              <w:spacing w:after="20"/>
              <w:ind w:left="20"/>
              <w:jc w:val="both"/>
            </w:pPr>
            <w:r>
              <w:rPr>
                <w:rFonts w:ascii="Times New Roman"/>
                <w:b w:val="false"/>
                <w:i w:val="false"/>
                <w:color w:val="000000"/>
                <w:sz w:val="20"/>
              </w:rPr>
              <w:t>
3) денсаулық сақтау ұйымдарында пациенттер қайтыс болған жағдайларда клиникалық-патологиялық-анатомиялық талдау жүргізу;</w:t>
            </w:r>
          </w:p>
          <w:p>
            <w:pPr>
              <w:spacing w:after="20"/>
              <w:ind w:left="20"/>
              <w:jc w:val="both"/>
            </w:pPr>
            <w:r>
              <w:rPr>
                <w:rFonts w:ascii="Times New Roman"/>
                <w:b w:val="false"/>
                <w:i w:val="false"/>
                <w:color w:val="000000"/>
                <w:sz w:val="20"/>
              </w:rPr>
              <w:t>
4) инфекциялық ауруларға күдік туындаған жағдайда мәйіттерді ашу материалдарын вирусологиялық (иммунофлуоресцентті) және бактериологиялық зерттеуді патологиялық-анатомиялық бөлімшенің бас дәрігері мен меңгерушісінің ұйымдастыруы;</w:t>
            </w:r>
          </w:p>
          <w:p>
            <w:pPr>
              <w:spacing w:after="20"/>
              <w:ind w:left="20"/>
              <w:jc w:val="both"/>
            </w:pPr>
            <w:r>
              <w:rPr>
                <w:rFonts w:ascii="Times New Roman"/>
                <w:b w:val="false"/>
                <w:i w:val="false"/>
                <w:color w:val="000000"/>
                <w:sz w:val="20"/>
              </w:rPr>
              <w:t>
5) қайтыс болу фактісі анықталғаннан кейін келесі күні таңертеңгі сағат 10-нан кешіктірмей барлық қайтыс болғандарға стационарлық пациенттердің медициналық карталарының патологиялық-анатомиялық бюроларына, орталықтандырылған патологиялық-анатомиялық бөлімшелеріне және патологиялық-анатомиялық бөлімшелеріне беру</w:t>
            </w:r>
          </w:p>
          <w:p>
            <w:pPr>
              <w:spacing w:after="20"/>
              <w:ind w:left="20"/>
              <w:jc w:val="both"/>
            </w:pPr>
            <w:r>
              <w:rPr>
                <w:rFonts w:ascii="Times New Roman"/>
                <w:b w:val="false"/>
                <w:i w:val="false"/>
                <w:color w:val="000000"/>
                <w:sz w:val="20"/>
              </w:rPr>
              <w:t>
6)патологиялық-анатомиялық ашып-қарау нәтижелерін патологиялық-анатомиялық диагноз түрінде ресімдеу (патологиялық-анатомиялық диагноз мыналарды қамтиды: негізгі ауру, негізгі аурудың асқынуы, ілеспе ауру, аралас негізгі ауру);</w:t>
            </w:r>
          </w:p>
          <w:p>
            <w:pPr>
              <w:spacing w:after="20"/>
              <w:ind w:left="20"/>
              <w:jc w:val="both"/>
            </w:pPr>
            <w:r>
              <w:rPr>
                <w:rFonts w:ascii="Times New Roman"/>
                <w:b w:val="false"/>
                <w:i w:val="false"/>
                <w:color w:val="000000"/>
                <w:sz w:val="20"/>
              </w:rPr>
              <w:t>
7) ресімдеу: - патологиялық-анатомиялық ашып-қарау жүргізілген күні "патологиялық анатомия (ересектер, балалар)" мамандығы бойынша дәрігердің қайтыс болуы туралы медициналық куәлікті (алдын ала, түпкілікті) ресімдеу;</w:t>
            </w:r>
          </w:p>
          <w:p>
            <w:pPr>
              <w:spacing w:after="20"/>
              <w:ind w:left="20"/>
              <w:jc w:val="both"/>
            </w:pPr>
            <w:r>
              <w:rPr>
                <w:rFonts w:ascii="Times New Roman"/>
                <w:b w:val="false"/>
                <w:i w:val="false"/>
                <w:color w:val="000000"/>
                <w:sz w:val="20"/>
              </w:rPr>
              <w:t>
- патологиялық-анатомиялық ашып қарау жүргізілген күні "патологиялық анатомия (ересектер, балалар)" мамандығы бойынша дәрігердің перинаталдық өлім туралы медициналық куәлігі (алдын ала, түпкілікті);</w:t>
            </w:r>
          </w:p>
          <w:p>
            <w:pPr>
              <w:spacing w:after="20"/>
              <w:ind w:left="20"/>
              <w:jc w:val="both"/>
            </w:pPr>
            <w:r>
              <w:rPr>
                <w:rFonts w:ascii="Times New Roman"/>
                <w:b w:val="false"/>
                <w:i w:val="false"/>
                <w:color w:val="000000"/>
                <w:sz w:val="20"/>
              </w:rPr>
              <w:t>
8) ашу нәтижелерін патологиялық-анатомиялық зерттеу хаттамасы түрінде ресімдеу;</w:t>
            </w:r>
          </w:p>
          <w:p>
            <w:pPr>
              <w:spacing w:after="20"/>
              <w:ind w:left="20"/>
              <w:jc w:val="both"/>
            </w:pPr>
            <w:r>
              <w:rPr>
                <w:rFonts w:ascii="Times New Roman"/>
                <w:b w:val="false"/>
                <w:i w:val="false"/>
                <w:color w:val="000000"/>
                <w:sz w:val="20"/>
              </w:rPr>
              <w:t>
9) зорлықпен өлім белгілері анықталған кезде мәйітті сот-медициналық сараптамаға беру туралы мәселені шешу үшін сот-тергеу органдарына жазбаша хабарламаның болуы және мәйітке патологиялық-анатомиялық зерттеу жүргізуді тоқтату;</w:t>
            </w:r>
          </w:p>
          <w:p>
            <w:pPr>
              <w:spacing w:after="20"/>
              <w:ind w:left="20"/>
              <w:jc w:val="both"/>
            </w:pPr>
            <w:r>
              <w:rPr>
                <w:rFonts w:ascii="Times New Roman"/>
                <w:b w:val="false"/>
                <w:i w:val="false"/>
                <w:color w:val="000000"/>
                <w:sz w:val="20"/>
              </w:rPr>
              <w:t>
10) "патологиялық анатомия (ересектер, балалар)" мамандығы бойынша дәрігердің ашып қарау кезінде жіті инфекциялық аурудың, тамақтан немесе өндірістік уланудың белгілері, егуге әдеттен тыс реакция анықталған жағдайда жазбаша хабарламасының, сондай-ақ мемлекеттік санитариялық-эпидемиологиялық қызмет органдарына олар анықталғаннан кейін бірден шұғыл хабарлаудың болуы;</w:t>
            </w:r>
          </w:p>
          <w:p>
            <w:pPr>
              <w:spacing w:after="20"/>
              <w:ind w:left="20"/>
              <w:jc w:val="both"/>
            </w:pPr>
            <w:r>
              <w:rPr>
                <w:rFonts w:ascii="Times New Roman"/>
                <w:b w:val="false"/>
                <w:i w:val="false"/>
                <w:color w:val="000000"/>
                <w:sz w:val="20"/>
              </w:rPr>
              <w:t>
11) плацентаға патологиялық-анатомиялық зерттеу жүргізу:</w:t>
            </w:r>
          </w:p>
          <w:p>
            <w:pPr>
              <w:spacing w:after="20"/>
              <w:ind w:left="20"/>
              <w:jc w:val="both"/>
            </w:pPr>
            <w:r>
              <w:rPr>
                <w:rFonts w:ascii="Times New Roman"/>
                <w:b w:val="false"/>
                <w:i w:val="false"/>
                <w:color w:val="000000"/>
                <w:sz w:val="20"/>
              </w:rPr>
              <w:t>
- туылған кезде анықталған жаңа туған нәрестелердің барлық аурулары кезінде;</w:t>
            </w:r>
          </w:p>
          <w:p>
            <w:pPr>
              <w:spacing w:after="20"/>
              <w:ind w:left="20"/>
              <w:jc w:val="both"/>
            </w:pPr>
            <w:r>
              <w:rPr>
                <w:rFonts w:ascii="Times New Roman"/>
                <w:b w:val="false"/>
                <w:i w:val="false"/>
                <w:color w:val="000000"/>
                <w:sz w:val="20"/>
              </w:rPr>
              <w:t>
- жаңа туған нәрестелердің гемолитикалық ауруына күдікті жағдайларда;</w:t>
            </w:r>
          </w:p>
          <w:p>
            <w:pPr>
              <w:spacing w:after="20"/>
              <w:ind w:left="20"/>
              <w:jc w:val="both"/>
            </w:pPr>
            <w:r>
              <w:rPr>
                <w:rFonts w:ascii="Times New Roman"/>
                <w:b w:val="false"/>
                <w:i w:val="false"/>
                <w:color w:val="000000"/>
                <w:sz w:val="20"/>
              </w:rPr>
              <w:t>
- судың ерте ағуы және лас сулар кезінде;</w:t>
            </w:r>
          </w:p>
          <w:p>
            <w:pPr>
              <w:spacing w:after="20"/>
              <w:ind w:left="20"/>
              <w:jc w:val="both"/>
            </w:pPr>
            <w:r>
              <w:rPr>
                <w:rFonts w:ascii="Times New Roman"/>
                <w:b w:val="false"/>
                <w:i w:val="false"/>
                <w:color w:val="000000"/>
                <w:sz w:val="20"/>
              </w:rPr>
              <w:t>
- жүктіліктің соңғы триместрінде жоғары температурада болатын ана аурулары кезінде;</w:t>
            </w:r>
          </w:p>
          <w:p>
            <w:pPr>
              <w:spacing w:after="20"/>
              <w:ind w:left="20"/>
              <w:jc w:val="both"/>
            </w:pPr>
            <w:r>
              <w:rPr>
                <w:rFonts w:ascii="Times New Roman"/>
                <w:b w:val="false"/>
                <w:i w:val="false"/>
                <w:color w:val="000000"/>
                <w:sz w:val="20"/>
              </w:rPr>
              <w:t>
- - плацентаның дамуында немесе бекітілуінде айқын ауытқулар болған кезде;</w:t>
            </w:r>
          </w:p>
          <w:p>
            <w:pPr>
              <w:spacing w:after="20"/>
              <w:ind w:left="20"/>
              <w:jc w:val="both"/>
            </w:pPr>
            <w:r>
              <w:rPr>
                <w:rFonts w:ascii="Times New Roman"/>
                <w:b w:val="false"/>
                <w:i w:val="false"/>
                <w:color w:val="000000"/>
                <w:sz w:val="20"/>
              </w:rPr>
              <w:t>
- егер ұрықтың дамуында туа біткен ауытқулар бар деп күдіктенсе;</w:t>
            </w:r>
          </w:p>
          <w:p>
            <w:pPr>
              <w:spacing w:after="20"/>
              <w:ind w:left="20"/>
              <w:jc w:val="both"/>
            </w:pPr>
            <w:r>
              <w:rPr>
                <w:rFonts w:ascii="Times New Roman"/>
                <w:b w:val="false"/>
                <w:i w:val="false"/>
                <w:color w:val="000000"/>
                <w:sz w:val="20"/>
              </w:rPr>
              <w:t>
- преэклампсия, эклампсия жағдайларында</w:t>
            </w:r>
          </w:p>
          <w:p>
            <w:pPr>
              <w:spacing w:after="20"/>
              <w:ind w:left="20"/>
              <w:jc w:val="both"/>
            </w:pPr>
            <w:r>
              <w:rPr>
                <w:rFonts w:ascii="Times New Roman"/>
                <w:b w:val="false"/>
                <w:i w:val="false"/>
                <w:color w:val="000000"/>
                <w:sz w:val="20"/>
              </w:rPr>
              <w:t>
12)антропометриялық деректермен (салмағы, бойы, бас шеңбері, кеуде шеңбері) салмағы 500 грамнан кем ұрықты міндетті тіркеу;</w:t>
            </w:r>
          </w:p>
          <w:p>
            <w:pPr>
              <w:spacing w:after="20"/>
              <w:ind w:left="20"/>
              <w:jc w:val="both"/>
            </w:pPr>
            <w:r>
              <w:rPr>
                <w:rFonts w:ascii="Times New Roman"/>
                <w:b w:val="false"/>
                <w:i w:val="false"/>
                <w:color w:val="000000"/>
                <w:sz w:val="20"/>
              </w:rPr>
              <w:t>
13) күрделілігіне қарай мынадай санаттарға патологиялық-анатомиялық ашып қарау белгілеу:</w:t>
            </w:r>
          </w:p>
          <w:p>
            <w:pPr>
              <w:spacing w:after="20"/>
              <w:ind w:left="20"/>
              <w:jc w:val="both"/>
            </w:pPr>
            <w:r>
              <w:rPr>
                <w:rFonts w:ascii="Times New Roman"/>
                <w:b w:val="false"/>
                <w:i w:val="false"/>
                <w:color w:val="000000"/>
                <w:sz w:val="20"/>
              </w:rPr>
              <w:t>
- бірінші санат;</w:t>
            </w:r>
          </w:p>
          <w:p>
            <w:pPr>
              <w:spacing w:after="20"/>
              <w:ind w:left="20"/>
              <w:jc w:val="both"/>
            </w:pPr>
            <w:r>
              <w:rPr>
                <w:rFonts w:ascii="Times New Roman"/>
                <w:b w:val="false"/>
                <w:i w:val="false"/>
                <w:color w:val="000000"/>
                <w:sz w:val="20"/>
              </w:rPr>
              <w:t>
- екінші санат;</w:t>
            </w:r>
          </w:p>
          <w:p>
            <w:pPr>
              <w:spacing w:after="20"/>
              <w:ind w:left="20"/>
              <w:jc w:val="both"/>
            </w:pPr>
            <w:r>
              <w:rPr>
                <w:rFonts w:ascii="Times New Roman"/>
                <w:b w:val="false"/>
                <w:i w:val="false"/>
                <w:color w:val="000000"/>
                <w:sz w:val="20"/>
              </w:rPr>
              <w:t>
- үшінші санат;</w:t>
            </w:r>
          </w:p>
          <w:p>
            <w:pPr>
              <w:spacing w:after="20"/>
              <w:ind w:left="20"/>
              <w:jc w:val="both"/>
            </w:pPr>
            <w:r>
              <w:rPr>
                <w:rFonts w:ascii="Times New Roman"/>
                <w:b w:val="false"/>
                <w:i w:val="false"/>
                <w:color w:val="000000"/>
                <w:sz w:val="20"/>
              </w:rPr>
              <w:t>
- төртінші санат;</w:t>
            </w:r>
          </w:p>
          <w:p>
            <w:pPr>
              <w:spacing w:after="20"/>
              <w:ind w:left="20"/>
              <w:jc w:val="both"/>
            </w:pPr>
            <w:r>
              <w:rPr>
                <w:rFonts w:ascii="Times New Roman"/>
                <w:b w:val="false"/>
                <w:i w:val="false"/>
                <w:color w:val="000000"/>
                <w:sz w:val="20"/>
              </w:rPr>
              <w:t>
14) дәрігердің "Патологиялық анатомия (ересектер, балалар)" мамандығы бойынша патологиялық-анатомиялық ашып-қарау санатын және қорытынды клиникалық және патологиялық-анатомиялық диагноздардың алшақтығы кезіндегі диагноздардың алшақтық себептерін белгілеуі;</w:t>
            </w:r>
          </w:p>
          <w:p>
            <w:pPr>
              <w:spacing w:after="20"/>
              <w:ind w:left="20"/>
              <w:jc w:val="both"/>
            </w:pPr>
            <w:r>
              <w:rPr>
                <w:rFonts w:ascii="Times New Roman"/>
                <w:b w:val="false"/>
                <w:i w:val="false"/>
                <w:color w:val="000000"/>
                <w:sz w:val="20"/>
              </w:rPr>
              <w:t>
15) патологиялық-анатомиялық ашып қарау нәтижесінде анықталған ятрогендік патологияның барлық жағдайларында ятрогенияның бейіні мен санаттарын айқындай отырып, егжей-тегжейлі талдаудың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деңгейде акушерлік-гинекологиялық көмекті ұйымдастыру кезінде мынадай талаптардың сақталуы туралы растайтын құжаттаманың болуы :</w:t>
            </w:r>
          </w:p>
          <w:p>
            <w:pPr>
              <w:spacing w:after="20"/>
              <w:ind w:left="20"/>
              <w:jc w:val="both"/>
            </w:pPr>
            <w:r>
              <w:rPr>
                <w:rFonts w:ascii="Times New Roman"/>
                <w:b w:val="false"/>
                <w:i w:val="false"/>
                <w:color w:val="000000"/>
                <w:sz w:val="20"/>
              </w:rPr>
              <w:t>
1) сақтандыру мәртебесінің болуын есепке алмай, медициналық ұйымға жүгінген күні жүкті әйелдерді ерте есепке қоюды қамтамасыз ету;</w:t>
            </w:r>
          </w:p>
          <w:p>
            <w:pPr>
              <w:spacing w:after="20"/>
              <w:ind w:left="20"/>
              <w:jc w:val="both"/>
            </w:pPr>
            <w:r>
              <w:rPr>
                <w:rFonts w:ascii="Times New Roman"/>
                <w:b w:val="false"/>
                <w:i w:val="false"/>
                <w:color w:val="000000"/>
                <w:sz w:val="20"/>
              </w:rPr>
              <w:t>
2) жүкті әйелдерге, босанған әйелдерге, гинекологиялық пациенттерге және әлеуметтік қауіпті құнарлы жастағы әйелдер тобына (бұдан әрі – ЖФВ) үйде медициналық қызмет көрсету, жүкті әйелді жүктіліктің 12 аптасы мен 32 аптасына дейінгі мерзімдерде әмбебап (міндетті) патронаждық байқау</w:t>
            </w:r>
          </w:p>
          <w:p>
            <w:pPr>
              <w:spacing w:after="20"/>
              <w:ind w:left="20"/>
              <w:jc w:val="both"/>
            </w:pPr>
            <w:r>
              <w:rPr>
                <w:rFonts w:ascii="Times New Roman"/>
                <w:b w:val="false"/>
                <w:i w:val="false"/>
                <w:color w:val="000000"/>
                <w:sz w:val="20"/>
              </w:rPr>
              <w:t>
3) "қауіп факторлары бойынша" әйелдерді бөле отырып, жүктіліктің, босанудың және босанғаннан кейінгі кезеңнің асқынуларының алдын алу және ерте анықтау мақсатында жүкті әйелдерді диспансерлік бақылау;</w:t>
            </w:r>
          </w:p>
          <w:p>
            <w:pPr>
              <w:spacing w:after="20"/>
              <w:ind w:left="20"/>
              <w:jc w:val="both"/>
            </w:pPr>
            <w:r>
              <w:rPr>
                <w:rFonts w:ascii="Times New Roman"/>
                <w:b w:val="false"/>
                <w:i w:val="false"/>
                <w:color w:val="000000"/>
                <w:sz w:val="20"/>
              </w:rPr>
              <w:t>
4) пренаталдық скрининг жүргізу - хромосомалық патология және құрсақішілік ұрықтың туа біткен даму ақаулары бойынша тәуекел тобын анықтау мақсатында жүкті әйелдерді кешенді тексеру;</w:t>
            </w:r>
          </w:p>
          <w:p>
            <w:pPr>
              <w:spacing w:after="20"/>
              <w:ind w:left="20"/>
              <w:jc w:val="both"/>
            </w:pPr>
            <w:r>
              <w:rPr>
                <w:rFonts w:ascii="Times New Roman"/>
                <w:b w:val="false"/>
                <w:i w:val="false"/>
                <w:color w:val="000000"/>
                <w:sz w:val="20"/>
              </w:rPr>
              <w:t>
5) перинаталдық көмекті аймақтандыру қағидаттарын сақтай отырып, күндізгі стационарларға, стационарлық деңгейдегі акушерлік-гинекологиялық көмек көрсететін медициналық ұйымдардың жүктілік патологиясы бөлімшелеріне, экстрагениталдық патологиясы бар бейінді медициналық ұйымдарға уақтылы емдеуге жатқызуды қажет ететін жүкті әйелдерді анықтау;</w:t>
            </w:r>
          </w:p>
          <w:p>
            <w:pPr>
              <w:spacing w:after="20"/>
              <w:ind w:left="20"/>
              <w:jc w:val="both"/>
            </w:pPr>
            <w:r>
              <w:rPr>
                <w:rFonts w:ascii="Times New Roman"/>
                <w:b w:val="false"/>
                <w:i w:val="false"/>
                <w:color w:val="000000"/>
                <w:sz w:val="20"/>
              </w:rPr>
              <w:t>
6) жүкті әйелдерді, босанған әйелдерді және босанған әйелдерді медициналық бақылаумен, оның ішінде жоғары технологиялық медициналық қызметтерді қолдана отырып, мамандандырылған көмек алу үшін республикалық деңгейдегі медициналық ұйымдарға жіберу;</w:t>
            </w:r>
          </w:p>
          <w:p>
            <w:pPr>
              <w:spacing w:after="20"/>
              <w:ind w:left="20"/>
              <w:jc w:val="both"/>
            </w:pPr>
            <w:r>
              <w:rPr>
                <w:rFonts w:ascii="Times New Roman"/>
                <w:b w:val="false"/>
                <w:i w:val="false"/>
                <w:color w:val="000000"/>
                <w:sz w:val="20"/>
              </w:rPr>
              <w:t>
7) жүкті әйелдерді босануға, оның ішінде серіктес босануға дайындық бойынша босанғанға дейінгі оқытуды жүргізу, жүкті әйелдерді дабыл белгілері туралы, тиімді перинаталдық технологиялар, қауіпсіз ана болу, емшек сүтімен емізу және перинаталдық күтім қағидаттары туралы хабардар ету;</w:t>
            </w:r>
          </w:p>
          <w:p>
            <w:pPr>
              <w:spacing w:after="20"/>
              <w:ind w:left="20"/>
              <w:jc w:val="both"/>
            </w:pPr>
            <w:r>
              <w:rPr>
                <w:rFonts w:ascii="Times New Roman"/>
                <w:b w:val="false"/>
                <w:i w:val="false"/>
                <w:color w:val="000000"/>
                <w:sz w:val="20"/>
              </w:rPr>
              <w:t>
8) жүкті әйелдер мен босанған әйелдерге айғақтар бойынша патронаж жүргізу;</w:t>
            </w:r>
          </w:p>
          <w:p>
            <w:pPr>
              <w:spacing w:after="20"/>
              <w:ind w:left="20"/>
              <w:jc w:val="both"/>
            </w:pPr>
            <w:r>
              <w:rPr>
                <w:rFonts w:ascii="Times New Roman"/>
                <w:b w:val="false"/>
                <w:i w:val="false"/>
                <w:color w:val="000000"/>
                <w:sz w:val="20"/>
              </w:rPr>
              <w:t>
9) отбасын жоспарлау және ұрпақты болу денсаулығын сақтау мәселелері бойынша консультация беру және қызметтер көрсету;</w:t>
            </w:r>
          </w:p>
          <w:p>
            <w:pPr>
              <w:spacing w:after="20"/>
              <w:ind w:left="20"/>
              <w:jc w:val="both"/>
            </w:pPr>
            <w:r>
              <w:rPr>
                <w:rFonts w:ascii="Times New Roman"/>
                <w:b w:val="false"/>
                <w:i w:val="false"/>
                <w:color w:val="000000"/>
                <w:sz w:val="20"/>
              </w:rPr>
              <w:t>
10) бейінді мамандарға жіберу үшін жыныстық жолмен берілетін инфекциялардың профилактикасы және оларды анықтау;</w:t>
            </w:r>
          </w:p>
          <w:p>
            <w:pPr>
              <w:spacing w:after="20"/>
              <w:ind w:left="20"/>
              <w:jc w:val="both"/>
            </w:pPr>
            <w:r>
              <w:rPr>
                <w:rFonts w:ascii="Times New Roman"/>
                <w:b w:val="false"/>
                <w:i w:val="false"/>
                <w:color w:val="000000"/>
                <w:sz w:val="20"/>
              </w:rPr>
              <w:t>
11) экстрагенитальды, гинекологиялық патологияны уақтылы анықтау және оларды диспансерлік есепке алу үшін қосымша әдістерді пайдалана отырып және бейінді мамандарды тарта отырып, қажет болған кезде тереңдетіп тексеру тағайындай отырып, құнарлы жастағы әйелдерді зерттеп-қарау;</w:t>
            </w:r>
          </w:p>
          <w:p>
            <w:pPr>
              <w:spacing w:after="20"/>
              <w:ind w:left="20"/>
              <w:jc w:val="both"/>
            </w:pPr>
            <w:r>
              <w:rPr>
                <w:rFonts w:ascii="Times New Roman"/>
                <w:b w:val="false"/>
                <w:i w:val="false"/>
                <w:color w:val="000000"/>
                <w:sz w:val="20"/>
              </w:rPr>
              <w:t>
12) экстрагенитальды ауруларды ерте анықтау мақсатында Әйел халықты профилактикалық қарап-тексеруді ұйымдастыру және жүргізу;</w:t>
            </w:r>
          </w:p>
          <w:p>
            <w:pPr>
              <w:spacing w:after="20"/>
              <w:ind w:left="20"/>
              <w:jc w:val="both"/>
            </w:pPr>
            <w:r>
              <w:rPr>
                <w:rFonts w:ascii="Times New Roman"/>
                <w:b w:val="false"/>
                <w:i w:val="false"/>
                <w:color w:val="000000"/>
                <w:sz w:val="20"/>
              </w:rPr>
              <w:t>
13) қазіргі заманғы медициналық технологияларды пайдалана отырып, гинекологиялық пациенттерді тексеру және емдеу;</w:t>
            </w:r>
          </w:p>
          <w:p>
            <w:pPr>
              <w:spacing w:after="20"/>
              <w:ind w:left="20"/>
              <w:jc w:val="both"/>
            </w:pPr>
            <w:r>
              <w:rPr>
                <w:rFonts w:ascii="Times New Roman"/>
                <w:b w:val="false"/>
                <w:i w:val="false"/>
                <w:color w:val="000000"/>
                <w:sz w:val="20"/>
              </w:rPr>
              <w:t>
14) оңалтуды және санаторий-курорттық емдеуді қоса алғанда, гинекологиялық науқастарды диспансерлеу;</w:t>
            </w:r>
          </w:p>
          <w:p>
            <w:pPr>
              <w:spacing w:after="20"/>
              <w:ind w:left="20"/>
              <w:jc w:val="both"/>
            </w:pPr>
            <w:r>
              <w:rPr>
                <w:rFonts w:ascii="Times New Roman"/>
                <w:b w:val="false"/>
                <w:i w:val="false"/>
                <w:color w:val="000000"/>
                <w:sz w:val="20"/>
              </w:rPr>
              <w:t>
15) қазіргі заманғы медициналық технологияларды пайдалана отырып, шағын гинекологиялық операцияларды орындау;</w:t>
            </w:r>
          </w:p>
          <w:p>
            <w:pPr>
              <w:spacing w:after="20"/>
              <w:ind w:left="20"/>
              <w:jc w:val="both"/>
            </w:pPr>
            <w:r>
              <w:rPr>
                <w:rFonts w:ascii="Times New Roman"/>
                <w:b w:val="false"/>
                <w:i w:val="false"/>
                <w:color w:val="000000"/>
                <w:sz w:val="20"/>
              </w:rPr>
              <w:t>
16) жүктілік, босану және гинекологиялық аурулар бойынша еңбекке уақытша жарамсыздық туралы сараптама жүргізу, денсаулық жағдайы бойынша қызметкерді басқа жұмысқа уақытша немесе тұрақты ауыстырудың қажеттілігі мен мерзімдерін айқындау, еңбекке қабілеттілігінен тұрақты айырылу белгілері бар әйелдерді медициналық-әлеуметтік сараптамаға жіберу;</w:t>
            </w:r>
          </w:p>
          <w:p>
            <w:pPr>
              <w:spacing w:after="20"/>
              <w:ind w:left="20"/>
              <w:jc w:val="both"/>
            </w:pPr>
            <w:r>
              <w:rPr>
                <w:rFonts w:ascii="Times New Roman"/>
                <w:b w:val="false"/>
                <w:i w:val="false"/>
                <w:color w:val="000000"/>
                <w:sz w:val="20"/>
              </w:rPr>
              <w:t>
17) деректерді тіркей отырып, пациенттің ақпараттандырылған келісімін ресімдей отырып, жүктілік кезінде АИТВ-инфекциясына екі рет зерттеп-қарау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Некеде (ерлі-зайыптылықта) тұратын (тұратын) реципиенттің жыныс жасушаларын, ұрпақты болу органдарының тіндерін пайдалануы ерлі-зайыптылардың екеуінің де жазбаша келісімімен жүзеге асырылады.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донордан 10 (он) баланың тууы туралы растайтын құжаттаманың болуы, бұл донорды реципиенттер үшін пайдалануды тоқтатуға негіз болып табылады.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шарттар сақталған кезде донорда жыныс жасушаларының, ұрпақты болу ағзалары тіндерінің донорлығын жүргізу туралы растайтын құжаттаманың болуы:</w:t>
            </w:r>
          </w:p>
          <w:p>
            <w:pPr>
              <w:spacing w:after="20"/>
              <w:ind w:left="20"/>
              <w:jc w:val="both"/>
            </w:pPr>
            <w:r>
              <w:rPr>
                <w:rFonts w:ascii="Times New Roman"/>
                <w:b w:val="false"/>
                <w:i w:val="false"/>
                <w:color w:val="000000"/>
                <w:sz w:val="20"/>
              </w:rPr>
              <w:t>
1) донор жыныс жасушаларының, ұрпақты болу ағзаларының тіндерінің донорлығын жүргізуге жазбаша нысанда еркін және саналы түрде хабардар етілген келісімін білдіреді;</w:t>
            </w:r>
          </w:p>
          <w:p>
            <w:pPr>
              <w:spacing w:after="20"/>
              <w:ind w:left="20"/>
              <w:jc w:val="both"/>
            </w:pPr>
            <w:r>
              <w:rPr>
                <w:rFonts w:ascii="Times New Roman"/>
                <w:b w:val="false"/>
                <w:i w:val="false"/>
                <w:color w:val="000000"/>
                <w:sz w:val="20"/>
              </w:rPr>
              <w:t>
2) ооциттер доноры алдағы жедел араласуға байланысты оның денсаулығы үшін асқынулар туралы жазбаша нысанда хабардар етіледі;</w:t>
            </w:r>
          </w:p>
          <w:p>
            <w:pPr>
              <w:spacing w:after="20"/>
              <w:ind w:left="20"/>
              <w:jc w:val="both"/>
            </w:pPr>
            <w:r>
              <w:rPr>
                <w:rFonts w:ascii="Times New Roman"/>
                <w:b w:val="false"/>
                <w:i w:val="false"/>
                <w:color w:val="000000"/>
                <w:sz w:val="20"/>
              </w:rPr>
              <w:t>
3) донор медициналық-генетикалық тексеруден өтеді және репродуктолог-дәрігердің немесе уроандролог-дәрігердің жыныс жасушаларының, ұрпақты болу органдарының тіндерінің донорлығын жүргізу мүмкіндігі туралы қорытындысы.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Ооциттер донорлығы донордың суперовуляция индукциясын жүргізуге жазбаша хабардар етілген келісімі болған кезде не жыныс жасушаларының, ұрпақты болу органдарының тіндерінің донорларына қойылатын талаптарды сақтай отырып, табиғи циклде жүзеге асырылады және ооциттер донорлары медициналық-генетикалық тексеруден өтеді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Донорлық ооциттерді пайдалана отырып, экстракорпоралдық ұрықтандыруды (бұдан әрі – ЭКҰ) жүргізу туралы растайтын құжаттаманың болуы көрсеткіштер бойынша жүргізіледі:</w:t>
            </w:r>
          </w:p>
          <w:p>
            <w:pPr>
              <w:spacing w:after="20"/>
              <w:ind w:left="20"/>
              <w:jc w:val="both"/>
            </w:pPr>
            <w:r>
              <w:rPr>
                <w:rFonts w:ascii="Times New Roman"/>
                <w:b w:val="false"/>
                <w:i w:val="false"/>
                <w:color w:val="000000"/>
                <w:sz w:val="20"/>
              </w:rPr>
              <w:t>
1. Табиғи менопаузаға байланысты ооциттердің болмауы.</w:t>
            </w:r>
          </w:p>
          <w:p>
            <w:pPr>
              <w:spacing w:after="20"/>
              <w:ind w:left="20"/>
              <w:jc w:val="both"/>
            </w:pPr>
            <w:r>
              <w:rPr>
                <w:rFonts w:ascii="Times New Roman"/>
                <w:b w:val="false"/>
                <w:i w:val="false"/>
                <w:color w:val="000000"/>
                <w:sz w:val="20"/>
              </w:rPr>
              <w:t>
2. Аналық бездің мерзімінен бұрын сарқылу синдромы, төзімді аналық без синдромы, оофорэктомия, радиотерапия немесе химиотерапиядан кейінгі жағдай.</w:t>
            </w:r>
          </w:p>
          <w:p>
            <w:pPr>
              <w:spacing w:after="20"/>
              <w:ind w:left="20"/>
              <w:jc w:val="both"/>
            </w:pPr>
            <w:r>
              <w:rPr>
                <w:rFonts w:ascii="Times New Roman"/>
                <w:b w:val="false"/>
                <w:i w:val="false"/>
                <w:color w:val="000000"/>
                <w:sz w:val="20"/>
              </w:rPr>
              <w:t>
3. Жыныс мүшелерінің дамуындағы ауытқулар, аналық бездердің болмауы.</w:t>
            </w:r>
          </w:p>
          <w:p>
            <w:pPr>
              <w:spacing w:after="20"/>
              <w:ind w:left="20"/>
              <w:jc w:val="both"/>
            </w:pPr>
            <w:r>
              <w:rPr>
                <w:rFonts w:ascii="Times New Roman"/>
                <w:b w:val="false"/>
                <w:i w:val="false"/>
                <w:color w:val="000000"/>
                <w:sz w:val="20"/>
              </w:rPr>
              <w:t>
4. Жыныстық байланысты тұқым қуалайтын аурулары бар әйелдердегі ооциттердің функционалды жеткіліксіздігі.</w:t>
            </w:r>
          </w:p>
          <w:p>
            <w:pPr>
              <w:spacing w:after="20"/>
              <w:ind w:left="20"/>
              <w:jc w:val="both"/>
            </w:pPr>
            <w:r>
              <w:rPr>
                <w:rFonts w:ascii="Times New Roman"/>
                <w:b w:val="false"/>
                <w:i w:val="false"/>
                <w:color w:val="000000"/>
                <w:sz w:val="20"/>
              </w:rPr>
              <w:t>
5. Аналық бездердің суперовуляция индукциясына жеткіліксіз реакциясы, сапасыз эмбриондарды бірнеше рет алу кезінде экстракорпоральды ұрықтандырудың сәтсіз қайталанған әрекеттері, олардың ауысуы жүктіліктің басталуына әкелмеді.</w:t>
            </w:r>
          </w:p>
          <w:p>
            <w:pPr>
              <w:spacing w:after="20"/>
              <w:ind w:left="20"/>
              <w:jc w:val="both"/>
            </w:pPr>
            <w:r>
              <w:rPr>
                <w:rFonts w:ascii="Times New Roman"/>
                <w:b w:val="false"/>
                <w:i w:val="false"/>
                <w:color w:val="000000"/>
                <w:sz w:val="20"/>
              </w:rPr>
              <w:t>
6. RH-арасындағы қақтығыс ерлер мен әйелдер.</w:t>
            </w:r>
          </w:p>
          <w:p>
            <w:pPr>
              <w:spacing w:after="20"/>
              <w:ind w:left="20"/>
              <w:jc w:val="both"/>
            </w:pPr>
            <w:r>
              <w:rPr>
                <w:rFonts w:ascii="Times New Roman"/>
                <w:b w:val="false"/>
                <w:i w:val="false"/>
                <w:color w:val="000000"/>
                <w:sz w:val="20"/>
              </w:rPr>
              <w:t>
7. Әйелдегі кариотиптегі ауытқулар.</w:t>
            </w:r>
          </w:p>
          <w:p>
            <w:pPr>
              <w:spacing w:after="20"/>
              <w:ind w:left="20"/>
              <w:jc w:val="both"/>
            </w:pPr>
            <w:r>
              <w:rPr>
                <w:rFonts w:ascii="Times New Roman"/>
                <w:b w:val="false"/>
                <w:i w:val="false"/>
                <w:color w:val="000000"/>
                <w:sz w:val="20"/>
              </w:rPr>
              <w:t>
8. Даму кемістігі бар балалардың туылуымен тығыз байланысты (туыстық) некелер.</w:t>
            </w:r>
          </w:p>
          <w:p>
            <w:pPr>
              <w:spacing w:after="20"/>
              <w:ind w:left="20"/>
              <w:jc w:val="both"/>
            </w:pPr>
            <w:r>
              <w:rPr>
                <w:rFonts w:ascii="Times New Roman"/>
                <w:b w:val="false"/>
                <w:i w:val="false"/>
                <w:color w:val="000000"/>
                <w:sz w:val="20"/>
              </w:rPr>
              <w:t>
9. Аналық безді ынталандыруға қарсы болатын соматикалық аурулар.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Акушер-гинеколог (репродуктолог) дәрігердің донорлармен жұмыс жүргізгені туралы растайтын құжаттаманың болуы, донорлық материалды алудың әрбір рәсімінің алдында донорды медициналық қарап-тексеру, тексерудің күнтізбелік жоспарына сәйкес зертханалық зерттеулердің уақтылы жүргізілуін және нәтижелерін бақылауды жүзеге асырады.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алгоритм бойынша ооциттер донорлығын жүргізу туралы растайтын құжаттаманың болуы:</w:t>
            </w:r>
          </w:p>
          <w:p>
            <w:pPr>
              <w:spacing w:after="20"/>
              <w:ind w:left="20"/>
              <w:jc w:val="both"/>
            </w:pPr>
            <w:r>
              <w:rPr>
                <w:rFonts w:ascii="Times New Roman"/>
                <w:b w:val="false"/>
                <w:i w:val="false"/>
                <w:color w:val="000000"/>
                <w:sz w:val="20"/>
              </w:rPr>
              <w:t>
1) ооцит донорын таңдау (жеке іріктеу критерийлері және реципиенттің қалауы бойынша);</w:t>
            </w:r>
          </w:p>
          <w:p>
            <w:pPr>
              <w:spacing w:after="20"/>
              <w:ind w:left="20"/>
              <w:jc w:val="both"/>
            </w:pPr>
            <w:r>
              <w:rPr>
                <w:rFonts w:ascii="Times New Roman"/>
                <w:b w:val="false"/>
                <w:i w:val="false"/>
                <w:color w:val="000000"/>
                <w:sz w:val="20"/>
              </w:rPr>
              <w:t>
2) донор мен реципиентті тексеру;</w:t>
            </w:r>
          </w:p>
          <w:p>
            <w:pPr>
              <w:spacing w:after="20"/>
              <w:ind w:left="20"/>
              <w:jc w:val="both"/>
            </w:pPr>
            <w:r>
              <w:rPr>
                <w:rFonts w:ascii="Times New Roman"/>
                <w:b w:val="false"/>
                <w:i w:val="false"/>
                <w:color w:val="000000"/>
                <w:sz w:val="20"/>
              </w:rPr>
              <w:t>
3) эмбриондар донордың ынталандырылған циклінде реципиенттің жатыр қуысына ауысқан жағдайда донор мен реципиенттің етеккір циклдерін дәрі-дәрмектердің көмегімен синхрондау;</w:t>
            </w:r>
          </w:p>
          <w:p>
            <w:pPr>
              <w:spacing w:after="20"/>
              <w:ind w:left="20"/>
              <w:jc w:val="both"/>
            </w:pPr>
            <w:r>
              <w:rPr>
                <w:rFonts w:ascii="Times New Roman"/>
                <w:b w:val="false"/>
                <w:i w:val="false"/>
                <w:color w:val="000000"/>
                <w:sz w:val="20"/>
              </w:rPr>
              <w:t>
4) криоконсервіленген эмбриондарды көшіру рәсімінде циклдарды синхрондау жүргізілмейді;</w:t>
            </w:r>
          </w:p>
          <w:p>
            <w:pPr>
              <w:spacing w:after="20"/>
              <w:ind w:left="20"/>
              <w:jc w:val="both"/>
            </w:pPr>
            <w:r>
              <w:rPr>
                <w:rFonts w:ascii="Times New Roman"/>
                <w:b w:val="false"/>
                <w:i w:val="false"/>
                <w:color w:val="000000"/>
                <w:sz w:val="20"/>
              </w:rPr>
              <w:t>
5) реципиенттерге пайдалану үшін ооциттерді алу процедурасы немесе жыныс жасушаларының Банкі үшін криоконсервация.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қарсы көрсетілімдер кезінде донорлық ооциттерді пайдалана отырып, ЭКҰ-дан бас тарту жөніндегі талаптардың сақталуы туралы растайтын құжаттаманың болуы:</w:t>
            </w:r>
          </w:p>
          <w:p>
            <w:pPr>
              <w:spacing w:after="20"/>
              <w:ind w:left="20"/>
              <w:jc w:val="both"/>
            </w:pPr>
            <w:r>
              <w:rPr>
                <w:rFonts w:ascii="Times New Roman"/>
                <w:b w:val="false"/>
                <w:i w:val="false"/>
                <w:color w:val="000000"/>
                <w:sz w:val="20"/>
              </w:rPr>
              <w:t>
1. Жүктілік пен босануға қарсы көрсеткіштер болып табылатын соматикалық және психикалық аурулар.</w:t>
            </w:r>
          </w:p>
          <w:p>
            <w:pPr>
              <w:spacing w:after="20"/>
              <w:ind w:left="20"/>
              <w:jc w:val="both"/>
            </w:pPr>
            <w:r>
              <w:rPr>
                <w:rFonts w:ascii="Times New Roman"/>
                <w:b w:val="false"/>
                <w:i w:val="false"/>
                <w:color w:val="000000"/>
                <w:sz w:val="20"/>
              </w:rPr>
              <w:t>
2. Эмбриондарды имплантациялау немесе жүктілік мүмкін емес туа біткен ақаулар немесе жүре пайда болған жатыр қуысының деформациясы.</w:t>
            </w:r>
          </w:p>
          <w:p>
            <w:pPr>
              <w:spacing w:after="20"/>
              <w:ind w:left="20"/>
              <w:jc w:val="both"/>
            </w:pPr>
            <w:r>
              <w:rPr>
                <w:rFonts w:ascii="Times New Roman"/>
                <w:b w:val="false"/>
                <w:i w:val="false"/>
                <w:color w:val="000000"/>
                <w:sz w:val="20"/>
              </w:rPr>
              <w:t>
3. Аналық без ісіктері.</w:t>
            </w:r>
          </w:p>
          <w:p>
            <w:pPr>
              <w:spacing w:after="20"/>
              <w:ind w:left="20"/>
              <w:jc w:val="both"/>
            </w:pPr>
            <w:r>
              <w:rPr>
                <w:rFonts w:ascii="Times New Roman"/>
                <w:b w:val="false"/>
                <w:i w:val="false"/>
                <w:color w:val="000000"/>
                <w:sz w:val="20"/>
              </w:rPr>
              <w:t>
4. Хирургиялық емдеуді қажет ететін жатырдың қатерсіз ісіктері.</w:t>
            </w:r>
          </w:p>
          <w:p>
            <w:pPr>
              <w:spacing w:after="20"/>
              <w:ind w:left="20"/>
              <w:jc w:val="both"/>
            </w:pPr>
            <w:r>
              <w:rPr>
                <w:rFonts w:ascii="Times New Roman"/>
                <w:b w:val="false"/>
                <w:i w:val="false"/>
                <w:color w:val="000000"/>
                <w:sz w:val="20"/>
              </w:rPr>
              <w:t>
5. Кез-келген локализацияның жедел қабыну аурулары.</w:t>
            </w:r>
          </w:p>
          <w:p>
            <w:pPr>
              <w:spacing w:after="20"/>
              <w:ind w:left="20"/>
              <w:jc w:val="both"/>
            </w:pPr>
            <w:r>
              <w:rPr>
                <w:rFonts w:ascii="Times New Roman"/>
                <w:b w:val="false"/>
                <w:i w:val="false"/>
                <w:color w:val="000000"/>
                <w:sz w:val="20"/>
              </w:rPr>
              <w:t>
6. Кез келген локализацияның қатерлі ісіктері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репродуктивті әдістер мен технологияларды (бұдан әрі - КРТ) жүргізу кезінде донорлық ұрықты пайдалану туралы растайтын құжаттаманың болуы.Сперматозоидтар берілмес бұрын 3-5 күн бойы жыныстық қатынастан бас тарту қажет. Шәует алу мастурбация арқылы жүзеге асырылады. Эякулят арнайы стерильді, алдын ала таңбаланған контейнерге жиналады. Бұл процедура жеке кіреберісі, тиісті интерьері, қол жуғышы бар санитарлық торабы бар арнайы бөлмеде жүзеге асырылады. Медициналық ұйымда донорлық сперматозоидтар болмаған кезде не пациенттің қалауы бойынша донорлық сперматозоидтар Банкі бар басқа ұйымдардан донорлық сперматозоидтар пайдаланылады.</w:t>
            </w:r>
          </w:p>
          <w:p>
            <w:pPr>
              <w:spacing w:after="20"/>
              <w:ind w:left="20"/>
              <w:jc w:val="both"/>
            </w:pPr>
            <w:r>
              <w:rPr>
                <w:rFonts w:ascii="Times New Roman"/>
                <w:b w:val="false"/>
                <w:i w:val="false"/>
                <w:color w:val="000000"/>
                <w:sz w:val="20"/>
              </w:rPr>
              <w:t>
АИТВ, мерез және В және С гепатиттеріне теріс сынақтардың қайталанған (криоконсервациядан кейін 6 айдан кейін) нәтижелерін алғаннан кейін ғана криоконсервіленген донорлық ұрық қолданылады.</w:t>
            </w:r>
          </w:p>
          <w:p>
            <w:pPr>
              <w:spacing w:after="20"/>
              <w:ind w:left="20"/>
              <w:jc w:val="both"/>
            </w:pPr>
            <w:r>
              <w:rPr>
                <w:rFonts w:ascii="Times New Roman"/>
                <w:b w:val="false"/>
                <w:i w:val="false"/>
                <w:color w:val="000000"/>
                <w:sz w:val="20"/>
              </w:rPr>
              <w:t>
Криоконсервіленген (еріген) шәуетті қолдану мыналарды қамтамасыз етеді:</w:t>
            </w:r>
          </w:p>
          <w:p>
            <w:pPr>
              <w:spacing w:after="20"/>
              <w:ind w:left="20"/>
              <w:jc w:val="both"/>
            </w:pPr>
            <w:r>
              <w:rPr>
                <w:rFonts w:ascii="Times New Roman"/>
                <w:b w:val="false"/>
                <w:i w:val="false"/>
                <w:color w:val="000000"/>
                <w:sz w:val="20"/>
              </w:rPr>
              <w:t>
1) АИТВ, мерез, гепатит және жыныстық жолмен берілетін басқа да инфекциялардың берілуінің профилактикасы бойынша іс-шаралар жүргізу;</w:t>
            </w:r>
          </w:p>
          <w:p>
            <w:pPr>
              <w:spacing w:after="20"/>
              <w:ind w:left="20"/>
              <w:jc w:val="both"/>
            </w:pPr>
            <w:r>
              <w:rPr>
                <w:rFonts w:ascii="Times New Roman"/>
                <w:b w:val="false"/>
                <w:i w:val="false"/>
                <w:color w:val="000000"/>
                <w:sz w:val="20"/>
              </w:rPr>
              <w:t>
2) донор мен реципиенттің кездесу мүмкіндігін болдырмау.</w:t>
            </w:r>
          </w:p>
          <w:p>
            <w:pPr>
              <w:spacing w:after="20"/>
              <w:ind w:left="20"/>
              <w:jc w:val="both"/>
            </w:pPr>
            <w:r>
              <w:rPr>
                <w:rFonts w:ascii="Times New Roman"/>
                <w:b w:val="false"/>
                <w:i w:val="false"/>
                <w:color w:val="000000"/>
                <w:sz w:val="20"/>
              </w:rPr>
              <w:t>
Донорлық ұрыққа қойылатын талаптар:</w:t>
            </w:r>
          </w:p>
          <w:p>
            <w:pPr>
              <w:spacing w:after="20"/>
              <w:ind w:left="20"/>
              <w:jc w:val="both"/>
            </w:pPr>
            <w:r>
              <w:rPr>
                <w:rFonts w:ascii="Times New Roman"/>
                <w:b w:val="false"/>
                <w:i w:val="false"/>
                <w:color w:val="000000"/>
                <w:sz w:val="20"/>
              </w:rPr>
              <w:t>
1) эякулят көлемі 1,5 миллилитрден астам (бұдан әрі - мл);</w:t>
            </w:r>
          </w:p>
          <w:p>
            <w:pPr>
              <w:spacing w:after="20"/>
              <w:ind w:left="20"/>
              <w:jc w:val="both"/>
            </w:pPr>
            <w:r>
              <w:rPr>
                <w:rFonts w:ascii="Times New Roman"/>
                <w:b w:val="false"/>
                <w:i w:val="false"/>
                <w:color w:val="000000"/>
                <w:sz w:val="20"/>
              </w:rPr>
              <w:t>
2) 1 мл эякуляттағы сперматозоидтардың концентрациясы 15 миллион немесе одан да көп; бүкіл эякуляттағы сперматозоидтардың жалпы саны 22,5 миллион немесе одан да көп;</w:t>
            </w:r>
          </w:p>
          <w:p>
            <w:pPr>
              <w:spacing w:after="20"/>
              <w:ind w:left="20"/>
              <w:jc w:val="both"/>
            </w:pPr>
            <w:r>
              <w:rPr>
                <w:rFonts w:ascii="Times New Roman"/>
                <w:b w:val="false"/>
                <w:i w:val="false"/>
                <w:color w:val="000000"/>
                <w:sz w:val="20"/>
              </w:rPr>
              <w:t>
3) прогрессивті-жылжымалы нысандардың үлесі (а+В) 32% және одан көп;</w:t>
            </w:r>
          </w:p>
          <w:p>
            <w:pPr>
              <w:spacing w:after="20"/>
              <w:ind w:left="20"/>
              <w:jc w:val="both"/>
            </w:pPr>
            <w:r>
              <w:rPr>
                <w:rFonts w:ascii="Times New Roman"/>
                <w:b w:val="false"/>
                <w:i w:val="false"/>
                <w:color w:val="000000"/>
                <w:sz w:val="20"/>
              </w:rPr>
              <w:t>
4) морфологиялық-қалыпты нысандардың үлесі 4% және одан көп (Крюгердің қатаң критерийлері бойынша 14% және одан көп);</w:t>
            </w:r>
          </w:p>
          <w:p>
            <w:pPr>
              <w:spacing w:after="20"/>
              <w:ind w:left="20"/>
              <w:jc w:val="both"/>
            </w:pPr>
            <w:r>
              <w:rPr>
                <w:rFonts w:ascii="Times New Roman"/>
                <w:b w:val="false"/>
                <w:i w:val="false"/>
                <w:color w:val="000000"/>
                <w:sz w:val="20"/>
              </w:rPr>
              <w:t>
5) криотолеранттылық;</w:t>
            </w:r>
          </w:p>
          <w:p>
            <w:pPr>
              <w:spacing w:after="20"/>
              <w:ind w:left="20"/>
              <w:jc w:val="both"/>
            </w:pPr>
            <w:r>
              <w:rPr>
                <w:rFonts w:ascii="Times New Roman"/>
                <w:b w:val="false"/>
                <w:i w:val="false"/>
                <w:color w:val="000000"/>
                <w:sz w:val="20"/>
              </w:rPr>
              <w:t>
6) сперматозоидтар бетінің иммунокомпетентті денелерін анықтайтын тест (МАР-тест) – көрсеткіштер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Донорлық ұрықты пайдалана отырып ЭКҰ көрсеткіштер бойынша жүргізіледі</w:t>
            </w:r>
          </w:p>
          <w:p>
            <w:pPr>
              <w:spacing w:after="20"/>
              <w:ind w:left="20"/>
              <w:jc w:val="both"/>
            </w:pPr>
            <w:r>
              <w:rPr>
                <w:rFonts w:ascii="Times New Roman"/>
                <w:b w:val="false"/>
                <w:i w:val="false"/>
                <w:color w:val="000000"/>
                <w:sz w:val="20"/>
              </w:rPr>
              <w:t>
1. Азооспермия, ауыр олигоастенозооспермия, некроспермия, акинозооспермия, глобулозооспермия.</w:t>
            </w:r>
          </w:p>
          <w:p>
            <w:pPr>
              <w:spacing w:after="20"/>
              <w:ind w:left="20"/>
              <w:jc w:val="both"/>
            </w:pPr>
            <w:r>
              <w:rPr>
                <w:rFonts w:ascii="Times New Roman"/>
                <w:b w:val="false"/>
                <w:i w:val="false"/>
                <w:color w:val="000000"/>
                <w:sz w:val="20"/>
              </w:rPr>
              <w:t>
2. Радиотерапиядан немесе химиотерапиядан кейінгі жағдай.</w:t>
            </w:r>
          </w:p>
          <w:p>
            <w:pPr>
              <w:spacing w:after="20"/>
              <w:ind w:left="20"/>
              <w:jc w:val="both"/>
            </w:pPr>
            <w:r>
              <w:rPr>
                <w:rFonts w:ascii="Times New Roman"/>
                <w:b w:val="false"/>
                <w:i w:val="false"/>
                <w:color w:val="000000"/>
                <w:sz w:val="20"/>
              </w:rPr>
              <w:t>
3. Репродуктивті жүйенің дамуындағы ауытқулар.</w:t>
            </w:r>
          </w:p>
          <w:p>
            <w:pPr>
              <w:spacing w:after="20"/>
              <w:ind w:left="20"/>
              <w:jc w:val="both"/>
            </w:pPr>
            <w:r>
              <w:rPr>
                <w:rFonts w:ascii="Times New Roman"/>
                <w:b w:val="false"/>
                <w:i w:val="false"/>
                <w:color w:val="000000"/>
                <w:sz w:val="20"/>
              </w:rPr>
              <w:t>
4. Жынысына байланысты тұқым қуалайтын аурулары бар еркектерде сперматозоидтардың болмауы немесе функционалды жеткіліксіздігі.</w:t>
            </w:r>
          </w:p>
          <w:p>
            <w:pPr>
              <w:spacing w:after="20"/>
              <w:ind w:left="20"/>
              <w:jc w:val="both"/>
            </w:pPr>
            <w:r>
              <w:rPr>
                <w:rFonts w:ascii="Times New Roman"/>
                <w:b w:val="false"/>
                <w:i w:val="false"/>
                <w:color w:val="000000"/>
                <w:sz w:val="20"/>
              </w:rPr>
              <w:t>
5. Сперматозоидтардың ДНҚ фрагментациясының жоғары индексінде (дезоксирибонуклеин қышқылы) экстракорпоральды ұрықтандырудың сәтсіз қайталанған әрекеттері және тасымалдануы жүктіліктің басталуына әкелмеген сапасыз эмбриондарды бірнеше рет алу.</w:t>
            </w:r>
          </w:p>
          <w:p>
            <w:pPr>
              <w:spacing w:after="20"/>
              <w:ind w:left="20"/>
              <w:jc w:val="both"/>
            </w:pPr>
            <w:r>
              <w:rPr>
                <w:rFonts w:ascii="Times New Roman"/>
                <w:b w:val="false"/>
                <w:i w:val="false"/>
                <w:color w:val="000000"/>
                <w:sz w:val="20"/>
              </w:rPr>
              <w:t>
6. RH-арасындағы қақтығыс ерлер мен әйелдер.</w:t>
            </w:r>
          </w:p>
          <w:p>
            <w:pPr>
              <w:spacing w:after="20"/>
              <w:ind w:left="20"/>
              <w:jc w:val="both"/>
            </w:pPr>
            <w:r>
              <w:rPr>
                <w:rFonts w:ascii="Times New Roman"/>
                <w:b w:val="false"/>
                <w:i w:val="false"/>
                <w:color w:val="000000"/>
                <w:sz w:val="20"/>
              </w:rPr>
              <w:t>
7. Ер адамдағы кариотиптегі ауытқулар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Донордың жеке картасын дәрігер толтырады және кодтайды. Кодтау схемасы тегін. Донордың өтініші және оның жеке картасы қызметтік пайдалануға арналған құжаттар ретінде сейфте сақталады.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Донорлармен андролог дәрігердің және эмбриолог дәрігердің жұмыс жүргізу туралы растайтын құжаттаманың болуы. Дәрігер донорды медициналық тексеруден өткізуді ұйымдастырады, тексерудің күнтізбелік жоспарына сәйкес зертханалық зерттеулердің уақтылы жүргізілуін және нәтижелерін бақылауды жүзеге асырады.</w:t>
            </w:r>
          </w:p>
          <w:p>
            <w:pPr>
              <w:spacing w:after="20"/>
              <w:ind w:left="20"/>
              <w:jc w:val="both"/>
            </w:pPr>
            <w:r>
              <w:rPr>
                <w:rFonts w:ascii="Times New Roman"/>
                <w:b w:val="false"/>
                <w:i w:val="false"/>
                <w:color w:val="000000"/>
                <w:sz w:val="20"/>
              </w:rPr>
              <w:t>
Эмбриолог дәрігер жасайды криоконсервация және сперматозоидты жібіту жасайды, криоконсервацияға дейін және одан кейінгі сперматозоидтардың сапасын бағалайды, сперматозоидтарды сақтаудың қажетті режимін қамтамасыз етеді, материалды есепке алады.</w:t>
            </w:r>
          </w:p>
          <w:p>
            <w:pPr>
              <w:spacing w:after="20"/>
              <w:ind w:left="20"/>
              <w:jc w:val="both"/>
            </w:pPr>
            <w:r>
              <w:rPr>
                <w:rFonts w:ascii="Times New Roman"/>
                <w:b w:val="false"/>
                <w:i w:val="false"/>
                <w:color w:val="000000"/>
                <w:sz w:val="20"/>
              </w:rPr>
              <w:t>
Донорлық сперматозоидты тіркеу донорлық сперматозоидтардың түсу журналында және донордың сперматозоидтарының кіріс-шығыс картасында жүзеге асырылады.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елелулі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сақталуы туралы растайтын құжаттаманың болуы, эмбрион донорлары пайдаланылмаған криоконсервіленген эмбриондары банкте қалатын ЭКҰ емшарасының пациенттері болып табылады. Пациенттердің еркін шешімі және жазбаша хабардар етілген келісімі бойынша бұл эмбриондар кәдеге жаратылады не медициналық ұйымға өтеусіз беріледі. Медициналық ұйымға берілген эмбриондар бедеу ерлі-зайыптыларға, некеде тұрмайтын әйелдерге (реципиенттерге) өтеусіз донация жасау үшін пайдаланылады.</w:t>
            </w:r>
          </w:p>
          <w:p>
            <w:pPr>
              <w:spacing w:after="20"/>
              <w:ind w:left="20"/>
              <w:jc w:val="both"/>
            </w:pPr>
            <w:r>
              <w:rPr>
                <w:rFonts w:ascii="Times New Roman"/>
                <w:b w:val="false"/>
                <w:i w:val="false"/>
                <w:color w:val="000000"/>
                <w:sz w:val="20"/>
              </w:rPr>
              <w:t>
Донацияға арналған эмбриондар донорлық ооциттерді донордың сперматозоидтарымен ұрықтандыру нәтижесінде де алынады.</w:t>
            </w:r>
          </w:p>
          <w:p>
            <w:pPr>
              <w:spacing w:after="20"/>
              <w:ind w:left="20"/>
              <w:jc w:val="both"/>
            </w:pPr>
            <w:r>
              <w:rPr>
                <w:rFonts w:ascii="Times New Roman"/>
                <w:b w:val="false"/>
                <w:i w:val="false"/>
                <w:color w:val="000000"/>
                <w:sz w:val="20"/>
              </w:rPr>
              <w:t>
Пациенттерге ЭКҰ емшарасының қалған криоконсервіленген эмбриондарын қолдану арқылы процедураның тиімділігі донорлық жыныс жасушаларынан алынған эмбриондарды қолданумен салыстырғанда төмен екендігі туралы хабарланады. Алушыларға донорлардың фенотиптік портреті ұсынылады.</w:t>
            </w:r>
          </w:p>
          <w:p>
            <w:pPr>
              <w:spacing w:after="20"/>
              <w:ind w:left="20"/>
              <w:jc w:val="both"/>
            </w:pPr>
            <w:r>
              <w:rPr>
                <w:rFonts w:ascii="Times New Roman"/>
                <w:b w:val="false"/>
                <w:i w:val="false"/>
                <w:color w:val="000000"/>
                <w:sz w:val="20"/>
              </w:rPr>
              <w:t>
Донорлық эмбриондарды пайдалана отырып ЭКҰ көрсеткіштер бойынша жүргізіледі:</w:t>
            </w:r>
          </w:p>
          <w:p>
            <w:pPr>
              <w:spacing w:after="20"/>
              <w:ind w:left="20"/>
              <w:jc w:val="both"/>
            </w:pPr>
            <w:r>
              <w:rPr>
                <w:rFonts w:ascii="Times New Roman"/>
                <w:b w:val="false"/>
                <w:i w:val="false"/>
                <w:color w:val="000000"/>
                <w:sz w:val="20"/>
              </w:rPr>
              <w:t>
1. Ооциттердің болмауы.</w:t>
            </w:r>
          </w:p>
          <w:p>
            <w:pPr>
              <w:spacing w:after="20"/>
              <w:ind w:left="20"/>
              <w:jc w:val="both"/>
            </w:pPr>
            <w:r>
              <w:rPr>
                <w:rFonts w:ascii="Times New Roman"/>
                <w:b w:val="false"/>
                <w:i w:val="false"/>
                <w:color w:val="000000"/>
                <w:sz w:val="20"/>
              </w:rPr>
              <w:t>
2. Қолайсыз медициналық-генетикалық болжам.</w:t>
            </w:r>
          </w:p>
          <w:p>
            <w:pPr>
              <w:spacing w:after="20"/>
              <w:ind w:left="20"/>
              <w:jc w:val="both"/>
            </w:pPr>
            <w:r>
              <w:rPr>
                <w:rFonts w:ascii="Times New Roman"/>
                <w:b w:val="false"/>
                <w:i w:val="false"/>
                <w:color w:val="000000"/>
                <w:sz w:val="20"/>
              </w:rPr>
              <w:t>
3. Сапасыз эмбриондарды бірнеше рет (үш реттен артық) алу, олардың берілуі жүктіліктің басталуына әкелмеді.</w:t>
            </w:r>
          </w:p>
          <w:p>
            <w:pPr>
              <w:spacing w:after="20"/>
              <w:ind w:left="20"/>
              <w:jc w:val="both"/>
            </w:pPr>
            <w:r>
              <w:rPr>
                <w:rFonts w:ascii="Times New Roman"/>
                <w:b w:val="false"/>
                <w:i w:val="false"/>
                <w:color w:val="000000"/>
                <w:sz w:val="20"/>
              </w:rPr>
              <w:t>
4. Некеде тұрған (ерлі-зайыпты болған) шәует алу немесе пайдалану мүмкін еместігі.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репродуктивті әдістер мен технологияларды жүргізу талаптарының сақталуы туралы растайтын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 қызметкерлерінің (акушерлер, фельдшерлер, мейіргерлер жүктілік кезінде және одан тыс уақытта әйелдерге дәрігерге дейінгі көмек көрсетуі кезінде мынадай функцияларды орындауының растайтын құжаттамасының болуы:</w:t>
            </w:r>
          </w:p>
          <w:p>
            <w:pPr>
              <w:spacing w:after="20"/>
              <w:ind w:left="20"/>
              <w:jc w:val="both"/>
            </w:pPr>
            <w:r>
              <w:rPr>
                <w:rFonts w:ascii="Times New Roman"/>
                <w:b w:val="false"/>
                <w:i w:val="false"/>
                <w:color w:val="000000"/>
                <w:sz w:val="20"/>
              </w:rPr>
              <w:t>
1) пациенттің денсаулық жағдайын анықтау, жүктіліктің аурулары мен асқынуларын анықтау мақсатында дербес қабылдау және медициналық қарап-тексеру</w:t>
            </w:r>
          </w:p>
          <w:p>
            <w:pPr>
              <w:spacing w:after="20"/>
              <w:ind w:left="20"/>
              <w:jc w:val="both"/>
            </w:pPr>
            <w:r>
              <w:rPr>
                <w:rFonts w:ascii="Times New Roman"/>
                <w:b w:val="false"/>
                <w:i w:val="false"/>
                <w:color w:val="000000"/>
                <w:sz w:val="20"/>
              </w:rPr>
              <w:t>
2) жүкті және фертильді жастағы әйелдер топтарын (бұдан әрі – ФЖӘ) автоматтандырылған жүргізу және жүкті және ФЖӘ денсаулық жағдайының көрсеткіштерін мониторингілеу мақсатында "Бекітілген халық тіркелімі" электрондық порталының "Жүкті және фертильді жастағы әйелдер тіркелімі" кіші жүйесіне деректерді енгізу;</w:t>
            </w:r>
          </w:p>
          <w:p>
            <w:pPr>
              <w:spacing w:after="20"/>
              <w:ind w:left="20"/>
              <w:jc w:val="both"/>
            </w:pPr>
            <w:r>
              <w:rPr>
                <w:rFonts w:ascii="Times New Roman"/>
                <w:b w:val="false"/>
                <w:i w:val="false"/>
                <w:color w:val="000000"/>
                <w:sz w:val="20"/>
              </w:rPr>
              <w:t>
3) диагностика мен емдеудің клиникалық хаттамалары бойынша әйелдің өмірі мен денсаулығына қауіп төндіретін жағдайларда жүкті әйелдерге, босанатын әйелдерге және құнарлы жастағы әйелдерге шұғыл және шұғыл дәрігерге дейінгі медициналық көмек көрсету;</w:t>
            </w:r>
          </w:p>
          <w:p>
            <w:pPr>
              <w:spacing w:after="20"/>
              <w:ind w:left="20"/>
              <w:jc w:val="both"/>
            </w:pPr>
            <w:r>
              <w:rPr>
                <w:rFonts w:ascii="Times New Roman"/>
                <w:b w:val="false"/>
                <w:i w:val="false"/>
                <w:color w:val="000000"/>
                <w:sz w:val="20"/>
              </w:rPr>
              <w:t>
4) учаскелік дәрігерлермен және бейінді мамандармен бірлесіп созылмалы аурулары бар жүкті әйелдерді динамикалық бақылау;</w:t>
            </w:r>
          </w:p>
          <w:p>
            <w:pPr>
              <w:spacing w:after="20"/>
              <w:ind w:left="20"/>
              <w:jc w:val="both"/>
            </w:pPr>
            <w:r>
              <w:rPr>
                <w:rFonts w:ascii="Times New Roman"/>
                <w:b w:val="false"/>
                <w:i w:val="false"/>
                <w:color w:val="000000"/>
                <w:sz w:val="20"/>
              </w:rPr>
              <w:t>
5) акушер гинеколог дәрігерді тағайындауларын орындау;</w:t>
            </w:r>
          </w:p>
          <w:p>
            <w:pPr>
              <w:spacing w:after="20"/>
              <w:ind w:left="20"/>
              <w:jc w:val="both"/>
            </w:pPr>
            <w:r>
              <w:rPr>
                <w:rFonts w:ascii="Times New Roman"/>
                <w:b w:val="false"/>
                <w:i w:val="false"/>
                <w:color w:val="000000"/>
                <w:sz w:val="20"/>
              </w:rPr>
              <w:t>
6) диагностика мен емдеудің клиникалық хаттамасы бойынша жолдамалар мен ұсынымдарды уақтылы ұсына отырып, жүкті және босанған әйелдердің физиологиялық жүктілігін жүргізу және патронаж;</w:t>
            </w:r>
          </w:p>
          <w:p>
            <w:pPr>
              <w:spacing w:after="20"/>
              <w:ind w:left="20"/>
              <w:jc w:val="both"/>
            </w:pPr>
            <w:r>
              <w:rPr>
                <w:rFonts w:ascii="Times New Roman"/>
                <w:b w:val="false"/>
                <w:i w:val="false"/>
                <w:color w:val="000000"/>
                <w:sz w:val="20"/>
              </w:rPr>
              <w:t>
7) жүкті әйелдерге, босанған әйелдерге, гинекологиялық науқастарға және әлеуметтік қауіпті ФЖӘ топтарына үйде медициналық қызмет көрсету;</w:t>
            </w:r>
          </w:p>
          <w:p>
            <w:pPr>
              <w:spacing w:after="20"/>
              <w:ind w:left="20"/>
              <w:jc w:val="both"/>
            </w:pPr>
            <w:r>
              <w:rPr>
                <w:rFonts w:ascii="Times New Roman"/>
                <w:b w:val="false"/>
                <w:i w:val="false"/>
                <w:color w:val="000000"/>
                <w:sz w:val="20"/>
              </w:rPr>
              <w:t>
8)әйел жыныстық ағзаларының ісікке дейінгі және қатерлі ісіктерін және басқа да ісіктерді (теріні, сүт бездерін) ерте анықтау мақсатында әйелдерді профилактикалық медициналық қарап-тексеруді жүргізу;</w:t>
            </w:r>
          </w:p>
          <w:p>
            <w:pPr>
              <w:spacing w:after="20"/>
              <w:ind w:left="20"/>
              <w:jc w:val="both"/>
            </w:pPr>
            <w:r>
              <w:rPr>
                <w:rFonts w:ascii="Times New Roman"/>
                <w:b w:val="false"/>
                <w:i w:val="false"/>
                <w:color w:val="000000"/>
                <w:sz w:val="20"/>
              </w:rPr>
              <w:t>
9) медициналық көмекке жүгінген барлық жас тобындағы әйелдерге мейіргерлік қарап-тексеруді жүргізу;</w:t>
            </w:r>
          </w:p>
          <w:p>
            <w:pPr>
              <w:spacing w:after="20"/>
              <w:ind w:left="20"/>
              <w:jc w:val="both"/>
            </w:pPr>
            <w:r>
              <w:rPr>
                <w:rFonts w:ascii="Times New Roman"/>
                <w:b w:val="false"/>
                <w:i w:val="false"/>
                <w:color w:val="000000"/>
                <w:sz w:val="20"/>
              </w:rPr>
              <w:t>
10) ауруларды анықтау үшін скринингтік және профилактикалық тексерулер жүргізуге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деңгейде акушерлік-гинекологиялық көмек көрсетуді ұйымдастыру кезінде мынадай талаптардың сақталғаны туралы растайтын құжаттаманың болуы:</w:t>
            </w:r>
          </w:p>
          <w:p>
            <w:pPr>
              <w:spacing w:after="20"/>
              <w:ind w:left="20"/>
              <w:jc w:val="both"/>
            </w:pPr>
            <w:r>
              <w:rPr>
                <w:rFonts w:ascii="Times New Roman"/>
                <w:b w:val="false"/>
                <w:i w:val="false"/>
                <w:color w:val="000000"/>
                <w:sz w:val="20"/>
              </w:rPr>
              <w:t>
1) жүкті әйелдерге, босанатын әйелдерге, босанған әйелдерге және жаңа туған нәрестелерге стационарлық консультациялық-диагностикалық, емдеу-профилактикалық және оңалту көмегін көрсету;</w:t>
            </w:r>
          </w:p>
          <w:p>
            <w:pPr>
              <w:spacing w:after="20"/>
              <w:ind w:left="20"/>
              <w:jc w:val="both"/>
            </w:pPr>
            <w:r>
              <w:rPr>
                <w:rFonts w:ascii="Times New Roman"/>
                <w:b w:val="false"/>
                <w:i w:val="false"/>
                <w:color w:val="000000"/>
                <w:sz w:val="20"/>
              </w:rPr>
              <w:t>
2) ауру ағымының ауырлығын, жүктілік барысын және емдеу тактикасын бағалау үшін созылмалы аурулардан зардап шегетін, көп бейінді стационарлардың мамандандырылған бөлімшелерінде емделуге мұқтаж жүкті әйелдер жүктіліктің 36 аптасына дейін түскен кезде емдеуші дәрігердің бөлімше меңгерушісімен бірлесіп қарауын жүргізу.</w:t>
            </w:r>
          </w:p>
          <w:p>
            <w:pPr>
              <w:spacing w:after="20"/>
              <w:ind w:left="20"/>
              <w:jc w:val="both"/>
            </w:pPr>
            <w:r>
              <w:rPr>
                <w:rFonts w:ascii="Times New Roman"/>
                <w:b w:val="false"/>
                <w:i w:val="false"/>
                <w:color w:val="000000"/>
                <w:sz w:val="20"/>
              </w:rPr>
              <w:t>
3) жеке тәсілді ескере отырып, жүктілікті, босануды және босанғаннан кейінгі кезеңді жүргізу жоспарын жасау;</w:t>
            </w:r>
          </w:p>
          <w:p>
            <w:pPr>
              <w:spacing w:after="20"/>
              <w:ind w:left="20"/>
              <w:jc w:val="both"/>
            </w:pPr>
            <w:r>
              <w:rPr>
                <w:rFonts w:ascii="Times New Roman"/>
                <w:b w:val="false"/>
                <w:i w:val="false"/>
                <w:color w:val="000000"/>
                <w:sz w:val="20"/>
              </w:rPr>
              <w:t>
4) диагностика мен емдеудің клиникалық хаттамалары бойынша, сондай-ақ жүргізу жоспары бойынша жүктілікті, босануды және босанғаннан кейінгі кезеңді жүргізу;</w:t>
            </w:r>
          </w:p>
          <w:p>
            <w:pPr>
              <w:spacing w:after="20"/>
              <w:ind w:left="20"/>
              <w:jc w:val="both"/>
            </w:pPr>
            <w:r>
              <w:rPr>
                <w:rFonts w:ascii="Times New Roman"/>
                <w:b w:val="false"/>
                <w:i w:val="false"/>
                <w:color w:val="000000"/>
                <w:sz w:val="20"/>
              </w:rPr>
              <w:t>
5) жүкті әйелдерге, босанатын әйелдерге және босанған әйелдерге консультация беру, медициналық көмек көрсету деңгейінің сақталуын бақылауды жүзеге асыру;</w:t>
            </w:r>
          </w:p>
          <w:p>
            <w:pPr>
              <w:spacing w:after="20"/>
              <w:ind w:left="20"/>
              <w:jc w:val="both"/>
            </w:pPr>
            <w:r>
              <w:rPr>
                <w:rFonts w:ascii="Times New Roman"/>
                <w:b w:val="false"/>
                <w:i w:val="false"/>
                <w:color w:val="000000"/>
                <w:sz w:val="20"/>
              </w:rPr>
              <w:t>
6) аналар мен жаңа туған нәрестелерге оңалту іс-шараларын жүргізу, оның ішінде шала туылған нәрестелерге күтім жасау;</w:t>
            </w:r>
          </w:p>
          <w:p>
            <w:pPr>
              <w:spacing w:after="20"/>
              <w:ind w:left="20"/>
              <w:jc w:val="both"/>
            </w:pPr>
            <w:r>
              <w:rPr>
                <w:rFonts w:ascii="Times New Roman"/>
                <w:b w:val="false"/>
                <w:i w:val="false"/>
                <w:color w:val="000000"/>
                <w:sz w:val="20"/>
              </w:rPr>
              <w:t>
7) телекоммуникациялық жүйелерді пайдалана отырып, жүкті әйелдерге, босанатын әйелдерге, босанатын әйелдерге және жаңа туған нәрестелерге медициналық көмек көрсету бойынша консультациялар;</w:t>
            </w:r>
          </w:p>
          <w:p>
            <w:pPr>
              <w:spacing w:after="20"/>
              <w:ind w:left="20"/>
              <w:jc w:val="both"/>
            </w:pPr>
            <w:r>
              <w:rPr>
                <w:rFonts w:ascii="Times New Roman"/>
                <w:b w:val="false"/>
                <w:i w:val="false"/>
                <w:color w:val="000000"/>
                <w:sz w:val="20"/>
              </w:rPr>
              <w:t>
8) еңбекке уақытша жарамсыздық туралы сараптаманы, жүктілік және босану, гинекологиялық науқастар бойынша еңбекке уақытша жарамсыздық парағын және анықтамасын беруді жүзеге асыру;</w:t>
            </w:r>
          </w:p>
          <w:p>
            <w:pPr>
              <w:spacing w:after="20"/>
              <w:ind w:left="20"/>
              <w:jc w:val="both"/>
            </w:pPr>
            <w:r>
              <w:rPr>
                <w:rFonts w:ascii="Times New Roman"/>
                <w:b w:val="false"/>
                <w:i w:val="false"/>
                <w:color w:val="000000"/>
                <w:sz w:val="20"/>
              </w:rPr>
              <w:t>
9) аналар мен жаңа туған нәрестелерге, оның ішінде дене салмағы төмен және экстремалды төмен аналарға реанимациялық көмек және қарқынды терапия көрсету;</w:t>
            </w:r>
          </w:p>
          <w:p>
            <w:pPr>
              <w:spacing w:after="20"/>
              <w:ind w:left="20"/>
              <w:jc w:val="both"/>
            </w:pPr>
            <w:r>
              <w:rPr>
                <w:rFonts w:ascii="Times New Roman"/>
                <w:b w:val="false"/>
                <w:i w:val="false"/>
                <w:color w:val="000000"/>
                <w:sz w:val="20"/>
              </w:rPr>
              <w:t>
10) әйелдерге медициналық-психологиялық көмекті жүзеге асыру;</w:t>
            </w:r>
          </w:p>
          <w:p>
            <w:pPr>
              <w:spacing w:after="20"/>
              <w:ind w:left="20"/>
              <w:jc w:val="both"/>
            </w:pPr>
            <w:r>
              <w:rPr>
                <w:rFonts w:ascii="Times New Roman"/>
                <w:b w:val="false"/>
                <w:i w:val="false"/>
                <w:color w:val="000000"/>
                <w:sz w:val="20"/>
              </w:rPr>
              <w:t>
11) жүкті әйелде, босанатын әйелде, босанған әйелде стационарға түскен немесе болған кезеңде ауыр жай-күйі анықталған кезде перинаталдық көмекті өңірлендірудің неғұрлым жоғары деңгейдегі медициналық ұйымдарын және денсаулық сақтауды мемлекеттік басқарудың жергілікті органдарын хабардар ету;</w:t>
            </w:r>
          </w:p>
          <w:p>
            <w:pPr>
              <w:spacing w:after="20"/>
              <w:ind w:left="20"/>
              <w:jc w:val="both"/>
            </w:pPr>
            <w:r>
              <w:rPr>
                <w:rFonts w:ascii="Times New Roman"/>
                <w:b w:val="false"/>
                <w:i w:val="false"/>
                <w:color w:val="000000"/>
                <w:sz w:val="20"/>
              </w:rPr>
              <w:t>
12) әйелдерде қиын жағдайлар туындаған жағдайда құлақтандыру схемасын сақтау;</w:t>
            </w:r>
          </w:p>
          <w:p>
            <w:pPr>
              <w:spacing w:after="20"/>
              <w:ind w:left="20"/>
              <w:jc w:val="both"/>
            </w:pPr>
            <w:r>
              <w:rPr>
                <w:rFonts w:ascii="Times New Roman"/>
                <w:b w:val="false"/>
                <w:i w:val="false"/>
                <w:color w:val="000000"/>
                <w:sz w:val="20"/>
              </w:rPr>
              <w:t>
13) жүкті әйелдерді, босанатын әйелдерді, босанған әйелдерді перинаталдық көмектің үшінші деңгейіне, облыстық және республикалық денсаулық сақтау ұйымдарына тасымалдау гемодинамиканы қалпына келтіргеннен және қабылдаушы медициналық ұйымды хабардар ете отырып, өмірлік маңызды функцияларды тұрақтандырғаннан кейін медициналық авиация медициналық бригадасы мамандарының қатысуымен дәрігерлер консилиумының шешімі бойынша жүзеге асырылады;</w:t>
            </w:r>
          </w:p>
          <w:p>
            <w:pPr>
              <w:spacing w:after="20"/>
              <w:ind w:left="20"/>
              <w:jc w:val="both"/>
            </w:pPr>
            <w:r>
              <w:rPr>
                <w:rFonts w:ascii="Times New Roman"/>
                <w:b w:val="false"/>
                <w:i w:val="false"/>
                <w:color w:val="000000"/>
                <w:sz w:val="20"/>
              </w:rPr>
              <w:t>
14) жүкті әйелдердің, босанған әйелдердің, босанатын әйелдердің тасымалдауға келмейтін жай-күйі кезінде білікті мамандарды "өзіне" шақыруды жүзеге асыру, шұғыл жағдайлар туындаған кезде алғашқы реанимациялық көмек кешенін көрсету, ана мен ұрықта қауіп төндіретін жай-күйлерді диагностикалау, босану туралы мәселені шешу, жоғары деңгейге ауыстырылғанға дейін қарқынды және қолдаушы терапия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нәрестелерге медициналық көмек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деңгейде жаңа туған нәрестелерге медициналық көмек көрсетуді ұйымдастыру кезінде мынадай талаптардың сақталуы туралы растайтын құжаттаманың болуы:</w:t>
            </w:r>
          </w:p>
          <w:p>
            <w:pPr>
              <w:spacing w:after="20"/>
              <w:ind w:left="20"/>
              <w:jc w:val="both"/>
            </w:pPr>
            <w:r>
              <w:rPr>
                <w:rFonts w:ascii="Times New Roman"/>
                <w:b w:val="false"/>
                <w:i w:val="false"/>
                <w:color w:val="000000"/>
                <w:sz w:val="20"/>
              </w:rPr>
              <w:t>
1) көрсетілімдеріне қарай перинаталдық көмекті аймақтандыру деңгейлері бойынша жаңа туған нәрестелерге медициналық көмек көрсету;</w:t>
            </w:r>
          </w:p>
          <w:p>
            <w:pPr>
              <w:spacing w:after="20"/>
              <w:ind w:left="20"/>
              <w:jc w:val="both"/>
            </w:pPr>
            <w:r>
              <w:rPr>
                <w:rFonts w:ascii="Times New Roman"/>
                <w:b w:val="false"/>
                <w:i w:val="false"/>
                <w:color w:val="000000"/>
                <w:sz w:val="20"/>
              </w:rPr>
              <w:t>
2) ұйымдардың құрылымында перинаталдық көмекті өңірлендірудің бірінші деңгейдегі стационарларының: жеке босану палаталарының, ана мен баланың бірге болуына арналған бөлімшелердің, егу кабинетінің, жаңа туған нәрестелерге арналған қарқынды терапия палатасының болуы, сондай-ақ штат кестесінде көзделген "Педиатрия (неонатология)" мамандығы бойынша дәрігердің ставкасы және неонаталдық мейіргердің тәулік бойы посты болуы;</w:t>
            </w:r>
          </w:p>
          <w:p>
            <w:pPr>
              <w:spacing w:after="20"/>
              <w:ind w:left="20"/>
              <w:jc w:val="both"/>
            </w:pPr>
            <w:r>
              <w:rPr>
                <w:rFonts w:ascii="Times New Roman"/>
                <w:b w:val="false"/>
                <w:i w:val="false"/>
                <w:color w:val="000000"/>
                <w:sz w:val="20"/>
              </w:rPr>
              <w:t>
3) реанимацияға арналған толық жиынтығы бар жаңа туған нәрестелердің реанимация және қарқынды терапия палаталарының, желдетудің әртүрлі режимдері бар өкпені жасанды желдету аппараттарының (тыныс алу жолдарындағы тұрақты оң қысым), кувездердің, клиникалық-диагностикалық зертхананың, сондай-ақ штаттық кестеде көзделген тәулік бойғы посттың (неонатолог дәрігер және балалар медбикесі) екінші деңгейдегі стационарларда болуы;</w:t>
            </w:r>
          </w:p>
          <w:p>
            <w:pPr>
              <w:spacing w:after="20"/>
              <w:ind w:left="20"/>
              <w:jc w:val="both"/>
            </w:pPr>
            <w:r>
              <w:rPr>
                <w:rFonts w:ascii="Times New Roman"/>
                <w:b w:val="false"/>
                <w:i w:val="false"/>
                <w:color w:val="000000"/>
                <w:sz w:val="20"/>
              </w:rPr>
              <w:t>
4) үшінші деңгейдегі стационарларда перинаталдық көмекті өңірлендірудің мынадай талаптарын сақтау:</w:t>
            </w:r>
          </w:p>
          <w:p>
            <w:pPr>
              <w:spacing w:after="20"/>
              <w:ind w:left="20"/>
              <w:jc w:val="both"/>
            </w:pPr>
            <w:r>
              <w:rPr>
                <w:rFonts w:ascii="Times New Roman"/>
                <w:b w:val="false"/>
                <w:i w:val="false"/>
                <w:color w:val="000000"/>
                <w:sz w:val="20"/>
              </w:rPr>
              <w:t>
тәулік бойы неонаталдық оразаның, клиникалық, биохимиялық және бактериологиялық зертхананың, әйелдер мен жаңа туған нәрестелерге арналған реанимация және қарқынды терапия бөлімшесінің, сондай-ақ жаңа туған нәрестелер патологиясы және шала туылған нәрестелерді күту бөлімшесінің анасымен бірге болуының болуы.</w:t>
            </w:r>
          </w:p>
          <w:p>
            <w:pPr>
              <w:spacing w:after="20"/>
              <w:ind w:left="20"/>
              <w:jc w:val="both"/>
            </w:pPr>
            <w:r>
              <w:rPr>
                <w:rFonts w:ascii="Times New Roman"/>
                <w:b w:val="false"/>
                <w:i w:val="false"/>
                <w:color w:val="000000"/>
                <w:sz w:val="20"/>
              </w:rPr>
              <w:t>
қазіргі заманғы емдеу-диагностикалық жабдықтармен, дәрілік препараттармен, тәулік бойғы постпен (дәрігерлік және мейірбикелік), экспресс-зертханамен жарақтандырылған жаңа туған нәрестелерді қарқынды емдеу бөлімшесінің, жаңа туған нәрестелер патологиясы және шала туылған нәрестелерді күту бөлімшесінің болуы.</w:t>
            </w:r>
          </w:p>
          <w:p>
            <w:pPr>
              <w:spacing w:after="20"/>
              <w:ind w:left="20"/>
              <w:jc w:val="both"/>
            </w:pPr>
            <w:r>
              <w:rPr>
                <w:rFonts w:ascii="Times New Roman"/>
                <w:b w:val="false"/>
                <w:i w:val="false"/>
                <w:color w:val="000000"/>
                <w:sz w:val="20"/>
              </w:rPr>
              <w:t>
5) бірінші деңгейдегі стационарларда науқас жаңа туған нәрестеге мынадай талаптарды сақтау:</w:t>
            </w:r>
          </w:p>
          <w:p>
            <w:pPr>
              <w:spacing w:after="20"/>
              <w:ind w:left="20"/>
              <w:jc w:val="both"/>
            </w:pPr>
            <w:r>
              <w:rPr>
                <w:rFonts w:ascii="Times New Roman"/>
                <w:b w:val="false"/>
                <w:i w:val="false"/>
                <w:color w:val="000000"/>
                <w:sz w:val="20"/>
              </w:rPr>
              <w:t>
алғашқы реанимациялық көмек;</w:t>
            </w:r>
          </w:p>
          <w:p>
            <w:pPr>
              <w:spacing w:after="20"/>
              <w:ind w:left="20"/>
              <w:jc w:val="both"/>
            </w:pPr>
            <w:r>
              <w:rPr>
                <w:rFonts w:ascii="Times New Roman"/>
                <w:b w:val="false"/>
                <w:i w:val="false"/>
                <w:color w:val="000000"/>
                <w:sz w:val="20"/>
              </w:rPr>
              <w:t>
қарқынды және демеуші терапия;</w:t>
            </w:r>
          </w:p>
          <w:p>
            <w:pPr>
              <w:spacing w:after="20"/>
              <w:ind w:left="20"/>
              <w:jc w:val="both"/>
            </w:pPr>
            <w:r>
              <w:rPr>
                <w:rFonts w:ascii="Times New Roman"/>
                <w:b w:val="false"/>
                <w:i w:val="false"/>
                <w:color w:val="000000"/>
                <w:sz w:val="20"/>
              </w:rPr>
              <w:t>
оттегі терапиясы;</w:t>
            </w:r>
          </w:p>
          <w:p>
            <w:pPr>
              <w:spacing w:after="20"/>
              <w:ind w:left="20"/>
              <w:jc w:val="both"/>
            </w:pPr>
            <w:r>
              <w:rPr>
                <w:rFonts w:ascii="Times New Roman"/>
                <w:b w:val="false"/>
                <w:i w:val="false"/>
                <w:color w:val="000000"/>
                <w:sz w:val="20"/>
              </w:rPr>
              <w:t>
инвазивті немесе инвазивті емес респираторлық терапия;</w:t>
            </w:r>
          </w:p>
          <w:p>
            <w:pPr>
              <w:spacing w:after="20"/>
              <w:ind w:left="20"/>
              <w:jc w:val="both"/>
            </w:pPr>
            <w:r>
              <w:rPr>
                <w:rFonts w:ascii="Times New Roman"/>
                <w:b w:val="false"/>
                <w:i w:val="false"/>
                <w:color w:val="000000"/>
                <w:sz w:val="20"/>
              </w:rPr>
              <w:t>
фототерапия;</w:t>
            </w:r>
          </w:p>
          <w:p>
            <w:pPr>
              <w:spacing w:after="20"/>
              <w:ind w:left="20"/>
              <w:jc w:val="both"/>
            </w:pPr>
            <w:r>
              <w:rPr>
                <w:rFonts w:ascii="Times New Roman"/>
                <w:b w:val="false"/>
                <w:i w:val="false"/>
                <w:color w:val="000000"/>
                <w:sz w:val="20"/>
              </w:rPr>
              <w:t>
емдік гипотермия;</w:t>
            </w:r>
          </w:p>
          <w:p>
            <w:pPr>
              <w:spacing w:after="20"/>
              <w:ind w:left="20"/>
              <w:jc w:val="both"/>
            </w:pPr>
            <w:r>
              <w:rPr>
                <w:rFonts w:ascii="Times New Roman"/>
                <w:b w:val="false"/>
                <w:i w:val="false"/>
                <w:color w:val="000000"/>
                <w:sz w:val="20"/>
              </w:rPr>
              <w:t>
инфузиялық терапия және / немесе парентеральды тамақтану;</w:t>
            </w:r>
          </w:p>
          <w:p>
            <w:pPr>
              <w:spacing w:after="20"/>
              <w:ind w:left="20"/>
              <w:jc w:val="both"/>
            </w:pPr>
            <w:r>
              <w:rPr>
                <w:rFonts w:ascii="Times New Roman"/>
                <w:b w:val="false"/>
                <w:i w:val="false"/>
                <w:color w:val="000000"/>
                <w:sz w:val="20"/>
              </w:rPr>
              <w:t>
диагностика мен емдеудің клиникалық хаттамалары бойынша емдеу.</w:t>
            </w:r>
          </w:p>
          <w:p>
            <w:pPr>
              <w:spacing w:after="20"/>
              <w:ind w:left="20"/>
              <w:jc w:val="both"/>
            </w:pPr>
            <w:r>
              <w:rPr>
                <w:rFonts w:ascii="Times New Roman"/>
                <w:b w:val="false"/>
                <w:i w:val="false"/>
                <w:color w:val="000000"/>
                <w:sz w:val="20"/>
              </w:rPr>
              <w:t>
Екінші деңгейдегі стационарларда жаңа туған науқас нәрестеге мынадай талаптарды сақтау:</w:t>
            </w:r>
          </w:p>
          <w:p>
            <w:pPr>
              <w:spacing w:after="20"/>
              <w:ind w:left="20"/>
              <w:jc w:val="both"/>
            </w:pPr>
            <w:r>
              <w:rPr>
                <w:rFonts w:ascii="Times New Roman"/>
                <w:b w:val="false"/>
                <w:i w:val="false"/>
                <w:color w:val="000000"/>
                <w:sz w:val="20"/>
              </w:rPr>
              <w:t>
жаңа туған нәрестеге алғашқы реанимациялық көмек көрсету және жағдайды тұрақтандыру, жүктілігі 34 аптадан асатын шала туған нәрестелерді күту;</w:t>
            </w:r>
          </w:p>
          <w:p>
            <w:pPr>
              <w:spacing w:after="20"/>
              <w:ind w:left="20"/>
              <w:jc w:val="both"/>
            </w:pPr>
            <w:r>
              <w:rPr>
                <w:rFonts w:ascii="Times New Roman"/>
                <w:b w:val="false"/>
                <w:i w:val="false"/>
                <w:color w:val="000000"/>
                <w:sz w:val="20"/>
              </w:rPr>
              <w:t>
орталық тамырлар мен перифериялық тамырлардың катетеризациясы;</w:t>
            </w:r>
          </w:p>
          <w:p>
            <w:pPr>
              <w:spacing w:after="20"/>
              <w:ind w:left="20"/>
              <w:jc w:val="both"/>
            </w:pPr>
            <w:r>
              <w:rPr>
                <w:rFonts w:ascii="Times New Roman"/>
                <w:b w:val="false"/>
                <w:i w:val="false"/>
                <w:color w:val="000000"/>
                <w:sz w:val="20"/>
              </w:rPr>
              <w:t>
туа біткен ақауларды, жатырішілік дамудың кешігуін, жаңа туған нәрестелердің гипогликемиясын, гипербилирубинемияны, неонаталдық сепсисті, орталық жүйке жүйесінің зақымдануын, респираторлық дистресс-синдромды, пневмотораксты, некротикалық энтероколитті және неонаталдық кезеңнің басқа да патологиялық жағдайларын анықтау және емдеу;</w:t>
            </w:r>
          </w:p>
          <w:p>
            <w:pPr>
              <w:spacing w:after="20"/>
              <w:ind w:left="20"/>
              <w:jc w:val="both"/>
            </w:pPr>
            <w:r>
              <w:rPr>
                <w:rFonts w:ascii="Times New Roman"/>
                <w:b w:val="false"/>
                <w:i w:val="false"/>
                <w:color w:val="000000"/>
                <w:sz w:val="20"/>
              </w:rPr>
              <w:t>
өмірлік маңызды функцияларды (тыныс алу, жүрек-қан тамырлары, метаболикалық бұзылулар), инвазивті және инвазивті емес респираторлық терапияны, инфузиялық терапияны және парентеральды тамақтануды түзетуді қамтитын қарқынды терапияны жүргізу;</w:t>
            </w:r>
          </w:p>
          <w:p>
            <w:pPr>
              <w:spacing w:after="20"/>
              <w:ind w:left="20"/>
              <w:jc w:val="both"/>
            </w:pPr>
            <w:r>
              <w:rPr>
                <w:rFonts w:ascii="Times New Roman"/>
                <w:b w:val="false"/>
                <w:i w:val="false"/>
                <w:color w:val="000000"/>
                <w:sz w:val="20"/>
              </w:rPr>
              <w:t>
жоғары мамандандырылған көмек көрсету қажет болған кезде анасымен бірге үшінші деңгейдегі босандыру ұйымына немесе Республикалық маңызы бар мекемеге тасымалдауға дайындық дәрежесі айқындалады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деңгейдегі медициналық ұйымдарда жаңа туған нәрестелерге медициналық көмек көрсету талаптарының сақталуы туралы растайтын құжаттаманың болуы :</w:t>
            </w:r>
          </w:p>
          <w:p>
            <w:pPr>
              <w:spacing w:after="20"/>
              <w:ind w:left="20"/>
              <w:jc w:val="both"/>
            </w:pPr>
            <w:r>
              <w:rPr>
                <w:rFonts w:ascii="Times New Roman"/>
                <w:b w:val="false"/>
                <w:i w:val="false"/>
                <w:color w:val="000000"/>
                <w:sz w:val="20"/>
              </w:rPr>
              <w:t>
1) Жаңа туған нәрестелерге алғашқы реанимация көрсету және жаңа туған нәрестелерге күтім жасау</w:t>
            </w:r>
          </w:p>
          <w:p>
            <w:pPr>
              <w:spacing w:after="20"/>
              <w:ind w:left="20"/>
              <w:jc w:val="both"/>
            </w:pPr>
            <w:r>
              <w:rPr>
                <w:rFonts w:ascii="Times New Roman"/>
                <w:b w:val="false"/>
                <w:i w:val="false"/>
                <w:color w:val="000000"/>
                <w:sz w:val="20"/>
              </w:rPr>
              <w:t>
2) қарқынды және қолдау терапиясын жүргізу: тыныс алу терапиясы, орталық тамырлар мен перифериялық тамырлардың катетеризациясы, терапиялық гипотермия, парентеральды тамақтану, шала туылған нәрестелерді күту;</w:t>
            </w:r>
          </w:p>
          <w:p>
            <w:pPr>
              <w:spacing w:after="20"/>
              <w:ind w:left="20"/>
              <w:jc w:val="both"/>
            </w:pPr>
            <w:r>
              <w:rPr>
                <w:rFonts w:ascii="Times New Roman"/>
                <w:b w:val="false"/>
                <w:i w:val="false"/>
                <w:color w:val="000000"/>
                <w:sz w:val="20"/>
              </w:rPr>
              <w:t>
3) туа біткен ақауларды, ұрықтың құрсақішілік дамуының кешігуін (жүктілік мерзіміне аз салмақ), жаңа туған нәрестелердің гипогликемиясын, неонаталдық сепсисті, респираторлық дистресс-синдромды, гипербилирубинемияны, некротикалық энтероколитті, пневмотораксты, бронх-өкпе дисплазиясын, жаңа туған нәрестелердің тұрақты өкпе гипертензиясын, орталық жүйке жүйесінің перинаталдық зақымдануларын және басқа да патологиялық жағдайларды диагностикалау және емдеу неонаталдық кезең;</w:t>
            </w:r>
          </w:p>
          <w:p>
            <w:pPr>
              <w:spacing w:after="20"/>
              <w:ind w:left="20"/>
              <w:jc w:val="both"/>
            </w:pPr>
            <w:r>
              <w:rPr>
                <w:rFonts w:ascii="Times New Roman"/>
                <w:b w:val="false"/>
                <w:i w:val="false"/>
                <w:color w:val="000000"/>
                <w:sz w:val="20"/>
              </w:rPr>
              <w:t>
4) қарқынды және қолдау терапиясын, терапиялық гипотермияны, парентеральды тамақтануды жүргізу;</w:t>
            </w:r>
          </w:p>
          <w:p>
            <w:pPr>
              <w:spacing w:after="20"/>
              <w:ind w:left="20"/>
              <w:jc w:val="both"/>
            </w:pPr>
            <w:r>
              <w:rPr>
                <w:rFonts w:ascii="Times New Roman"/>
                <w:b w:val="false"/>
                <w:i w:val="false"/>
                <w:color w:val="000000"/>
                <w:sz w:val="20"/>
              </w:rPr>
              <w:t>
5) инвазивті және инвазивті емес тыныс алу терапиясын жүргізу;</w:t>
            </w:r>
          </w:p>
          <w:p>
            <w:pPr>
              <w:spacing w:after="20"/>
              <w:ind w:left="20"/>
              <w:jc w:val="both"/>
            </w:pPr>
            <w:r>
              <w:rPr>
                <w:rFonts w:ascii="Times New Roman"/>
                <w:b w:val="false"/>
                <w:i w:val="false"/>
                <w:color w:val="000000"/>
                <w:sz w:val="20"/>
              </w:rPr>
              <w:t>
6) шала туылған нәрестелерді күту;</w:t>
            </w:r>
          </w:p>
          <w:p>
            <w:pPr>
              <w:spacing w:after="20"/>
              <w:ind w:left="20"/>
              <w:jc w:val="both"/>
            </w:pPr>
            <w:r>
              <w:rPr>
                <w:rFonts w:ascii="Times New Roman"/>
                <w:b w:val="false"/>
                <w:i w:val="false"/>
                <w:color w:val="000000"/>
                <w:sz w:val="20"/>
              </w:rPr>
              <w:t>
7) өңірлендірудің бірінші және екінші деңгейдегі мамандарына тәулік бойы консультациялық және емдеу-диагностикалық көмек көрсету, медициналық ұйымға бара отырып, шұғыл және шұғыл медициналық көмек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тізбегін" сақтай отырып, гипотермияның алдын алуды, анамен тері байланысын немесе "тері-тері" байланысын, бірінші сағат ішінде емшек сүтімен емізудің ерте басталуын (нәрестенің дайындық белгілері болған кезде), ауруханаішілік инфекциялардың алдын алуды қамтитын негізгі күтімді сау нәрестені қамтамасыз ету жөніндегі талаптардың сақталуы туралы растайтын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Дені сау жаңа туған нәрестеге антропометрия жүргізу талаптарын сақтау туралы растайтын құжаттаманың болуы, оны толық қарап-тексеру және босанғаннан кейін 2 сағаттан соң басқа да іс-шаралар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нәрестенің жай-күйінің бұзылуы анықталған кезде шұғыл медициналық көмек көрсету талаптарының сақталуы туралы растайтын құжаттаманың болуы, көрсетілімдер бойынша жаңа туған нәрестелерді қарқынды терапия палатасына немесе реанимация бөлімшесіне ауыстыру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Босанғаннан кейін екі сағат ішінде босану бөлмесінде акушердің ана мен дені сау жаңа туған нәрестені бақылау жөніндегі талаптардың сақталуы туралы растайтын құжаттаманың болуы:</w:t>
            </w:r>
          </w:p>
          <w:p>
            <w:pPr>
              <w:spacing w:after="20"/>
              <w:ind w:left="20"/>
              <w:jc w:val="both"/>
            </w:pPr>
            <w:r>
              <w:rPr>
                <w:rFonts w:ascii="Times New Roman"/>
                <w:b w:val="false"/>
                <w:i w:val="false"/>
                <w:color w:val="000000"/>
                <w:sz w:val="20"/>
              </w:rPr>
              <w:t>
1) туылғаннан кейін 15 минуттан кейін жаңа туған нәрестенің дене температурасын өлшеу, содан кейін-әр 30 минут сайын;</w:t>
            </w:r>
          </w:p>
          <w:p>
            <w:pPr>
              <w:spacing w:after="20"/>
              <w:ind w:left="20"/>
              <w:jc w:val="both"/>
            </w:pPr>
            <w:r>
              <w:rPr>
                <w:rFonts w:ascii="Times New Roman"/>
                <w:b w:val="false"/>
                <w:i w:val="false"/>
                <w:color w:val="000000"/>
                <w:sz w:val="20"/>
              </w:rPr>
              <w:t>
2) жаңа туған нәрестеде жүрек соғу жиілігін және тыныс алуды, тыныс алу сипатын (экспираторлық стоылдауды анықтау, кеуде қуысының төменгі бөліктерінің тартылу дәрежесін бағалау), терінің түсін, сору рефлексінің белсенділігін бақылау, қажет болған жағдайда импульстік оксиметрмен қанықтылықты анықтайды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Дені сау жаңа туған нәрестені анасымен бірге ана мен баланың бірге болу бөлімшесіне туғаннан кейін 2 сағаттан соң ауыстыруды сақтау туралы растайтын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баланың бірге болу палаталарында босанғаннан кейінгі бөлімшеде ауырлығы орташа және ауыр дәрежедегі ананың жай-күйін қоспағанда, медициналық персоналдың тәулік бойы бақылауы туралы растайтын құжаттаманың болуы және ананың бала күтімін жүзеге асыруға тұрақты қатысуы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нәрестенің жай-күйінің бұзылуын уақтылы анықтай отырып, жаңа туған нәрестені динамикалық байқау жөніндегі талаптардың сақталуы, қажетті тексеру жүргізу, бөлімше меңгерушісінің қарап-тексеруі туралы растайтын құжаттаманың болуы, жүргізу тактикасын нақтылау үшін консилиум ұйымдастыру. Шұғыл медициналық көмек көрсету, қарқынды терапия палатасына немесе жаңа туған нәрестелерді реанимация бөлімшесіне уақтылы ауыстыру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 бірге болатын палаталарда медицина қызметкерлеріне қойылатын талаптарды сақтау:</w:t>
            </w:r>
          </w:p>
          <w:p>
            <w:pPr>
              <w:spacing w:after="20"/>
              <w:ind w:left="20"/>
              <w:jc w:val="both"/>
            </w:pPr>
            <w:r>
              <w:rPr>
                <w:rFonts w:ascii="Times New Roman"/>
                <w:b w:val="false"/>
                <w:i w:val="false"/>
                <w:color w:val="000000"/>
                <w:sz w:val="20"/>
              </w:rPr>
              <w:t>
1) емшек сүтімен емізудің артықшылықтары туралы, емшек сүтін сауу техникасы мен еселігі туралы жүргізілген консультациялар туралы медициналық құжаттарда жазбаның болуы, емізіктердің жарылуы немесе лактостаз сияқты жағдайларды болдырмау үшін баланы анасының кеудесіне дұрыс орналастыруға және қолдануға практикалық көмек көрсету үшін емшек сүтімен емізуді визуалды бағалауды жүргізу;</w:t>
            </w:r>
          </w:p>
          <w:p>
            <w:pPr>
              <w:spacing w:after="20"/>
              <w:ind w:left="20"/>
              <w:jc w:val="both"/>
            </w:pPr>
            <w:r>
              <w:rPr>
                <w:rFonts w:ascii="Times New Roman"/>
                <w:b w:val="false"/>
                <w:i w:val="false"/>
                <w:color w:val="000000"/>
                <w:sz w:val="20"/>
              </w:rPr>
              <w:t>
2) емшек сүтімен емізуге қарсы көрсетілімдер болған кезде ананы (ата-ананы немесе заңды өкілді) балаларды тамақтандырудың баламалы әдістеріне оқыту туралы медициналық құжаттарда жазбаның болуы; жаңа туған нәрестелер жеке болған жағдайда босанатын әйелдерге лактацияны қалай қолдау керектігі туралы консультациялар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 дәрігердің жаңа туған нәрестелерді күнделікті тексеруі, аналарға күтім жасау, гипотермияның алдын алу және вакцинация мәселелері бойынша кеңес беруі туралы медициналық құжаттамада жазбаның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және одан да көп Даму микроаномалиялары болған кезде немесе жаңа туған нәрестелердің туа біткен патологиясын анықтаған кезде емдеу-диагностикалық іс-шараларды жүргізе отырып және анасына тексеру, емдеу және оңалту бойынша ұсынымдар бере отырып, бейінді мамандардың консультация беруін ұйымдастыру жөніндегі талаптардың сақталуы туралы растайтын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нәрестеде шұғыл жағдайлар (асфиксия, респираторлық дистресс-синдром және басқалар) туындаған жағдайда медициналық көмек көрсету талаптарының сақталуы туралы растайтын құжаттаманың болуы оның жай-күйін тұрақтандыру және анасымен бірге екінші немесе үшінші деңгейдегі босандыру ұйымына тасымалдауға дайындық дәрежесін айқындау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профилактикалық егулерді жүргізу мерзімінде профилактикалық егулерді жүргізуге ата-анасының (анасының, әкесінің немесе заңды өкілдерінің) ерікті ақпараттандырылған келісімі негізінде жаңа туған нәрестелерге вакцинация жүргізу туралы растайтын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Фенилкетонурияны, туа біткен гипотиреозды және аудиологиялық скринингті анықтау мақсатында неонаталдық скринингті шығарар алдында барлық жаңа туған нәрестелерге жүргізудің талаптарын сақтау туралы растайтын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 дәрігердің жағдайдың ауырлығын бағалауды, жай-күйді тұрақтандыруды жүргізу талаптарын сақтауы туралы растайтын құжаттаманың болуы, жаңа туған нәрестеде шұғыл жағдайлар туындаған кезде тасымалдауға дайындық дәрежесін бағалау және оны анасымен (акушер-гинекологпен келісім бойынша) екінші немесе үшінші деңгейдегі медициналық ұйымға ауыстыруды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хирургиясы (неонаталдық хирургия)"мамандығы бойынша дәрігердің консультациясын жүргізудің шұғыл тәртібінде жаңа туған нәрестеде жіті хирургиялық патология күдікті және (немесе) анықталған кезде талаптардың сақталуы туралы растайтын құжаттаманың болуы. Өмірлік функциялардың көрсеткіштері тұрақтанғаннан кейін жаңа туған нәресте басқа медициналық ұйымның (балалар немесе көпсалалы аурухананың) хирургиялық бөлімшесіне немесе оған тиісті мамандандырылған медициналық көмек көрсету үшін босандыру медициналық ұйымының құрылымында болған кезде неонаталдық (немесе балалар) хирургиялық бөлімшеге ауыстырудың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тәулікке толғаннан кейін толыққанды жаңа туған нәрестелерді немесе тұжырымдамадан кейінгі 42 аптаға жеткеннен кейін шала туылған нәрестелерді педиатриялық бейіндегі стационарға ауыстыру жөніндегі талаптардың сақталуы туралы растайтын құжаттаманың болуы, одан әрі тәулік бойы медициналық бақылауды қажет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тоқтатқан кезде ұрықтың және плацентаның медициналық көрсетілімдер бойынша туа біткен даму ауытқуларының болуына күдік болған кезде міндетті патологиялық-анатомиялық зерттеуінің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Патологиялық-анатомиялық зерттеулердің барлық кешені аяқталғаннан кейін ана мен бала өлімінің барлық жағдайларына клиникалық-патологиялық-анатомиялық талдау жүргізу туралы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ұйымдарында ақылы медициналық қызметтер көрсетуге арналған шарттың болуы. Төлем фактісін белгілейтін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Қадағалап қарау туралы медициналық құжаттаманың болуы бала кардиологының (кардиохирургтің) босандыру ұйымдарында жүрек-қантамыр жүйесінің туа біткен даму ақауы анықталған кезде консультациясы және медициналық көрсетілімдер болған кезде жаңа туған нәрестені бейінді стационарға ауыстыру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диагнозын верификациялау, жүргізу тактикасын айқындау қиын болған кезде телемедициналық желі арқылы бейінді республикалық ұйымдармен консультация беру мүмкіндіктерін пайдалану туралы медициналық құжаттаманың болуы. Баланы бейінді республикалық ұйымдарға ауыстыруды жүзеге асыру қажет болған кезде.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қолдау және ішкі сараптама қызметінің клиникалық аудит жүргізуі туралы құжаттаманың (ішкі бұйрықтар, ережелер, хаттамалар, сауалнамалар, талдамалық анықтамалар) болуы және оны мынадай критерийлер бойынша бағалау:</w:t>
            </w:r>
          </w:p>
          <w:p>
            <w:pPr>
              <w:spacing w:after="20"/>
              <w:ind w:left="20"/>
              <w:jc w:val="both"/>
            </w:pPr>
            <w:r>
              <w:rPr>
                <w:rFonts w:ascii="Times New Roman"/>
                <w:b w:val="false"/>
                <w:i w:val="false"/>
                <w:color w:val="000000"/>
                <w:sz w:val="20"/>
              </w:rPr>
              <w:t>
1) анамнезді жинау сапасы, ол мынадай критерийлер бойынша бағаланады:</w:t>
            </w:r>
          </w:p>
          <w:p>
            <w:pPr>
              <w:spacing w:after="20"/>
              <w:ind w:left="20"/>
              <w:jc w:val="both"/>
            </w:pPr>
            <w:r>
              <w:rPr>
                <w:rFonts w:ascii="Times New Roman"/>
                <w:b w:val="false"/>
                <w:i w:val="false"/>
                <w:color w:val="000000"/>
                <w:sz w:val="20"/>
              </w:rPr>
              <w:t>
анамнез жинаудың болмауы;</w:t>
            </w:r>
          </w:p>
          <w:p>
            <w:pPr>
              <w:spacing w:after="20"/>
              <w:ind w:left="20"/>
              <w:jc w:val="both"/>
            </w:pPr>
            <w:r>
              <w:rPr>
                <w:rFonts w:ascii="Times New Roman"/>
                <w:b w:val="false"/>
                <w:i w:val="false"/>
                <w:color w:val="000000"/>
                <w:sz w:val="20"/>
              </w:rPr>
              <w:t>
анамнезді жинаудың толықтығы;</w:t>
            </w:r>
          </w:p>
          <w:p>
            <w:pPr>
              <w:spacing w:after="20"/>
              <w:ind w:left="20"/>
              <w:jc w:val="both"/>
            </w:pPr>
            <w:r>
              <w:rPr>
                <w:rFonts w:ascii="Times New Roman"/>
                <w:b w:val="false"/>
                <w:i w:val="false"/>
                <w:color w:val="000000"/>
                <w:sz w:val="20"/>
              </w:rPr>
              <w:t>
өткен, созылмалы және тұқым қуалайтын аурулар, жүргізілген гемотрансфузиялар, дәрілік препараттарға төзімділік, аллергологиялық мәртебесі туралы деректердің болуы;</w:t>
            </w:r>
          </w:p>
          <w:p>
            <w:pPr>
              <w:spacing w:after="20"/>
              <w:ind w:left="20"/>
              <w:jc w:val="both"/>
            </w:pPr>
            <w:r>
              <w:rPr>
                <w:rFonts w:ascii="Times New Roman"/>
                <w:b w:val="false"/>
                <w:i w:val="false"/>
                <w:color w:val="000000"/>
                <w:sz w:val="20"/>
              </w:rPr>
              <w:t>
анамнездің сапасыз жиналуына байланысты емдеу-диагностикалық іс-шараларды жүргізу кезінде жіберілген тактикалық қателіктер салдарынан асқынулардың дамуы;</w:t>
            </w:r>
          </w:p>
          <w:p>
            <w:pPr>
              <w:spacing w:after="20"/>
              <w:ind w:left="20"/>
              <w:jc w:val="both"/>
            </w:pPr>
            <w:r>
              <w:rPr>
                <w:rFonts w:ascii="Times New Roman"/>
                <w:b w:val="false"/>
                <w:i w:val="false"/>
                <w:color w:val="000000"/>
                <w:sz w:val="20"/>
              </w:rPr>
              <w:t>
2) мынадай өлшемшарттар бойынша бағаланатын диагностикалық зерттеулер жүргізудің толықтығы мен негізділігі:</w:t>
            </w:r>
          </w:p>
          <w:p>
            <w:pPr>
              <w:spacing w:after="20"/>
              <w:ind w:left="20"/>
              <w:jc w:val="both"/>
            </w:pPr>
            <w:r>
              <w:rPr>
                <w:rFonts w:ascii="Times New Roman"/>
                <w:b w:val="false"/>
                <w:i w:val="false"/>
                <w:color w:val="000000"/>
                <w:sz w:val="20"/>
              </w:rPr>
              <w:t>
диагностикалық шаралардың болмауы;</w:t>
            </w:r>
          </w:p>
          <w:p>
            <w:pPr>
              <w:spacing w:after="20"/>
              <w:ind w:left="20"/>
              <w:jc w:val="both"/>
            </w:pPr>
            <w:r>
              <w:rPr>
                <w:rFonts w:ascii="Times New Roman"/>
                <w:b w:val="false"/>
                <w:i w:val="false"/>
                <w:color w:val="000000"/>
                <w:sz w:val="20"/>
              </w:rPr>
              <w:t>
қате диагноз қоюға және емдеу тактикасындағы қателіктерге әкеп соқтырған диагностикалық зерттеулердің нәтижелері бойынша қате қорытынды немесе қорытындының болмауы;</w:t>
            </w:r>
          </w:p>
          <w:p>
            <w:pPr>
              <w:spacing w:after="20"/>
              <w:ind w:left="20"/>
              <w:jc w:val="both"/>
            </w:pPr>
            <w:r>
              <w:rPr>
                <w:rFonts w:ascii="Times New Roman"/>
                <w:b w:val="false"/>
                <w:i w:val="false"/>
                <w:color w:val="000000"/>
                <w:sz w:val="20"/>
              </w:rPr>
              <w:t>
клиникалық хаттамаларда көзделген диагностикалық зерттеулер жүргізу;</w:t>
            </w:r>
          </w:p>
          <w:p>
            <w:pPr>
              <w:spacing w:after="20"/>
              <w:ind w:left="20"/>
              <w:jc w:val="both"/>
            </w:pPr>
            <w:r>
              <w:rPr>
                <w:rFonts w:ascii="Times New Roman"/>
                <w:b w:val="false"/>
                <w:i w:val="false"/>
                <w:color w:val="000000"/>
                <w:sz w:val="20"/>
              </w:rPr>
              <w:t>
пациенттің денсаулық жағдайы үшін жоғары, негізсіз тәуекелмен диагностикалық зерттеулер жүргізу, клиникалық хаттамаларға кірмеген диагностикалық зерттеулер жүргізудің негізділігі;</w:t>
            </w:r>
          </w:p>
          <w:p>
            <w:pPr>
              <w:spacing w:after="20"/>
              <w:ind w:left="20"/>
              <w:jc w:val="both"/>
            </w:pPr>
            <w:r>
              <w:rPr>
                <w:rFonts w:ascii="Times New Roman"/>
                <w:b w:val="false"/>
                <w:i w:val="false"/>
                <w:color w:val="000000"/>
                <w:sz w:val="20"/>
              </w:rPr>
              <w:t>
дұрыс диагноз қою үшін ақпаратсыз және емдеу мерзімінің негізсіз ұлғаюына және емдеу құнының қымбаттауына әкеп соққан диагностикалық зерттеулер жүргізу;</w:t>
            </w:r>
          </w:p>
          <w:p>
            <w:pPr>
              <w:spacing w:after="20"/>
              <w:ind w:left="20"/>
              <w:jc w:val="both"/>
            </w:pPr>
            <w:r>
              <w:rPr>
                <w:rFonts w:ascii="Times New Roman"/>
                <w:b w:val="false"/>
                <w:i w:val="false"/>
                <w:color w:val="000000"/>
                <w:sz w:val="20"/>
              </w:rPr>
              <w:t>
3) жүргізілген зерттеулердің нәтижелерін ескере отырып, қойылған клиникалық диагноздың дұрыстығы, уақтылығы және негізділігі (жоспарлы емдеуге жатқызу кезінде ауруханаға дейінгі кезеңде жүргізілген зерттеулер ескеріледі), олар мынадай критерийлер бойынша бағаланады:</w:t>
            </w:r>
          </w:p>
          <w:p>
            <w:pPr>
              <w:spacing w:after="20"/>
              <w:ind w:left="20"/>
              <w:jc w:val="both"/>
            </w:pPr>
            <w:r>
              <w:rPr>
                <w:rFonts w:ascii="Times New Roman"/>
                <w:b w:val="false"/>
                <w:i w:val="false"/>
                <w:color w:val="000000"/>
                <w:sz w:val="20"/>
              </w:rPr>
              <w:t>
диагноз жоқ, толық емес немесе дұрыс емес, аурулардың халықаралық классификациясына сәйкес келмейді;</w:t>
            </w:r>
          </w:p>
          <w:p>
            <w:pPr>
              <w:spacing w:after="20"/>
              <w:ind w:left="20"/>
              <w:jc w:val="both"/>
            </w:pPr>
            <w:r>
              <w:rPr>
                <w:rFonts w:ascii="Times New Roman"/>
                <w:b w:val="false"/>
                <w:i w:val="false"/>
                <w:color w:val="000000"/>
                <w:sz w:val="20"/>
              </w:rPr>
              <w:t>
аурудың ауырлығын анықтайтын жетекші патологиялық синдром анықталмаған, қатар жүретін аурулар мен асқынулар танылмаған;</w:t>
            </w:r>
          </w:p>
          <w:p>
            <w:pPr>
              <w:spacing w:after="20"/>
              <w:ind w:left="20"/>
              <w:jc w:val="both"/>
            </w:pPr>
            <w:r>
              <w:rPr>
                <w:rFonts w:ascii="Times New Roman"/>
                <w:b w:val="false"/>
                <w:i w:val="false"/>
                <w:color w:val="000000"/>
                <w:sz w:val="20"/>
              </w:rPr>
              <w:t>
диагноз дұрыс, бірақ толық емес, жетекші патологиялық синдром оқшауланған асқынулармен ерекшеленбейді, нәтижеге әсер ететін қатар жүретін аурулар танылмайды;</w:t>
            </w:r>
          </w:p>
          <w:p>
            <w:pPr>
              <w:spacing w:after="20"/>
              <w:ind w:left="20"/>
              <w:jc w:val="both"/>
            </w:pPr>
            <w:r>
              <w:rPr>
                <w:rFonts w:ascii="Times New Roman"/>
                <w:b w:val="false"/>
                <w:i w:val="false"/>
                <w:color w:val="000000"/>
                <w:sz w:val="20"/>
              </w:rPr>
              <w:t>
негізгі аурудың диагнозы дұрыс, бірақ емдеу нәтижесіне әсер ететін қатар жүретін аурулар диагнозы қойылмаған.</w:t>
            </w:r>
          </w:p>
          <w:p>
            <w:pPr>
              <w:spacing w:after="20"/>
              <w:ind w:left="20"/>
              <w:jc w:val="both"/>
            </w:pPr>
            <w:r>
              <w:rPr>
                <w:rFonts w:ascii="Times New Roman"/>
                <w:b w:val="false"/>
                <w:i w:val="false"/>
                <w:color w:val="000000"/>
                <w:sz w:val="20"/>
              </w:rPr>
              <w:t>
Дұрыс емес және (немесе) уақтылы диагноз қоюдың объективті себептері (негізгі аурудың атипті ағымы, ілеспе аурудың асимптоматикалық ағымы, сирек кездесетін асқынулар және ілеспе аурулар) сараптама нәтижелерінде көрсетіледі. Дұрыс емес және (немесе)уақтылы диагноз қоюдың медициналық қызметтер (көмек) көрсетудің кейінгі кезеңдеріне әсерін бағалау жүргізіледі;</w:t>
            </w:r>
          </w:p>
          <w:p>
            <w:pPr>
              <w:spacing w:after="20"/>
              <w:ind w:left="20"/>
              <w:jc w:val="both"/>
            </w:pPr>
            <w:r>
              <w:rPr>
                <w:rFonts w:ascii="Times New Roman"/>
                <w:b w:val="false"/>
                <w:i w:val="false"/>
                <w:color w:val="000000"/>
                <w:sz w:val="20"/>
              </w:rPr>
              <w:t>
4) бейінді мамандардың консультацияларының уақтылығы мен сапасы, олар мынадай өлшемшарттар бойынша бағаланады:</w:t>
            </w:r>
          </w:p>
          <w:p>
            <w:pPr>
              <w:spacing w:after="20"/>
              <w:ind w:left="20"/>
              <w:jc w:val="both"/>
            </w:pPr>
            <w:r>
              <w:rPr>
                <w:rFonts w:ascii="Times New Roman"/>
                <w:b w:val="false"/>
                <w:i w:val="false"/>
                <w:color w:val="000000"/>
                <w:sz w:val="20"/>
              </w:rPr>
              <w:t>
аурудың нәтижесіне теріс әсер еткен симптомдар мен синдромдарды қате түсіндіруге әкелетін консультацияның болмауы;</w:t>
            </w:r>
          </w:p>
          <w:p>
            <w:pPr>
              <w:spacing w:after="20"/>
              <w:ind w:left="20"/>
              <w:jc w:val="both"/>
            </w:pPr>
            <w:r>
              <w:rPr>
                <w:rFonts w:ascii="Times New Roman"/>
                <w:b w:val="false"/>
                <w:i w:val="false"/>
                <w:color w:val="000000"/>
                <w:sz w:val="20"/>
              </w:rPr>
              <w:t>
кеңес уақтылы, диагноз қою кезінде кеңесшінің пікірін ескермеу аурудың нәтижесіне ішінара әсер етті;</w:t>
            </w:r>
          </w:p>
          <w:p>
            <w:pPr>
              <w:spacing w:after="20"/>
              <w:ind w:left="20"/>
              <w:jc w:val="both"/>
            </w:pPr>
            <w:r>
              <w:rPr>
                <w:rFonts w:ascii="Times New Roman"/>
                <w:b w:val="false"/>
                <w:i w:val="false"/>
                <w:color w:val="000000"/>
                <w:sz w:val="20"/>
              </w:rPr>
              <w:t>
кеңес уақтылы, диагноз қою кезінде кеңесшінің пікірі ескерілді, емдеу бойынша кеңесшінің ұсынысын орындамау аурудың нәтижесіне ішінара әсер етті;</w:t>
            </w:r>
          </w:p>
          <w:p>
            <w:pPr>
              <w:spacing w:after="20"/>
              <w:ind w:left="20"/>
              <w:jc w:val="both"/>
            </w:pPr>
            <w:r>
              <w:rPr>
                <w:rFonts w:ascii="Times New Roman"/>
                <w:b w:val="false"/>
                <w:i w:val="false"/>
                <w:color w:val="000000"/>
                <w:sz w:val="20"/>
              </w:rPr>
              <w:t>
консультанттың пікірі қате және аурудың нәтижесіне әсер етті.</w:t>
            </w:r>
          </w:p>
          <w:p>
            <w:pPr>
              <w:spacing w:after="20"/>
              <w:ind w:left="20"/>
              <w:jc w:val="both"/>
            </w:pPr>
            <w:r>
              <w:rPr>
                <w:rFonts w:ascii="Times New Roman"/>
                <w:b w:val="false"/>
                <w:i w:val="false"/>
                <w:color w:val="000000"/>
                <w:sz w:val="20"/>
              </w:rPr>
              <w:t>
Уақтылы консультация алмау себептерінің объективтілігіне бағалау жүргізу және диагнозды уақтылы қоймаудың медициналық қызметтер (көмек)көрсетудің кейінгі кезеңдеріне әсері туралы растайтын құжаттаманың болуы;</w:t>
            </w:r>
          </w:p>
          <w:p>
            <w:pPr>
              <w:spacing w:after="20"/>
              <w:ind w:left="20"/>
              <w:jc w:val="both"/>
            </w:pPr>
            <w:r>
              <w:rPr>
                <w:rFonts w:ascii="Times New Roman"/>
                <w:b w:val="false"/>
                <w:i w:val="false"/>
                <w:color w:val="000000"/>
                <w:sz w:val="20"/>
              </w:rPr>
              <w:t>
5) мынадай өлшемшарттар бойынша бағаланатын емдеу іс-шараларын жүргізудің көлемі, сапасы және негізділігі:</w:t>
            </w:r>
          </w:p>
          <w:p>
            <w:pPr>
              <w:spacing w:after="20"/>
              <w:ind w:left="20"/>
              <w:jc w:val="both"/>
            </w:pPr>
            <w:r>
              <w:rPr>
                <w:rFonts w:ascii="Times New Roman"/>
                <w:b w:val="false"/>
                <w:i w:val="false"/>
                <w:color w:val="000000"/>
                <w:sz w:val="20"/>
              </w:rPr>
              <w:t>
көрсетілімдер болған кезде емдеудің болмауы;</w:t>
            </w:r>
          </w:p>
          <w:p>
            <w:pPr>
              <w:spacing w:after="20"/>
              <w:ind w:left="20"/>
              <w:jc w:val="both"/>
            </w:pPr>
            <w:r>
              <w:rPr>
                <w:rFonts w:ascii="Times New Roman"/>
                <w:b w:val="false"/>
                <w:i w:val="false"/>
                <w:color w:val="000000"/>
                <w:sz w:val="20"/>
              </w:rPr>
              <w:t>
көрсетілімдер болмаған кезде емдеуді тағайындау;</w:t>
            </w:r>
          </w:p>
          <w:p>
            <w:pPr>
              <w:spacing w:after="20"/>
              <w:ind w:left="20"/>
              <w:jc w:val="both"/>
            </w:pPr>
            <w:r>
              <w:rPr>
                <w:rFonts w:ascii="Times New Roman"/>
                <w:b w:val="false"/>
                <w:i w:val="false"/>
                <w:color w:val="000000"/>
                <w:sz w:val="20"/>
              </w:rPr>
              <w:t>
аурудың, қатар жүретін аурулардың және асқынулардың ерекшеліктерін ескермей, тиімсіз емдеу шараларын тағайындау;</w:t>
            </w:r>
          </w:p>
          <w:p>
            <w:pPr>
              <w:spacing w:after="20"/>
              <w:ind w:left="20"/>
              <w:jc w:val="both"/>
            </w:pPr>
            <w:r>
              <w:rPr>
                <w:rFonts w:ascii="Times New Roman"/>
                <w:b w:val="false"/>
                <w:i w:val="false"/>
                <w:color w:val="000000"/>
                <w:sz w:val="20"/>
              </w:rPr>
              <w:t>
ағзалар мен жүйелердің функционалдық жай-күйін, дәлелденген клиникалық тиімділіксіз дәрілік заттарды тағайындауды есепке алмағанда, емдеу іс-шараларын толық көлемде орындау;</w:t>
            </w:r>
          </w:p>
          <w:p>
            <w:pPr>
              <w:spacing w:after="20"/>
              <w:ind w:left="20"/>
              <w:jc w:val="both"/>
            </w:pPr>
            <w:r>
              <w:rPr>
                <w:rFonts w:ascii="Times New Roman"/>
                <w:b w:val="false"/>
                <w:i w:val="false"/>
                <w:color w:val="000000"/>
                <w:sz w:val="20"/>
              </w:rPr>
              <w:t>
клиникалық хаттамалардың талаптарынан негізсіз ауытқу, жаңа патологиялық синдромның дамуына және пациенттің жағдайының нашарлауына алып келген полипрагмазияның болуы;</w:t>
            </w:r>
          </w:p>
          <w:p>
            <w:pPr>
              <w:spacing w:after="20"/>
              <w:ind w:left="20"/>
              <w:jc w:val="both"/>
            </w:pPr>
            <w:r>
              <w:rPr>
                <w:rFonts w:ascii="Times New Roman"/>
                <w:b w:val="false"/>
                <w:i w:val="false"/>
                <w:color w:val="000000"/>
                <w:sz w:val="20"/>
              </w:rPr>
              <w:t>
6) медициналық араласудан кейінгі асқынулардың болмауы немесе дамуы, барлық туындаған асқынулар, оның ішінде хирургиялық араласуларға (кеш хирургиялық араласу, жеткіліксіз көлем мен әдіс, техникалық ақаулар) және диагностикалық рәсімдерге байланысты бағаланады;</w:t>
            </w:r>
          </w:p>
          <w:p>
            <w:pPr>
              <w:spacing w:after="20"/>
              <w:ind w:left="20"/>
              <w:jc w:val="both"/>
            </w:pPr>
            <w:r>
              <w:rPr>
                <w:rFonts w:ascii="Times New Roman"/>
                <w:b w:val="false"/>
                <w:i w:val="false"/>
                <w:color w:val="000000"/>
                <w:sz w:val="20"/>
              </w:rPr>
              <w:t>
7) қол жеткізілген нәтиже, ол мынадай критерийлер бойынша бағаланады:</w:t>
            </w:r>
          </w:p>
          <w:p>
            <w:pPr>
              <w:spacing w:after="20"/>
              <w:ind w:left="20"/>
              <w:jc w:val="both"/>
            </w:pPr>
            <w:r>
              <w:rPr>
                <w:rFonts w:ascii="Times New Roman"/>
                <w:b w:val="false"/>
                <w:i w:val="false"/>
                <w:color w:val="000000"/>
                <w:sz w:val="20"/>
              </w:rPr>
              <w:t>
медициналық қызмет көрсету (көмек)технологиясын сақтай отырып, күтілетін клиникалық әсерге қол жеткізу;</w:t>
            </w:r>
          </w:p>
          <w:p>
            <w:pPr>
              <w:spacing w:after="20"/>
              <w:ind w:left="20"/>
              <w:jc w:val="both"/>
            </w:pPr>
            <w:r>
              <w:rPr>
                <w:rFonts w:ascii="Times New Roman"/>
                <w:b w:val="false"/>
                <w:i w:val="false"/>
                <w:color w:val="000000"/>
                <w:sz w:val="20"/>
              </w:rPr>
              <w:t>
анамнезді сапасыз жинау және диагностикалық зерттеулер жүргізу салдарынан емдік және профилактикалық іс шаралардың клиникалық әсерінің болмауы;</w:t>
            </w:r>
          </w:p>
          <w:p>
            <w:pPr>
              <w:spacing w:after="20"/>
              <w:ind w:left="20"/>
              <w:jc w:val="both"/>
            </w:pPr>
            <w:r>
              <w:rPr>
                <w:rFonts w:ascii="Times New Roman"/>
                <w:b w:val="false"/>
                <w:i w:val="false"/>
                <w:color w:val="000000"/>
                <w:sz w:val="20"/>
              </w:rPr>
              <w:t>
аурудың, қатар жүретін аурулардың, асқынулардың ерекшеліктерін ескермей, тиімсіз емдеу, профилактикалық іс-шараларды жүргізу салдарынан күтілетін клиникалық әсердің болмауы, дәлелденген клиникалық тиімділігі жоқ дәрілік заттарды тағайындау;</w:t>
            </w:r>
          </w:p>
          <w:p>
            <w:pPr>
              <w:spacing w:after="20"/>
              <w:ind w:left="20"/>
              <w:jc w:val="both"/>
            </w:pPr>
            <w:r>
              <w:rPr>
                <w:rFonts w:ascii="Times New Roman"/>
                <w:b w:val="false"/>
                <w:i w:val="false"/>
                <w:color w:val="000000"/>
                <w:sz w:val="20"/>
              </w:rPr>
              <w:t>
жағымсыз салдардың дамуына себеп болған полипрагмазияның болуы;</w:t>
            </w:r>
          </w:p>
          <w:p>
            <w:pPr>
              <w:spacing w:after="20"/>
              <w:ind w:left="20"/>
              <w:jc w:val="both"/>
            </w:pPr>
            <w:r>
              <w:rPr>
                <w:rFonts w:ascii="Times New Roman"/>
                <w:b w:val="false"/>
                <w:i w:val="false"/>
                <w:color w:val="000000"/>
                <w:sz w:val="20"/>
              </w:rPr>
              <w:t>
8) көрсетілген медициналық көмектің сипатын, көлемі мен сапасын көрсететін пациенттердің денсаулық жағдайы туралы деректерді жазуға арналған бастапқы медициналық құжаттамадағы жазбалардың болуы, толықтығы және сапасы бойынша бағаланатын медициналық құжаттаманы жүргізу сапасы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стационарды алмастыратын көмек көрсететін субъектілер (объектілер) үшін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және (немесе) тегін негізде міндетті әлеуметтік медициналық сақтандыру жүйесіне кіретін медициналық көмек көрсету туралы растайтын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субъектісінің жоғары технологиялық медициналық көмек көрсетуге сәйкестігі туралы қорытындының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Инвазиялық араласулар кезінде және емдеу-диагностикалық іс-шараларды жүргізуге пациенттің не оның заңды өкілінің жазбаша ерікті келісімінің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құжаттаманың болуы ("Жедел медициналық жәрдем бригадасын шақыру картасы" №085/е нысаны, емдеуге жатқызуға қабылдау және одан бас тарту журналы, №001/е "Стационарлық пациенттің медициналық картасы" нысаны) стационардың қабылдау бөлімшесінде МСАК ұйымдастыру кезінде ЖМЖС бригадасының немесе ЖМЖ бөлімшесінің болуы (беру уақыты пациенттің қабылдау бөлімшесінің дәрігеріне) төтенше жағдайларда жедел медициналық көмек көрсету қажеттілігін қоспағанда, ол стационарға келген сәттен бастап 10 минуттан аспайды.</w:t>
            </w:r>
          </w:p>
          <w:p>
            <w:pPr>
              <w:spacing w:after="20"/>
              <w:ind w:left="20"/>
              <w:jc w:val="both"/>
            </w:pPr>
            <w:r>
              <w:rPr>
                <w:rFonts w:ascii="Times New Roman"/>
                <w:b w:val="false"/>
                <w:i w:val="false"/>
                <w:color w:val="000000"/>
                <w:sz w:val="20"/>
              </w:rPr>
              <w:t>
МСАК ұйымы жанындағы ЖМЖ бөлімшесінің немесе ЖМЖ бригадалары пациентті стационардың қабылдау бөлімшесіне бергеннен кейін медбике шұғыл медициналық көмек көрсетудің бірінші кезектілігін негізге ала отырып, келіп түскен пациенттерді (Триаж-жүйе бойынша медициналық сұрыптау) топтарға бөлуді жүргізеді.</w:t>
            </w:r>
          </w:p>
          <w:p>
            <w:pPr>
              <w:spacing w:after="20"/>
              <w:ind w:left="20"/>
              <w:jc w:val="both"/>
            </w:pPr>
            <w:r>
              <w:rPr>
                <w:rFonts w:ascii="Times New Roman"/>
                <w:b w:val="false"/>
                <w:i w:val="false"/>
                <w:color w:val="000000"/>
                <w:sz w:val="20"/>
              </w:rPr>
              <w:t>
Триаж-жүйе бойынша медициналық сұрыптау (бұдан әрі-медициналық сұрыптау) үздіксіз жүргізіледі</w:t>
            </w:r>
          </w:p>
          <w:p>
            <w:pPr>
              <w:spacing w:after="20"/>
              <w:ind w:left="20"/>
              <w:jc w:val="both"/>
            </w:pPr>
            <w:r>
              <w:rPr>
                <w:rFonts w:ascii="Times New Roman"/>
                <w:b w:val="false"/>
                <w:i w:val="false"/>
                <w:color w:val="000000"/>
                <w:sz w:val="20"/>
              </w:rPr>
              <w:t>
және үздіксіз. Бағалау аяқталғаннан кейін пациенттер сұрыптау санаттарының бірінің түсімен арнайы түсті белгі немесе түрлі-түсті таспа түрінде белгіленеді.</w:t>
            </w:r>
          </w:p>
          <w:p>
            <w:pPr>
              <w:spacing w:after="20"/>
              <w:ind w:left="20"/>
              <w:jc w:val="both"/>
            </w:pPr>
            <w:r>
              <w:rPr>
                <w:rFonts w:ascii="Times New Roman"/>
                <w:b w:val="false"/>
                <w:i w:val="false"/>
                <w:color w:val="000000"/>
                <w:sz w:val="20"/>
              </w:rPr>
              <w:t>
Медициналық сұрыптау бойынша пациенттердің 3 тобы бөлінеді:</w:t>
            </w:r>
          </w:p>
          <w:p>
            <w:pPr>
              <w:spacing w:after="20"/>
              <w:ind w:left="20"/>
              <w:jc w:val="both"/>
            </w:pPr>
            <w:r>
              <w:rPr>
                <w:rFonts w:ascii="Times New Roman"/>
                <w:b w:val="false"/>
                <w:i w:val="false"/>
                <w:color w:val="000000"/>
                <w:sz w:val="20"/>
              </w:rPr>
              <w:t>
бірінші топ (қызыл аймақ) – жағдайы өмірге тікелей қауіп төндіретін немесе нашарлау қаупі жоғары және шұғыл медициналық көмекті қажет ететін пациенттер;</w:t>
            </w:r>
          </w:p>
          <w:p>
            <w:pPr>
              <w:spacing w:after="20"/>
              <w:ind w:left="20"/>
              <w:jc w:val="both"/>
            </w:pPr>
            <w:r>
              <w:rPr>
                <w:rFonts w:ascii="Times New Roman"/>
                <w:b w:val="false"/>
                <w:i w:val="false"/>
                <w:color w:val="000000"/>
                <w:sz w:val="20"/>
              </w:rPr>
              <w:t>
екінші топ (сары аймақ) – жағдайы денсаулыққа ықтимал қауіп төндіретін немесе шұғыл медициналық көмекті қажет ететін жағдайдың дамуымен ілгерілеуі мүмкін пациенттер;</w:t>
            </w:r>
          </w:p>
          <w:p>
            <w:pPr>
              <w:spacing w:after="20"/>
              <w:ind w:left="20"/>
              <w:jc w:val="both"/>
            </w:pPr>
            <w:r>
              <w:rPr>
                <w:rFonts w:ascii="Times New Roman"/>
                <w:b w:val="false"/>
                <w:i w:val="false"/>
                <w:color w:val="000000"/>
                <w:sz w:val="20"/>
              </w:rPr>
              <w:t>
үшінші топ (жасыл аймақ) – жағдайы өмір мен денсаулыққа тікелей қауіп төндірмейтін және ауруханаға жатқызуды қажет етпейтін пациенттер</w:t>
            </w:r>
          </w:p>
          <w:p>
            <w:pPr>
              <w:spacing w:after="20"/>
              <w:ind w:left="20"/>
              <w:jc w:val="both"/>
            </w:pPr>
            <w:r>
              <w:rPr>
                <w:rFonts w:ascii="Times New Roman"/>
                <w:b w:val="false"/>
                <w:i w:val="false"/>
                <w:color w:val="000000"/>
                <w:sz w:val="20"/>
              </w:rPr>
              <w:t>
Триаж-жүйе бойынша Медициналық сұрыптау топтары бойынша пациентті айқындау жөніндегі медициналық құжаттамада жазбаның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медициналық құжаттаманың болуы (№001/е "Стационарлық пациенттің медициналық картасы" нысаны) Денсаулық сақтау ұйымдарының басшыларын хабардар ете отырып, консилиумның шешімі бойынша медициналық айғақтар бойынша өмірлік маңызды функциялардың тұрақты мониторингін қажет ететін ауыр пациентті емдеуге жатқызу туралы, одан әрі тексеру және жағдай тұрақталғаннан кейін емдеу үшін ауру бейіні бойынша басқа медициналық ұйымға ауыстыру туралы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ұйымына жатқызу үшін көрсетілімдер болмаған кезде бас тартудың жазбаша негіздемесі бар қабылдау бөлімшесі дәрігерінің медициналық қорытындысы туралы растайтын құжаттаманың болуы (медициналық ақпараттық жүйелерден қабылдау және емдеуге жатқызудан бас тарту журналы, №027/е нысаны бойынша анықтама (емдеуге жатқызудан бас тарту)).</w:t>
            </w:r>
          </w:p>
          <w:p>
            <w:pPr>
              <w:spacing w:after="20"/>
              <w:ind w:left="20"/>
              <w:jc w:val="both"/>
            </w:pPr>
            <w:r>
              <w:rPr>
                <w:rFonts w:ascii="Times New Roman"/>
                <w:b w:val="false"/>
                <w:i w:val="false"/>
                <w:color w:val="000000"/>
                <w:sz w:val="20"/>
              </w:rPr>
              <w:t>
Қабылдау бөлімшесінің мейіргері активті пациенттің бекітілген жері бойынша МСАК ұйымына жібереді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құжаттамада (МАЖ-дан пациенттерді қабылдау және емдеуге жатқызудан бас тарту журналы, жоспарлы емдеуге жатқызу талондары, "Стационарлық пациенттің медициналық картасы" (№001/е нысан) емдеуге жатқызуға арналған көрсеткіштер туралы жазбалардың болуы:</w:t>
            </w:r>
          </w:p>
          <w:p>
            <w:pPr>
              <w:spacing w:after="20"/>
              <w:ind w:left="20"/>
              <w:jc w:val="both"/>
            </w:pPr>
            <w:r>
              <w:rPr>
                <w:rFonts w:ascii="Times New Roman"/>
                <w:b w:val="false"/>
                <w:i w:val="false"/>
                <w:color w:val="000000"/>
                <w:sz w:val="20"/>
              </w:rPr>
              <w:t>
дәрігерге дейінгі, білікті, мамандандырылған медициналық көмек көрсету қажеттілігі, оның ішінде жоғары технологиялық медициналық қызметтерді қолдана отырып, пациенттерді тәулік бойы медициналық бақылаумен:</w:t>
            </w:r>
          </w:p>
          <w:p>
            <w:pPr>
              <w:spacing w:after="20"/>
              <w:ind w:left="20"/>
              <w:jc w:val="both"/>
            </w:pPr>
            <w:r>
              <w:rPr>
                <w:rFonts w:ascii="Times New Roman"/>
                <w:b w:val="false"/>
                <w:i w:val="false"/>
                <w:color w:val="000000"/>
                <w:sz w:val="20"/>
              </w:rPr>
              <w:t>
1) жоспарлы тәртіппен-МСАК немесе басқа денсаулық сақтау ұйымы мамандарының жолдамасы бойынша:</w:t>
            </w:r>
          </w:p>
          <w:p>
            <w:pPr>
              <w:spacing w:after="20"/>
              <w:ind w:left="20"/>
              <w:jc w:val="both"/>
            </w:pPr>
            <w:r>
              <w:rPr>
                <w:rFonts w:ascii="Times New Roman"/>
                <w:b w:val="false"/>
                <w:i w:val="false"/>
                <w:color w:val="000000"/>
                <w:sz w:val="20"/>
              </w:rPr>
              <w:t>
2) шұғыл көрсеткіштер бойынша (демалыс және мереке күндерін қоса алғанда) - жолдаманың болуына қарамастан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меңгерушісінің ауруханаға жатқызылған күні, одан кейін – күн сайын ауыр науқастарды қарап-тексеруді жүргізу туралы растайтын медициналық құжаттаманың болуы ("Стационарлық пациенттің медициналық картасы" №001/е нысаны). Орташа ауыр науқастар аптасына кемінде бір рет тексеріледі. Пациентті қарап-тексеру нәтижелері пациентті жүргізудің одан әрі тактикасы бойынша ұсынымдарды көрсете отырып, медициналық картада тіркеледі, жазбаларды енгізетін медицина қызметкерін міндетті түрде сәйкестендіреді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пациенттің медициналық картасы" №001/е нысанында пациентті денсаулық сақтау ұйымына жатқызған күннен бастап күнтізбелік үш күннен кешіктірмей бөлімше меңгерушісімен бірлесіп белгіленген клиникалық диагноздың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және мереке күндерінен басқа, стационардағы пациенттерді емдеуші дәрігердің күнделікті қарап-тексеруін жүргізу туралы растайтын құжаттаманың болуы ("Стационарлық пациенттің медициналық картасы" №001/е нысаны). Кезекші дәрігер қосымша диагностикалық және емдік манипуляцияларды қарап-тексерген және тағайындаған кезде медициналық картаға тиісті жазбалар жүргізіледі. Пациенттің жағдайы нашарлаған кезде кезекші дәрігер бөлімше меңгерушісін және (немесе) емдеуші дәрігерді хабардар етеді, диагностика және емдеу процесіне өзгерістер енгізуді келіседі және медициналық картаға (қағаз және (немесе) электрондық) нұсқаға жазба жасайды.</w:t>
            </w:r>
          </w:p>
          <w:p>
            <w:pPr>
              <w:spacing w:after="20"/>
              <w:ind w:left="20"/>
              <w:jc w:val="both"/>
            </w:pPr>
            <w:r>
              <w:rPr>
                <w:rFonts w:ascii="Times New Roman"/>
                <w:b w:val="false"/>
                <w:i w:val="false"/>
                <w:color w:val="000000"/>
                <w:sz w:val="20"/>
              </w:rPr>
              <w:t>
Медициналық картаның электрондық нұсқасына жазба пациенттің жағдайы өзгерген сәттен бастап бір тәуліктен кешіктірілмей енгізіледі.</w:t>
            </w:r>
          </w:p>
          <w:p>
            <w:pPr>
              <w:spacing w:after="20"/>
              <w:ind w:left="20"/>
              <w:jc w:val="both"/>
            </w:pPr>
            <w:r>
              <w:rPr>
                <w:rFonts w:ascii="Times New Roman"/>
                <w:b w:val="false"/>
                <w:i w:val="false"/>
                <w:color w:val="000000"/>
                <w:sz w:val="20"/>
              </w:rPr>
              <w:t>
Төтенше жағдайларда жазбалардың көптігі жағдайдың ауырлық динамикасына байланысты. Стационар дәрігерінің жазбалары пациенттің жағдайындағы нақты өзгерістерді және тағайындауларды түзету қажеттілігін, тағайындалған тексеру мен емдеудің негіздемесін, алынған нәтижелер мен жүргізілетін емнің тиімділігін бағалау мен түсіндіруді көрсетеді. Шұғыл жағдайлар кезінде қараудың жиілігі сағат пен минут бойынша шұғыл көмек көрсету уақытын көрсете отырып, әрбір 3 сағаттан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емдеуге жатқызу кезінде талаптарды сақтау:</w:t>
            </w:r>
          </w:p>
          <w:p>
            <w:pPr>
              <w:spacing w:after="20"/>
              <w:ind w:left="20"/>
              <w:jc w:val="both"/>
            </w:pPr>
            <w:r>
              <w:rPr>
                <w:rFonts w:ascii="Times New Roman"/>
                <w:b w:val="false"/>
                <w:i w:val="false"/>
                <w:color w:val="000000"/>
                <w:sz w:val="20"/>
              </w:rPr>
              <w:t>
1) стационарға емдеуге жатқызуға жолдаманың және жоспарлы емдеуге жатқызу талонының болуы;</w:t>
            </w:r>
          </w:p>
          <w:p>
            <w:pPr>
              <w:spacing w:after="20"/>
              <w:ind w:left="20"/>
              <w:jc w:val="both"/>
            </w:pPr>
            <w:r>
              <w:rPr>
                <w:rFonts w:ascii="Times New Roman"/>
                <w:b w:val="false"/>
                <w:i w:val="false"/>
                <w:color w:val="000000"/>
                <w:sz w:val="20"/>
              </w:rPr>
              <w:t>
2) пациентті жоспарлы емдеуге жатқызудың белгіленген күніне сәйкес жолдама бойынша емдеуге жатқызу;</w:t>
            </w:r>
          </w:p>
          <w:p>
            <w:pPr>
              <w:spacing w:after="20"/>
              <w:ind w:left="20"/>
              <w:jc w:val="both"/>
            </w:pPr>
            <w:r>
              <w:rPr>
                <w:rFonts w:ascii="Times New Roman"/>
                <w:b w:val="false"/>
                <w:i w:val="false"/>
                <w:color w:val="000000"/>
                <w:sz w:val="20"/>
              </w:rPr>
              <w:t>
3) жүргізілген клиникалық-диагностикалық (зертханалық, аспаптық және функционалдық) зерттеулердің және бейінді мамандардың амбулаториялық пациенттің медициналық картасынан үзінді көшірменің диагнозына сәйкес консультацияларының болуы №052/е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Диагнозды сәйкестендіруде қиындықтар туындаған кезде, жүргізілетін емнің тиімсіздігі кезінде, сондай-ақ өзге де көрсетілімдер кезінде консультация немесе консилиум өткізу туралы медициналық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кезінде критерийлердің сақталуы туралы медициналық құжаттаманың болуы, атап айтқанда:</w:t>
            </w:r>
          </w:p>
          <w:p>
            <w:pPr>
              <w:spacing w:after="20"/>
              <w:ind w:left="20"/>
              <w:jc w:val="both"/>
            </w:pPr>
            <w:r>
              <w:rPr>
                <w:rFonts w:ascii="Times New Roman"/>
                <w:b w:val="false"/>
                <w:i w:val="false"/>
                <w:color w:val="000000"/>
                <w:sz w:val="20"/>
              </w:rPr>
              <w:t>
1) емдеудің жалпы қабылданған нәтижелері (жазылу, жақсарту, өзгеріссіз, өлім, басқа медициналық ұйымға ауыстырылды);</w:t>
            </w:r>
          </w:p>
          <w:p>
            <w:pPr>
              <w:spacing w:after="20"/>
              <w:ind w:left="20"/>
              <w:jc w:val="both"/>
            </w:pPr>
            <w:r>
              <w:rPr>
                <w:rFonts w:ascii="Times New Roman"/>
                <w:b w:val="false"/>
                <w:i w:val="false"/>
                <w:color w:val="000000"/>
                <w:sz w:val="20"/>
              </w:rPr>
              <w:t>
2) пациенттің өміріне немесе айналасындағыларға тікелей қауіп болмаған кезде пациенттің немесе оның заңды өкілінің жазбаша өтініші;</w:t>
            </w:r>
          </w:p>
          <w:p>
            <w:pPr>
              <w:spacing w:after="20"/>
              <w:ind w:left="20"/>
              <w:jc w:val="both"/>
            </w:pPr>
            <w:r>
              <w:rPr>
                <w:rFonts w:ascii="Times New Roman"/>
                <w:b w:val="false"/>
                <w:i w:val="false"/>
                <w:color w:val="000000"/>
                <w:sz w:val="20"/>
              </w:rPr>
              <w:t>
3) денсаулық сақтау ұйымының ішкі тәртібін бұзу, сондай-ақ емдеу-диагностикалық процеске кедергілер жасау, басқа пациенттердің тиісті медициналық көмек алуға құқықтарына қысым жасау (оның өміріне тікелей қатер болмаған кезде) жағдайлары, бұл туралы медициналық картаға жазба жасалады.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клиникалық диагнозды, жүргізілген диагностикалық зерттеулердің, емдеу іс-шараларының көлемін және одан әрі бақылау мен емдеу жөніндегі ұсынымды көрсете отырып, шығару кезінде пациенттің қолына шығарылатын эпикриздің берілуі. Үзінді көшірме бойынша деректер үзінді көшірменің нақты уақыты көрсетіле отырып, күн сайын ақпараттық жүйелерге енгізіледі.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компоненттерін құюға қойылатын талаптарды сақтау туралы құжаттаманың болуы және асқынулар дамыған жағдайда (комиссия құру туралы бұйрықтар, қызметкерлердің өзара іс-қимыл алгоритмі," стационарлық пациенттің медициналық картасы " №001/е нысаны):</w:t>
            </w:r>
          </w:p>
          <w:p>
            <w:pPr>
              <w:spacing w:after="20"/>
              <w:ind w:left="20"/>
              <w:jc w:val="both"/>
            </w:pPr>
            <w:r>
              <w:rPr>
                <w:rFonts w:ascii="Times New Roman"/>
                <w:b w:val="false"/>
                <w:i w:val="false"/>
                <w:color w:val="000000"/>
                <w:sz w:val="20"/>
              </w:rPr>
              <w:t>
Қан компоненттерін құю алдында реципиент АИТВ-ның гемотрансмиссивті инфекцияларының маркерлеріне, В және С гепатиттеріне тексеріледі, ал емдеу аяқталғаннан кейін эпикризде тұрғылықты жері бойынша АИТВ-ға және В және С гепатиттеріне қайта тексеру қажеттілігі көрсетіледі.</w:t>
            </w:r>
          </w:p>
          <w:p>
            <w:pPr>
              <w:spacing w:after="20"/>
              <w:ind w:left="20"/>
              <w:jc w:val="both"/>
            </w:pPr>
            <w:r>
              <w:rPr>
                <w:rFonts w:ascii="Times New Roman"/>
                <w:b w:val="false"/>
                <w:i w:val="false"/>
                <w:color w:val="000000"/>
                <w:sz w:val="20"/>
              </w:rPr>
              <w:t>
Тегін медициналық көмектің кепілдік берілген көлемі шеңберінде АИТВ-инфекциясының болуына Реципиенттерді тексеру АИТВ-инфекциясының алдын алу саласындағы қызметті жүзеге асыратын мемлекеттік денсаулық сақтау ұйымдарында жүзеге асырылады</w:t>
            </w:r>
          </w:p>
          <w:p>
            <w:pPr>
              <w:spacing w:after="20"/>
              <w:ind w:left="20"/>
              <w:jc w:val="both"/>
            </w:pPr>
            <w:r>
              <w:rPr>
                <w:rFonts w:ascii="Times New Roman"/>
                <w:b w:val="false"/>
                <w:i w:val="false"/>
                <w:color w:val="000000"/>
                <w:sz w:val="20"/>
              </w:rPr>
              <w:t>
Трансфузиялық терапия басталғанға дейін пациенттің медициналық картасына трансфузиялық және акушерлік анамнезге қатысты мәліметтер енгізіледі:</w:t>
            </w:r>
          </w:p>
          <w:p>
            <w:pPr>
              <w:spacing w:after="20"/>
              <w:ind w:left="20"/>
              <w:jc w:val="both"/>
            </w:pPr>
            <w:r>
              <w:rPr>
                <w:rFonts w:ascii="Times New Roman"/>
                <w:b w:val="false"/>
                <w:i w:val="false"/>
                <w:color w:val="000000"/>
                <w:sz w:val="20"/>
              </w:rPr>
              <w:t>
алдыңғы құюдың болуы, қашан және соған байланысты;</w:t>
            </w:r>
          </w:p>
          <w:p>
            <w:pPr>
              <w:spacing w:after="20"/>
              <w:ind w:left="20"/>
              <w:jc w:val="both"/>
            </w:pPr>
            <w:r>
              <w:rPr>
                <w:rFonts w:ascii="Times New Roman"/>
                <w:b w:val="false"/>
                <w:i w:val="false"/>
                <w:color w:val="000000"/>
                <w:sz w:val="20"/>
              </w:rPr>
              <w:t>
трансфузиядан кейінгі асқынулар, жаңа туған нәрестенің гемолитикалық ауруы бар балалардың туылуымен аяқталған жүктілік болды ма.</w:t>
            </w:r>
          </w:p>
          <w:p>
            <w:pPr>
              <w:spacing w:after="20"/>
              <w:ind w:left="20"/>
              <w:jc w:val="both"/>
            </w:pPr>
            <w:r>
              <w:rPr>
                <w:rFonts w:ascii="Times New Roman"/>
                <w:b w:val="false"/>
                <w:i w:val="false"/>
                <w:color w:val="000000"/>
                <w:sz w:val="20"/>
              </w:rPr>
              <w:t>
Биологиялық сынама кезінде, құю кезінде немесе одан кейін асқынулар дамыған жағдайда реципиенттің жай-күйін, өмірлік маңызды функцияларды, емдеу әдістерін және олардың тиімділігін мониторингтеу деректерін сипаттай отырып, егжей-тегжейлі жазба (жазбалар) жүргізіледі.</w:t>
            </w:r>
          </w:p>
          <w:p>
            <w:pPr>
              <w:spacing w:after="20"/>
              <w:ind w:left="20"/>
              <w:jc w:val="both"/>
            </w:pPr>
            <w:r>
              <w:rPr>
                <w:rFonts w:ascii="Times New Roman"/>
                <w:b w:val="false"/>
                <w:i w:val="false"/>
                <w:color w:val="000000"/>
                <w:sz w:val="20"/>
              </w:rPr>
              <w:t>
Реципиенттің қаны мен несепке жедел зертханалық бақылау жүргізіледі.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денсаулық сақтау ұйымдарының жанындағы күндізгі стационарға және үйдегі стационарға жатқызу үшін көрсетілімдер туралы растайтын медициналық құжаттаманың болуы:</w:t>
            </w:r>
          </w:p>
          <w:p>
            <w:pPr>
              <w:spacing w:after="20"/>
              <w:ind w:left="20"/>
              <w:jc w:val="both"/>
            </w:pPr>
            <w:r>
              <w:rPr>
                <w:rFonts w:ascii="Times New Roman"/>
                <w:b w:val="false"/>
                <w:i w:val="false"/>
                <w:color w:val="000000"/>
                <w:sz w:val="20"/>
              </w:rPr>
              <w:t>
1) тәулік бойы медициналық бақылауды талап етпейтін созылмалы аурулардың өршуі;</w:t>
            </w:r>
          </w:p>
          <w:p>
            <w:pPr>
              <w:spacing w:after="20"/>
              <w:ind w:left="20"/>
              <w:jc w:val="both"/>
            </w:pPr>
            <w:r>
              <w:rPr>
                <w:rFonts w:ascii="Times New Roman"/>
                <w:b w:val="false"/>
                <w:i w:val="false"/>
                <w:color w:val="000000"/>
                <w:sz w:val="20"/>
              </w:rPr>
              <w:t>
2) динамикалық байқауға жататын созылмалы аурулары бар пациенттер тобын белсенді жоспарлы сауықтыру;</w:t>
            </w:r>
          </w:p>
          <w:p>
            <w:pPr>
              <w:spacing w:after="20"/>
              <w:ind w:left="20"/>
              <w:jc w:val="both"/>
            </w:pPr>
            <w:r>
              <w:rPr>
                <w:rFonts w:ascii="Times New Roman"/>
                <w:b w:val="false"/>
                <w:i w:val="false"/>
                <w:color w:val="000000"/>
                <w:sz w:val="20"/>
              </w:rPr>
              <w:t>
3) медициналық айғақтар бойынша стационарлық емдеу курсынан кейінгі күні пациентті емдеу;</w:t>
            </w:r>
          </w:p>
          <w:p>
            <w:pPr>
              <w:spacing w:after="20"/>
              <w:ind w:left="20"/>
              <w:jc w:val="both"/>
            </w:pPr>
            <w:r>
              <w:rPr>
                <w:rFonts w:ascii="Times New Roman"/>
                <w:b w:val="false"/>
                <w:i w:val="false"/>
                <w:color w:val="000000"/>
                <w:sz w:val="20"/>
              </w:rPr>
              <w:t>
4) екінші және үшінші кезеңдегі медициналық оңалту курстарын өткізу;</w:t>
            </w:r>
          </w:p>
          <w:p>
            <w:pPr>
              <w:spacing w:after="20"/>
              <w:ind w:left="20"/>
              <w:jc w:val="both"/>
            </w:pPr>
            <w:r>
              <w:rPr>
                <w:rFonts w:ascii="Times New Roman"/>
                <w:b w:val="false"/>
                <w:i w:val="false"/>
                <w:color w:val="000000"/>
                <w:sz w:val="20"/>
              </w:rPr>
              <w:t>
5) паллиативтік көмек;</w:t>
            </w:r>
          </w:p>
          <w:p>
            <w:pPr>
              <w:spacing w:after="20"/>
              <w:ind w:left="20"/>
              <w:jc w:val="both"/>
            </w:pPr>
            <w:r>
              <w:rPr>
                <w:rFonts w:ascii="Times New Roman"/>
                <w:b w:val="false"/>
                <w:i w:val="false"/>
                <w:color w:val="000000"/>
                <w:sz w:val="20"/>
              </w:rPr>
              <w:t>
6) инфекциялық асқынулардың жоғары қаупімен ұштасқан және маусымдық вирустық аурулар кезеңінде оқшаулауды талап ететін балалардағы тұрақты ферментативті және бактерияға қарсы терапияны алу үшін орфандық аурулар.</w:t>
            </w:r>
          </w:p>
          <w:p>
            <w:pPr>
              <w:spacing w:after="20"/>
              <w:ind w:left="20"/>
              <w:jc w:val="both"/>
            </w:pPr>
            <w:r>
              <w:rPr>
                <w:rFonts w:ascii="Times New Roman"/>
                <w:b w:val="false"/>
                <w:i w:val="false"/>
                <w:color w:val="000000"/>
                <w:sz w:val="20"/>
              </w:rPr>
              <w:t>
Тәулік бойы стационарда күндізгі стационарға жатқызу үшін көрсетілімдердің болуы:</w:t>
            </w:r>
          </w:p>
          <w:p>
            <w:pPr>
              <w:spacing w:after="20"/>
              <w:ind w:left="20"/>
              <w:jc w:val="both"/>
            </w:pPr>
            <w:r>
              <w:rPr>
                <w:rFonts w:ascii="Times New Roman"/>
                <w:b w:val="false"/>
                <w:i w:val="false"/>
                <w:color w:val="000000"/>
                <w:sz w:val="20"/>
              </w:rPr>
              <w:t>
1) операция алдындағы арнайы дайындықпен және реанимациялық қолдаумен операциялар мен араласулар жүргізу;</w:t>
            </w:r>
          </w:p>
          <w:p>
            <w:pPr>
              <w:spacing w:after="20"/>
              <w:ind w:left="20"/>
              <w:jc w:val="both"/>
            </w:pPr>
            <w:r>
              <w:rPr>
                <w:rFonts w:ascii="Times New Roman"/>
                <w:b w:val="false"/>
                <w:i w:val="false"/>
                <w:color w:val="000000"/>
                <w:sz w:val="20"/>
              </w:rPr>
              <w:t>
2) арнайы алдын ала дайындықты талап ететін, сондай-ақ амбулаториялық-емханалық Денсаулық сақтау ұйымдарында қолжетімсіз күрделі диагностикалық зерттеулер жүргізу;</w:t>
            </w:r>
          </w:p>
          <w:p>
            <w:pPr>
              <w:spacing w:after="20"/>
              <w:ind w:left="20"/>
              <w:jc w:val="both"/>
            </w:pPr>
            <w:r>
              <w:rPr>
                <w:rFonts w:ascii="Times New Roman"/>
                <w:b w:val="false"/>
                <w:i w:val="false"/>
                <w:color w:val="000000"/>
                <w:sz w:val="20"/>
              </w:rPr>
              <w:t>
3) емделуі қан препараттарын құюға, қан алмастыратын сұйықтықтарды көктамыр ішіне құюға, ерекше гипосенсибилизациялық терапияға, күшті әсер ететін препараттарды инъекциялауға, дәрілік заттарды буынішілік енгізуге байланысты пациенттерді бақылау;</w:t>
            </w:r>
          </w:p>
          <w:p>
            <w:pPr>
              <w:spacing w:after="20"/>
              <w:ind w:left="20"/>
              <w:jc w:val="both"/>
            </w:pPr>
            <w:r>
              <w:rPr>
                <w:rFonts w:ascii="Times New Roman"/>
                <w:b w:val="false"/>
                <w:i w:val="false"/>
                <w:color w:val="000000"/>
                <w:sz w:val="20"/>
              </w:rPr>
              <w:t>
4) жедел емдеуден кейін ерте шығаруға көрсеткіштер болған кезде стационарлық емдеуден кейінгі күні емдеу;</w:t>
            </w:r>
          </w:p>
          <w:p>
            <w:pPr>
              <w:spacing w:after="20"/>
              <w:ind w:left="20"/>
              <w:jc w:val="both"/>
            </w:pPr>
            <w:r>
              <w:rPr>
                <w:rFonts w:ascii="Times New Roman"/>
                <w:b w:val="false"/>
                <w:i w:val="false"/>
                <w:color w:val="000000"/>
                <w:sz w:val="20"/>
              </w:rPr>
              <w:t>
5) паллиативтік көмек;</w:t>
            </w:r>
          </w:p>
          <w:p>
            <w:pPr>
              <w:spacing w:after="20"/>
              <w:ind w:left="20"/>
              <w:jc w:val="both"/>
            </w:pPr>
            <w:r>
              <w:rPr>
                <w:rFonts w:ascii="Times New Roman"/>
                <w:b w:val="false"/>
                <w:i w:val="false"/>
                <w:color w:val="000000"/>
                <w:sz w:val="20"/>
              </w:rPr>
              <w:t>
6) химиотерапия, сәулелік терапия, онкологиялық пациенттерге мамандандырылған емдеу жүргізілгеннен кейін туындаған патологиялық жағдайларды түзету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аурулар, синдромдар мен симптомдар анықталған кезде адамдарды АИТВ инфекциясына клиникалық көрсетілімдер бойынша тексеру туралы медициналық құжаттаманың болуы:</w:t>
            </w:r>
          </w:p>
          <w:p>
            <w:pPr>
              <w:spacing w:after="20"/>
              <w:ind w:left="20"/>
              <w:jc w:val="both"/>
            </w:pPr>
            <w:r>
              <w:rPr>
                <w:rFonts w:ascii="Times New Roman"/>
                <w:b w:val="false"/>
                <w:i w:val="false"/>
                <w:color w:val="000000"/>
                <w:sz w:val="20"/>
              </w:rPr>
              <w:t>
1) ұзақтығы 1 айдан асатын екі және одан да көп лимфа түйіндерінің ұлғаюы, тұрақты, жалпыланған лимфаденопатия;</w:t>
            </w:r>
          </w:p>
          <w:p>
            <w:pPr>
              <w:spacing w:after="20"/>
              <w:ind w:left="20"/>
              <w:jc w:val="both"/>
            </w:pPr>
            <w:r>
              <w:rPr>
                <w:rFonts w:ascii="Times New Roman"/>
                <w:b w:val="false"/>
                <w:i w:val="false"/>
                <w:color w:val="000000"/>
                <w:sz w:val="20"/>
              </w:rPr>
              <w:t>
2)этиологиясы түсініксіз қызба (ұзақтығы 1 айдан асатын тұрақты немесе қайталанатын);</w:t>
            </w:r>
          </w:p>
          <w:p>
            <w:pPr>
              <w:spacing w:after="20"/>
              <w:ind w:left="20"/>
              <w:jc w:val="both"/>
            </w:pPr>
            <w:r>
              <w:rPr>
                <w:rFonts w:ascii="Times New Roman"/>
                <w:b w:val="false"/>
                <w:i w:val="false"/>
                <w:color w:val="000000"/>
                <w:sz w:val="20"/>
              </w:rPr>
              <w:t>
3) түсініксіз ауыр кахексия немесе стандартты емдеуге жарамсыз тамақтанудың айқын бұзылуы (балаларда), салмақтың 10% немесе одан да көп түсініксіз жоғалуы;</w:t>
            </w:r>
          </w:p>
          <w:p>
            <w:pPr>
              <w:spacing w:after="20"/>
              <w:ind w:left="20"/>
              <w:jc w:val="both"/>
            </w:pPr>
            <w:r>
              <w:rPr>
                <w:rFonts w:ascii="Times New Roman"/>
                <w:b w:val="false"/>
                <w:i w:val="false"/>
                <w:color w:val="000000"/>
                <w:sz w:val="20"/>
              </w:rPr>
              <w:t>
4) 14 тәулік немесе одан көп уақыт бойы созылмалы диарея (балаларда), бір айдан астам уақытқа созылатын түсініксіз созылмалы диарея;</w:t>
            </w:r>
          </w:p>
          <w:p>
            <w:pPr>
              <w:spacing w:after="20"/>
              <w:ind w:left="20"/>
              <w:jc w:val="both"/>
            </w:pPr>
            <w:r>
              <w:rPr>
                <w:rFonts w:ascii="Times New Roman"/>
                <w:b w:val="false"/>
                <w:i w:val="false"/>
                <w:color w:val="000000"/>
                <w:sz w:val="20"/>
              </w:rPr>
              <w:t>
5) себореялық дерматит, қышынған папулярлы бөртпе (балаларда);</w:t>
            </w:r>
          </w:p>
          <w:p>
            <w:pPr>
              <w:spacing w:after="20"/>
              <w:ind w:left="20"/>
              <w:jc w:val="both"/>
            </w:pPr>
            <w:r>
              <w:rPr>
                <w:rFonts w:ascii="Times New Roman"/>
                <w:b w:val="false"/>
                <w:i w:val="false"/>
                <w:color w:val="000000"/>
                <w:sz w:val="20"/>
              </w:rPr>
              <w:t>
6) бұрыштық хейлит;</w:t>
            </w:r>
          </w:p>
          <w:p>
            <w:pPr>
              <w:spacing w:after="20"/>
              <w:ind w:left="20"/>
              <w:jc w:val="both"/>
            </w:pPr>
            <w:r>
              <w:rPr>
                <w:rFonts w:ascii="Times New Roman"/>
                <w:b w:val="false"/>
                <w:i w:val="false"/>
                <w:color w:val="000000"/>
                <w:sz w:val="20"/>
              </w:rPr>
              <w:t>
7) жоғарғы тыныс жолдарының қайталанатын инфекциялары (синусит, отит медиасы, фарингит, трахеит, бронхит);</w:t>
            </w:r>
          </w:p>
          <w:p>
            <w:pPr>
              <w:spacing w:after="20"/>
              <w:ind w:left="20"/>
              <w:jc w:val="both"/>
            </w:pPr>
            <w:r>
              <w:rPr>
                <w:rFonts w:ascii="Times New Roman"/>
                <w:b w:val="false"/>
                <w:i w:val="false"/>
                <w:color w:val="000000"/>
                <w:sz w:val="20"/>
              </w:rPr>
              <w:t>
8) шингл;</w:t>
            </w:r>
          </w:p>
          <w:p>
            <w:pPr>
              <w:spacing w:after="20"/>
              <w:ind w:left="20"/>
              <w:jc w:val="both"/>
            </w:pPr>
            <w:r>
              <w:rPr>
                <w:rFonts w:ascii="Times New Roman"/>
                <w:b w:val="false"/>
                <w:i w:val="false"/>
                <w:color w:val="000000"/>
                <w:sz w:val="20"/>
              </w:rPr>
              <w:t>
9) кез келген диссеминирленген эндемиялық микоз, терең микоздар (кокцидиоидоз, өкпеден тыс криптококкоз (криптококкты менингит), споротрихоз, аспергиллез, изоспороз, өкпеден тыс гистоплазмоз, стронгилоидоз, актиномикоз);</w:t>
            </w:r>
          </w:p>
          <w:p>
            <w:pPr>
              <w:spacing w:after="20"/>
              <w:ind w:left="20"/>
              <w:jc w:val="both"/>
            </w:pPr>
            <w:r>
              <w:rPr>
                <w:rFonts w:ascii="Times New Roman"/>
                <w:b w:val="false"/>
                <w:i w:val="false"/>
                <w:color w:val="000000"/>
                <w:sz w:val="20"/>
              </w:rPr>
              <w:t>
10) перифериялық лимфа түйіндерінің туберкулезінен басқа, өкпе және өкпеден тыс туберкулез, оның ішінде атипті микобактериялардан туындаған диссеминирленген инфекция;</w:t>
            </w:r>
          </w:p>
          <w:p>
            <w:pPr>
              <w:spacing w:after="20"/>
              <w:ind w:left="20"/>
              <w:jc w:val="both"/>
            </w:pPr>
            <w:r>
              <w:rPr>
                <w:rFonts w:ascii="Times New Roman"/>
                <w:b w:val="false"/>
                <w:i w:val="false"/>
                <w:color w:val="000000"/>
                <w:sz w:val="20"/>
              </w:rPr>
              <w:t>
11) ауыз қуысының түкті лейкоплакиясы, қызыл иектің сызықтық эритемасы;</w:t>
            </w:r>
          </w:p>
          <w:p>
            <w:pPr>
              <w:spacing w:after="20"/>
              <w:ind w:left="20"/>
              <w:jc w:val="both"/>
            </w:pPr>
            <w:r>
              <w:rPr>
                <w:rFonts w:ascii="Times New Roman"/>
                <w:b w:val="false"/>
                <w:i w:val="false"/>
                <w:color w:val="000000"/>
                <w:sz w:val="20"/>
              </w:rPr>
              <w:t>
12) ауыр ұзаққа созылатын қайталанатын пневмониялар және әдеттегі терапияға жауап бермейтін созылмалы бронхиттер (бір жыл ішінде екі немесе одан да көп рет), симптомсыз және клиникалық айқын лимфоидты интерстициальды пневмония;</w:t>
            </w:r>
          </w:p>
          <w:p>
            <w:pPr>
              <w:spacing w:after="20"/>
              <w:ind w:left="20"/>
              <w:jc w:val="both"/>
            </w:pPr>
            <w:r>
              <w:rPr>
                <w:rFonts w:ascii="Times New Roman"/>
                <w:b w:val="false"/>
                <w:i w:val="false"/>
                <w:color w:val="000000"/>
                <w:sz w:val="20"/>
              </w:rPr>
              <w:t>
13) сепсис, ішкі ағзалардың созылмалы және қайталанатын іріңді-бактериялық аурулары (пневмония, плевра эмпиемасы, менингит, менингоэнцефалиттер, сүйектер мен буындардың инфекциялары, іріңді миозит, сальмонеллезді септицемия (Salmonella typhi-ден басқа), стоматиттер, гингивиттер, периодонтиттер);</w:t>
            </w:r>
          </w:p>
          <w:p>
            <w:pPr>
              <w:spacing w:after="20"/>
              <w:ind w:left="20"/>
              <w:jc w:val="both"/>
            </w:pPr>
            <w:r>
              <w:rPr>
                <w:rFonts w:ascii="Times New Roman"/>
                <w:b w:val="false"/>
                <w:i w:val="false"/>
                <w:color w:val="000000"/>
                <w:sz w:val="20"/>
              </w:rPr>
              <w:t>
14) пневмоцистикалық пневмония;</w:t>
            </w:r>
          </w:p>
          <w:p>
            <w:pPr>
              <w:spacing w:after="20"/>
              <w:ind w:left="20"/>
              <w:jc w:val="both"/>
            </w:pPr>
            <w:r>
              <w:rPr>
                <w:rFonts w:ascii="Times New Roman"/>
                <w:b w:val="false"/>
                <w:i w:val="false"/>
                <w:color w:val="000000"/>
                <w:sz w:val="20"/>
              </w:rPr>
              <w:t>
15) ішкі ағзалардың зақымдануымен және тері мен шырышты қабаттардың, оның ішінде көздің созылмалы (ауру сәтінен бастап бір айдан астам уақытқа созылатын) зақымдануымен қарапайым герпес вирусынан туындаған инфекциялар;</w:t>
            </w:r>
          </w:p>
          <w:p>
            <w:pPr>
              <w:spacing w:after="20"/>
              <w:ind w:left="20"/>
              <w:jc w:val="both"/>
            </w:pPr>
            <w:r>
              <w:rPr>
                <w:rFonts w:ascii="Times New Roman"/>
                <w:b w:val="false"/>
                <w:i w:val="false"/>
                <w:color w:val="000000"/>
                <w:sz w:val="20"/>
              </w:rPr>
              <w:t>
16) кардиомиопатия;</w:t>
            </w:r>
          </w:p>
          <w:p>
            <w:pPr>
              <w:spacing w:after="20"/>
              <w:ind w:left="20"/>
              <w:jc w:val="both"/>
            </w:pPr>
            <w:r>
              <w:rPr>
                <w:rFonts w:ascii="Times New Roman"/>
                <w:b w:val="false"/>
                <w:i w:val="false"/>
                <w:color w:val="000000"/>
                <w:sz w:val="20"/>
              </w:rPr>
              <w:t>
17) нефропатия;</w:t>
            </w:r>
          </w:p>
          <w:p>
            <w:pPr>
              <w:spacing w:after="20"/>
              <w:ind w:left="20"/>
              <w:jc w:val="both"/>
            </w:pPr>
            <w:r>
              <w:rPr>
                <w:rFonts w:ascii="Times New Roman"/>
                <w:b w:val="false"/>
                <w:i w:val="false"/>
                <w:color w:val="000000"/>
                <w:sz w:val="20"/>
              </w:rPr>
              <w:t>
18) түсініксіз этиологияның энцефалопатиясы;</w:t>
            </w:r>
          </w:p>
          <w:p>
            <w:pPr>
              <w:spacing w:after="20"/>
              <w:ind w:left="20"/>
              <w:jc w:val="both"/>
            </w:pPr>
            <w:r>
              <w:rPr>
                <w:rFonts w:ascii="Times New Roman"/>
                <w:b w:val="false"/>
                <w:i w:val="false"/>
                <w:color w:val="000000"/>
                <w:sz w:val="20"/>
              </w:rPr>
              <w:t>
19) прогрессивті мультифокальды лейкоэнцефалопатия;</w:t>
            </w:r>
          </w:p>
          <w:p>
            <w:pPr>
              <w:spacing w:after="20"/>
              <w:ind w:left="20"/>
              <w:jc w:val="both"/>
            </w:pPr>
            <w:r>
              <w:rPr>
                <w:rFonts w:ascii="Times New Roman"/>
                <w:b w:val="false"/>
                <w:i w:val="false"/>
                <w:color w:val="000000"/>
                <w:sz w:val="20"/>
              </w:rPr>
              <w:t>
20) Капоши саркомасы;</w:t>
            </w:r>
          </w:p>
          <w:p>
            <w:pPr>
              <w:spacing w:after="20"/>
              <w:ind w:left="20"/>
              <w:jc w:val="both"/>
            </w:pPr>
            <w:r>
              <w:rPr>
                <w:rFonts w:ascii="Times New Roman"/>
                <w:b w:val="false"/>
                <w:i w:val="false"/>
                <w:color w:val="000000"/>
                <w:sz w:val="20"/>
              </w:rPr>
              <w:t>
21) неоплазмалар, оның ішінде лимфома (ми) немесе В-жасушалы лимфома;</w:t>
            </w:r>
          </w:p>
          <w:p>
            <w:pPr>
              <w:spacing w:after="20"/>
              <w:ind w:left="20"/>
              <w:jc w:val="both"/>
            </w:pPr>
            <w:r>
              <w:rPr>
                <w:rFonts w:ascii="Times New Roman"/>
                <w:b w:val="false"/>
                <w:i w:val="false"/>
                <w:color w:val="000000"/>
                <w:sz w:val="20"/>
              </w:rPr>
              <w:t>
22) орталық жүйке жүйесінің токсоплазмозы;</w:t>
            </w:r>
          </w:p>
          <w:p>
            <w:pPr>
              <w:spacing w:after="20"/>
              <w:ind w:left="20"/>
              <w:jc w:val="both"/>
            </w:pPr>
            <w:r>
              <w:rPr>
                <w:rFonts w:ascii="Times New Roman"/>
                <w:b w:val="false"/>
                <w:i w:val="false"/>
                <w:color w:val="000000"/>
                <w:sz w:val="20"/>
              </w:rPr>
              <w:t>
23) өңештің, бронхтардың, трахеяның, өкпенің, ауыз қуысы мен мұрынның шырышты қабығының кандидозы;</w:t>
            </w:r>
          </w:p>
          <w:p>
            <w:pPr>
              <w:spacing w:after="20"/>
              <w:ind w:left="20"/>
              <w:jc w:val="both"/>
            </w:pPr>
            <w:r>
              <w:rPr>
                <w:rFonts w:ascii="Times New Roman"/>
                <w:b w:val="false"/>
                <w:i w:val="false"/>
                <w:color w:val="000000"/>
                <w:sz w:val="20"/>
              </w:rPr>
              <w:t>
24) атипті микобактериялардан туындаған таратылған инфекция;</w:t>
            </w:r>
          </w:p>
          <w:p>
            <w:pPr>
              <w:spacing w:after="20"/>
              <w:ind w:left="20"/>
              <w:jc w:val="both"/>
            </w:pPr>
            <w:r>
              <w:rPr>
                <w:rFonts w:ascii="Times New Roman"/>
                <w:b w:val="false"/>
                <w:i w:val="false"/>
                <w:color w:val="000000"/>
                <w:sz w:val="20"/>
              </w:rPr>
              <w:t>
25) түсініксіз этиологияның кахексиясы;</w:t>
            </w:r>
          </w:p>
          <w:p>
            <w:pPr>
              <w:spacing w:after="20"/>
              <w:ind w:left="20"/>
              <w:jc w:val="both"/>
            </w:pPr>
            <w:r>
              <w:rPr>
                <w:rFonts w:ascii="Times New Roman"/>
                <w:b w:val="false"/>
                <w:i w:val="false"/>
                <w:color w:val="000000"/>
                <w:sz w:val="20"/>
              </w:rPr>
              <w:t>
26) әдеттегі терапияға жауап бермейтін ұзаққа созылатын қайталанатын пиодермалар;</w:t>
            </w:r>
          </w:p>
          <w:p>
            <w:pPr>
              <w:spacing w:after="20"/>
              <w:ind w:left="20"/>
              <w:jc w:val="both"/>
            </w:pPr>
            <w:r>
              <w:rPr>
                <w:rFonts w:ascii="Times New Roman"/>
                <w:b w:val="false"/>
                <w:i w:val="false"/>
                <w:color w:val="000000"/>
                <w:sz w:val="20"/>
              </w:rPr>
              <w:t>
27) этиологиясы түсініксіз әйел жыныс саласының ауыр созылмалы қабыну аурулары;</w:t>
            </w:r>
          </w:p>
          <w:p>
            <w:pPr>
              <w:spacing w:after="20"/>
              <w:ind w:left="20"/>
              <w:jc w:val="both"/>
            </w:pPr>
            <w:r>
              <w:rPr>
                <w:rFonts w:ascii="Times New Roman"/>
                <w:b w:val="false"/>
                <w:i w:val="false"/>
                <w:color w:val="000000"/>
                <w:sz w:val="20"/>
              </w:rPr>
              <w:t>
28) әйел жыныс мүшелерінің инвазивті ісіктері;</w:t>
            </w:r>
          </w:p>
          <w:p>
            <w:pPr>
              <w:spacing w:after="20"/>
              <w:ind w:left="20"/>
              <w:jc w:val="both"/>
            </w:pPr>
            <w:r>
              <w:rPr>
                <w:rFonts w:ascii="Times New Roman"/>
                <w:b w:val="false"/>
                <w:i w:val="false"/>
                <w:color w:val="000000"/>
                <w:sz w:val="20"/>
              </w:rPr>
              <w:t>
29) аурудың басталуынан 3 ай өткен соң мононуклеоз;</w:t>
            </w:r>
          </w:p>
          <w:p>
            <w:pPr>
              <w:spacing w:after="20"/>
              <w:ind w:left="20"/>
              <w:jc w:val="both"/>
            </w:pPr>
            <w:r>
              <w:rPr>
                <w:rFonts w:ascii="Times New Roman"/>
                <w:b w:val="false"/>
                <w:i w:val="false"/>
                <w:color w:val="000000"/>
                <w:sz w:val="20"/>
              </w:rPr>
              <w:t>
30) диагнозы қойылған жыныстық жолмен берілетін инфекциялар (мерез, хламидиоз, трихомониаз, гонорея, жыныс герпесі, вирустық папилломатоз және басқалар) ;</w:t>
            </w:r>
          </w:p>
          <w:p>
            <w:pPr>
              <w:spacing w:after="20"/>
              <w:ind w:left="20"/>
              <w:jc w:val="both"/>
            </w:pPr>
            <w:r>
              <w:rPr>
                <w:rFonts w:ascii="Times New Roman"/>
                <w:b w:val="false"/>
                <w:i w:val="false"/>
                <w:color w:val="000000"/>
                <w:sz w:val="20"/>
              </w:rPr>
              <w:t>
31) диагноз расталған кезде В және С вирустық гепатиттері;</w:t>
            </w:r>
          </w:p>
          <w:p>
            <w:pPr>
              <w:spacing w:after="20"/>
              <w:ind w:left="20"/>
              <w:jc w:val="both"/>
            </w:pPr>
            <w:r>
              <w:rPr>
                <w:rFonts w:ascii="Times New Roman"/>
                <w:b w:val="false"/>
                <w:i w:val="false"/>
                <w:color w:val="000000"/>
                <w:sz w:val="20"/>
              </w:rPr>
              <w:t>
32) кең көлемді су төгетін кондиломалар;</w:t>
            </w:r>
          </w:p>
          <w:p>
            <w:pPr>
              <w:spacing w:after="20"/>
              <w:ind w:left="20"/>
              <w:jc w:val="both"/>
            </w:pPr>
            <w:r>
              <w:rPr>
                <w:rFonts w:ascii="Times New Roman"/>
                <w:b w:val="false"/>
                <w:i w:val="false"/>
                <w:color w:val="000000"/>
                <w:sz w:val="20"/>
              </w:rPr>
              <w:t>
33) кең бөртпелері бар контагиозды моллюска, деформацияланатын контагиозды моллюска;</w:t>
            </w:r>
          </w:p>
          <w:p>
            <w:pPr>
              <w:spacing w:after="20"/>
              <w:ind w:left="20"/>
              <w:jc w:val="both"/>
            </w:pPr>
            <w:r>
              <w:rPr>
                <w:rFonts w:ascii="Times New Roman"/>
                <w:b w:val="false"/>
                <w:i w:val="false"/>
                <w:color w:val="000000"/>
                <w:sz w:val="20"/>
              </w:rPr>
              <w:t>
34) сау адамдардағы бастапқы деменция;</w:t>
            </w:r>
          </w:p>
          <w:p>
            <w:pPr>
              <w:spacing w:after="20"/>
              <w:ind w:left="20"/>
              <w:jc w:val="both"/>
            </w:pPr>
            <w:r>
              <w:rPr>
                <w:rFonts w:ascii="Times New Roman"/>
                <w:b w:val="false"/>
                <w:i w:val="false"/>
                <w:color w:val="000000"/>
                <w:sz w:val="20"/>
              </w:rPr>
              <w:t>
35) гемофилиямен және басқа да аурулармен ауыратын, жүйелі түрде қан мен оның компоненттерін құюды алатын науқастар;</w:t>
            </w:r>
          </w:p>
          <w:p>
            <w:pPr>
              <w:spacing w:after="20"/>
              <w:ind w:left="20"/>
              <w:jc w:val="both"/>
            </w:pPr>
            <w:r>
              <w:rPr>
                <w:rFonts w:ascii="Times New Roman"/>
                <w:b w:val="false"/>
                <w:i w:val="false"/>
                <w:color w:val="000000"/>
                <w:sz w:val="20"/>
              </w:rPr>
              <w:t>
36) жалпыланған цитомегаловирустық инфекция.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ұйымдарында ақылы медициналық қызметтер көрсетуге арналған шарттың болуы. Төлем фактісін белгілейтін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жарамсыздыққа сараптама жүргізу, еңбекке уақытша жарамсыздық туралы парақ пен анықтама беру кезінде мынадай талаптардың сақталуы туралы медициналық құжаттаманың болуы (№001/е нысаны "Стационарлық пациенттің медициналық картасы", 052/е нысаны "Амбулаториялық пациенттің медициналық картасы" пациенттердің еңбекке уақытша жарамсыздығы туралы парақтардың түбіртектері, № 025/е нысаны "Жазуға арналған журнал № 029/е "Еңбекке уақытша жарамсыздық туралы парақтарды тіркеу кітабы" нысаны, № 037/е нысаны, "Анықтама №__________ студенттің, колледж оқушысының уақытша еңбекке жарамсыздығы туралы, мектепке, мектепке дейінгі балалар ұйымына баратын баланың сырқаттануы, карантині және болмауының өзге де себептері туралы (қажеттісінің астын сызу керек)", № 038/е нысаны "Еңбекке уақытша жарамсыздық туралы № _ _ _ _ _ анықтама" және басқалар).:</w:t>
            </w:r>
          </w:p>
          <w:p>
            <w:pPr>
              <w:spacing w:after="20"/>
              <w:ind w:left="20"/>
              <w:jc w:val="both"/>
            </w:pPr>
            <w:r>
              <w:rPr>
                <w:rFonts w:ascii="Times New Roman"/>
                <w:b w:val="false"/>
                <w:i w:val="false"/>
                <w:color w:val="000000"/>
                <w:sz w:val="20"/>
              </w:rPr>
              <w:t>
1) амбулаториялық (стационарлық) науқастың жұмысынан уақытша босату қажеттілігін негіздейтін медициналық картасында адамды қарап-тексерудің және оның денсаулық жағдайы туралы деректердің жазылуының болуы;</w:t>
            </w:r>
          </w:p>
          <w:p>
            <w:pPr>
              <w:spacing w:after="20"/>
              <w:ind w:left="20"/>
              <w:jc w:val="both"/>
            </w:pPr>
            <w:r>
              <w:rPr>
                <w:rFonts w:ascii="Times New Roman"/>
                <w:b w:val="false"/>
                <w:i w:val="false"/>
                <w:color w:val="000000"/>
                <w:sz w:val="20"/>
              </w:rPr>
              <w:t>
2) стационарлық емдеудің барлық кезеңіне стационарлық емдеу кезінде (күндізгі стационарларды, оңалту орталықтарын қоса алғанда) адамдар шығарылған күні еңбекке уақытша жарамсыздық туралы парақ пен анықтама беру;</w:t>
            </w:r>
          </w:p>
          <w:p>
            <w:pPr>
              <w:spacing w:after="20"/>
              <w:ind w:left="20"/>
              <w:jc w:val="both"/>
            </w:pPr>
            <w:r>
              <w:rPr>
                <w:rFonts w:ascii="Times New Roman"/>
                <w:b w:val="false"/>
                <w:i w:val="false"/>
                <w:color w:val="000000"/>
                <w:sz w:val="20"/>
              </w:rPr>
              <w:t>
3) Егер адамдардың еңбекке қабілеттілігі толық қалпына келтірілсе, еңбекке уақытша жарамсыздық парағын және анықтамасын стационардан шығару күнімен жабу;</w:t>
            </w:r>
          </w:p>
          <w:p>
            <w:pPr>
              <w:spacing w:after="20"/>
              <w:ind w:left="20"/>
              <w:jc w:val="both"/>
            </w:pPr>
            <w:r>
              <w:rPr>
                <w:rFonts w:ascii="Times New Roman"/>
                <w:b w:val="false"/>
                <w:i w:val="false"/>
                <w:color w:val="000000"/>
                <w:sz w:val="20"/>
              </w:rPr>
              <w:t>
4) еңбекке уақытша жарамсыз болуды жалғастыратын адамдарға еңбекке уақытша жарамсыздық парағын және анықтамасын оның емхананың медицина қызметкеріне келуі немесе медицина қызметкерін үйге шақыруы үшін қажетті уақытты ескере отырып, мерзімге ұзарту (бірақ күнтізбелік бір күннен аспайтын). Тұрғылықты жерінен тыс жерде ем қабылдаған адамдарға оның тұрақты тұратын жеріне келу үшін қажетті уақыт (бірақ күнтізбелік төрт күннен аспайтын)ескеріледі;</w:t>
            </w:r>
          </w:p>
          <w:p>
            <w:pPr>
              <w:spacing w:after="20"/>
              <w:ind w:left="20"/>
              <w:jc w:val="both"/>
            </w:pPr>
            <w:r>
              <w:rPr>
                <w:rFonts w:ascii="Times New Roman"/>
                <w:b w:val="false"/>
                <w:i w:val="false"/>
                <w:color w:val="000000"/>
                <w:sz w:val="20"/>
              </w:rPr>
              <w:t>
5) алкогольдік немесе есірткілік мас күйінде, сондай-ақ жедел алкогольдік немесе есірткілік мас күйінде алған жарақаттар кезінде еңбекке уақытша жарамсыздық туралы анықтаманы еңбекке уақытша жарамсыздықтың барлық кезеңіне беру;</w:t>
            </w:r>
          </w:p>
          <w:p>
            <w:pPr>
              <w:spacing w:after="20"/>
              <w:ind w:left="20"/>
              <w:jc w:val="both"/>
            </w:pPr>
            <w:r>
              <w:rPr>
                <w:rFonts w:ascii="Times New Roman"/>
                <w:b w:val="false"/>
                <w:i w:val="false"/>
                <w:color w:val="000000"/>
                <w:sz w:val="20"/>
              </w:rPr>
              <w:t>
6) психоневрологиялық диспансердің немесе медицина қызметкерінің (психиатр-дәрігердің) дәрігерлік-консультативтік комиссиясының қорытындысы бойынша өткен күндері медициналық ұйымға уақтылы жүгінбеген кезде психикалық аурумен ауыратын адамдарға еңбекке уақытша жарамсыздық туралы парақ пен анықтама беру;;</w:t>
            </w:r>
          </w:p>
          <w:p>
            <w:pPr>
              <w:spacing w:after="20"/>
              <w:ind w:left="20"/>
              <w:jc w:val="both"/>
            </w:pPr>
            <w:r>
              <w:rPr>
                <w:rFonts w:ascii="Times New Roman"/>
                <w:b w:val="false"/>
                <w:i w:val="false"/>
                <w:color w:val="000000"/>
                <w:sz w:val="20"/>
              </w:rPr>
              <w:t>
7) сот шешімі бойынша сот-медициналық немесе сот-психиатриялық сараптамаға жіберілген және сараптамаға келіп түскен күннен бастап еңбекке жарамсыз деп танылған адамдарға еңбекке уақытша жарамсыздық парағы мен анықтамасын беру;</w:t>
            </w:r>
          </w:p>
          <w:p>
            <w:pPr>
              <w:spacing w:after="20"/>
              <w:ind w:left="20"/>
              <w:jc w:val="both"/>
            </w:pPr>
            <w:r>
              <w:rPr>
                <w:rFonts w:ascii="Times New Roman"/>
                <w:b w:val="false"/>
                <w:i w:val="false"/>
                <w:color w:val="000000"/>
                <w:sz w:val="20"/>
              </w:rPr>
              <w:t>
8) оқуды жұмыспен ұштастыратын адамға бір мезгілде еңбекке уақытша жарамсыздық туралы парақ пен анықтама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қолдау және ішкі сараптама қызметінің клиникалық аудит жүргізуі туралы құжаттаманың (ішкі бұйрықтар, ережелер, хаттамалар, сауалнамалар, талдамалық анықтамалар) болуы және оны мынадай критерийлер бойынша бағалау:</w:t>
            </w:r>
          </w:p>
          <w:p>
            <w:pPr>
              <w:spacing w:after="20"/>
              <w:ind w:left="20"/>
              <w:jc w:val="both"/>
            </w:pPr>
            <w:r>
              <w:rPr>
                <w:rFonts w:ascii="Times New Roman"/>
                <w:b w:val="false"/>
                <w:i w:val="false"/>
                <w:color w:val="000000"/>
                <w:sz w:val="20"/>
              </w:rPr>
              <w:t>
1) анамнезді жинау сапасы, ол мынадай критерийлер бойынша бағаланады:</w:t>
            </w:r>
          </w:p>
          <w:p>
            <w:pPr>
              <w:spacing w:after="20"/>
              <w:ind w:left="20"/>
              <w:jc w:val="both"/>
            </w:pPr>
            <w:r>
              <w:rPr>
                <w:rFonts w:ascii="Times New Roman"/>
                <w:b w:val="false"/>
                <w:i w:val="false"/>
                <w:color w:val="000000"/>
                <w:sz w:val="20"/>
              </w:rPr>
              <w:t>
анамнез жинаудың болмауы;</w:t>
            </w:r>
          </w:p>
          <w:p>
            <w:pPr>
              <w:spacing w:after="20"/>
              <w:ind w:left="20"/>
              <w:jc w:val="both"/>
            </w:pPr>
            <w:r>
              <w:rPr>
                <w:rFonts w:ascii="Times New Roman"/>
                <w:b w:val="false"/>
                <w:i w:val="false"/>
                <w:color w:val="000000"/>
                <w:sz w:val="20"/>
              </w:rPr>
              <w:t>
анамнезді жинаудың толықтығы;</w:t>
            </w:r>
          </w:p>
          <w:p>
            <w:pPr>
              <w:spacing w:after="20"/>
              <w:ind w:left="20"/>
              <w:jc w:val="both"/>
            </w:pPr>
            <w:r>
              <w:rPr>
                <w:rFonts w:ascii="Times New Roman"/>
                <w:b w:val="false"/>
                <w:i w:val="false"/>
                <w:color w:val="000000"/>
                <w:sz w:val="20"/>
              </w:rPr>
              <w:t>
өткен, созылмалы және тұқым қуалайтын аурулар, жүргізілген гемотрансфузиялар, дәрілік препараттарға төзімділік, аллергологиялық мәртебесі туралы деректердің болуы;</w:t>
            </w:r>
          </w:p>
          <w:p>
            <w:pPr>
              <w:spacing w:after="20"/>
              <w:ind w:left="20"/>
              <w:jc w:val="both"/>
            </w:pPr>
            <w:r>
              <w:rPr>
                <w:rFonts w:ascii="Times New Roman"/>
                <w:b w:val="false"/>
                <w:i w:val="false"/>
                <w:color w:val="000000"/>
                <w:sz w:val="20"/>
              </w:rPr>
              <w:t>
анамнездің сапасыз жиналуына байланысты емдеу-диагностикалық іс-шараларды жүргізу кезінде жіберілген тактикалық қателіктер салдарынан асқынулардың дамуы;</w:t>
            </w:r>
          </w:p>
          <w:p>
            <w:pPr>
              <w:spacing w:after="20"/>
              <w:ind w:left="20"/>
              <w:jc w:val="both"/>
            </w:pPr>
            <w:r>
              <w:rPr>
                <w:rFonts w:ascii="Times New Roman"/>
                <w:b w:val="false"/>
                <w:i w:val="false"/>
                <w:color w:val="000000"/>
                <w:sz w:val="20"/>
              </w:rPr>
              <w:t>
2) мынадай өлшемшарттар бойынша бағаланатын диагностикалық зерттеулер жүргізудің толықтығы мен негізділігі:</w:t>
            </w:r>
          </w:p>
          <w:p>
            <w:pPr>
              <w:spacing w:after="20"/>
              <w:ind w:left="20"/>
              <w:jc w:val="both"/>
            </w:pPr>
            <w:r>
              <w:rPr>
                <w:rFonts w:ascii="Times New Roman"/>
                <w:b w:val="false"/>
                <w:i w:val="false"/>
                <w:color w:val="000000"/>
                <w:sz w:val="20"/>
              </w:rPr>
              <w:t>
диагностикалық шаралардың болмауы;</w:t>
            </w:r>
          </w:p>
          <w:p>
            <w:pPr>
              <w:spacing w:after="20"/>
              <w:ind w:left="20"/>
              <w:jc w:val="both"/>
            </w:pPr>
            <w:r>
              <w:rPr>
                <w:rFonts w:ascii="Times New Roman"/>
                <w:b w:val="false"/>
                <w:i w:val="false"/>
                <w:color w:val="000000"/>
                <w:sz w:val="20"/>
              </w:rPr>
              <w:t>
қате диагноз қоюға және емдеу тактикасындағы қателіктерге әкеп соқтырған диагностикалық зерттеулердің нәтижелері бойынша қате қорытынды немесе қорытындының болмауы;</w:t>
            </w:r>
          </w:p>
          <w:p>
            <w:pPr>
              <w:spacing w:after="20"/>
              <w:ind w:left="20"/>
              <w:jc w:val="both"/>
            </w:pPr>
            <w:r>
              <w:rPr>
                <w:rFonts w:ascii="Times New Roman"/>
                <w:b w:val="false"/>
                <w:i w:val="false"/>
                <w:color w:val="000000"/>
                <w:sz w:val="20"/>
              </w:rPr>
              <w:t>
клиникалық хаттамаларда көзделген диагностикалық зерттеулер жүргізу;</w:t>
            </w:r>
          </w:p>
          <w:p>
            <w:pPr>
              <w:spacing w:after="20"/>
              <w:ind w:left="20"/>
              <w:jc w:val="both"/>
            </w:pPr>
            <w:r>
              <w:rPr>
                <w:rFonts w:ascii="Times New Roman"/>
                <w:b w:val="false"/>
                <w:i w:val="false"/>
                <w:color w:val="000000"/>
                <w:sz w:val="20"/>
              </w:rPr>
              <w:t>
пациенттің денсаулық жағдайы үшін жоғары, негізсіз тәуекелмен диагностикалық зерттеулер жүргізу, клиникалық хаттамаларға кірмеген диагностикалық зерттеулер жүргізудің негізділігі;</w:t>
            </w:r>
          </w:p>
          <w:p>
            <w:pPr>
              <w:spacing w:after="20"/>
              <w:ind w:left="20"/>
              <w:jc w:val="both"/>
            </w:pPr>
            <w:r>
              <w:rPr>
                <w:rFonts w:ascii="Times New Roman"/>
                <w:b w:val="false"/>
                <w:i w:val="false"/>
                <w:color w:val="000000"/>
                <w:sz w:val="20"/>
              </w:rPr>
              <w:t>
дұрыс диагноз қою үшін ақпаратсыз және емдеу мерзімінің негізсіз ұлғаюына және емдеу құнының қымбаттауына әкеп соққан диагностикалық зерттеулер жүргізу;</w:t>
            </w:r>
          </w:p>
          <w:p>
            <w:pPr>
              <w:spacing w:after="20"/>
              <w:ind w:left="20"/>
              <w:jc w:val="both"/>
            </w:pPr>
            <w:r>
              <w:rPr>
                <w:rFonts w:ascii="Times New Roman"/>
                <w:b w:val="false"/>
                <w:i w:val="false"/>
                <w:color w:val="000000"/>
                <w:sz w:val="20"/>
              </w:rPr>
              <w:t>
3) жүргізілген зерттеулердің нәтижелерін ескере отырып, қойылған клиникалық диагноздың дұрыстығы, уақтылығы және негізділігі (жоспарлы емдеуге жатқызу кезінде ауруханаға дейінгі кезеңде жүргізілген зерттеулер ескеріледі), олар мынадай критерийлер бойынша бағаланады:</w:t>
            </w:r>
          </w:p>
          <w:p>
            <w:pPr>
              <w:spacing w:after="20"/>
              <w:ind w:left="20"/>
              <w:jc w:val="both"/>
            </w:pPr>
            <w:r>
              <w:rPr>
                <w:rFonts w:ascii="Times New Roman"/>
                <w:b w:val="false"/>
                <w:i w:val="false"/>
                <w:color w:val="000000"/>
                <w:sz w:val="20"/>
              </w:rPr>
              <w:t>
диагноз жоқ, толық емес немесе дұрыс емес, аурулардың халықаралық классификациясына сәйкес келмейді;</w:t>
            </w:r>
          </w:p>
          <w:p>
            <w:pPr>
              <w:spacing w:after="20"/>
              <w:ind w:left="20"/>
              <w:jc w:val="both"/>
            </w:pPr>
            <w:r>
              <w:rPr>
                <w:rFonts w:ascii="Times New Roman"/>
                <w:b w:val="false"/>
                <w:i w:val="false"/>
                <w:color w:val="000000"/>
                <w:sz w:val="20"/>
              </w:rPr>
              <w:t>
аурудың ауырлығын анықтайтын жетекші патологиялық синдром анықталмаған, қатар жүретін аурулар мен асқынулар танылмаған;</w:t>
            </w:r>
          </w:p>
          <w:p>
            <w:pPr>
              <w:spacing w:after="20"/>
              <w:ind w:left="20"/>
              <w:jc w:val="both"/>
            </w:pPr>
            <w:r>
              <w:rPr>
                <w:rFonts w:ascii="Times New Roman"/>
                <w:b w:val="false"/>
                <w:i w:val="false"/>
                <w:color w:val="000000"/>
                <w:sz w:val="20"/>
              </w:rPr>
              <w:t>
диагноз дұрыс, бірақ толық емес, жетекші патологиялық синдром оқшауланған асқынулармен ерекшеленбейді, нәтижеге әсер ететін қатар жүретін аурулар танылмайды;</w:t>
            </w:r>
          </w:p>
          <w:p>
            <w:pPr>
              <w:spacing w:after="20"/>
              <w:ind w:left="20"/>
              <w:jc w:val="both"/>
            </w:pPr>
            <w:r>
              <w:rPr>
                <w:rFonts w:ascii="Times New Roman"/>
                <w:b w:val="false"/>
                <w:i w:val="false"/>
                <w:color w:val="000000"/>
                <w:sz w:val="20"/>
              </w:rPr>
              <w:t>
негізгі аурудың диагнозы дұрыс, бірақ емдеу нәтижесіне әсер ететін қатар жүретін аурулар диагнозы қойылмаған.</w:t>
            </w:r>
          </w:p>
          <w:p>
            <w:pPr>
              <w:spacing w:after="20"/>
              <w:ind w:left="20"/>
              <w:jc w:val="both"/>
            </w:pPr>
            <w:r>
              <w:rPr>
                <w:rFonts w:ascii="Times New Roman"/>
                <w:b w:val="false"/>
                <w:i w:val="false"/>
                <w:color w:val="000000"/>
                <w:sz w:val="20"/>
              </w:rPr>
              <w:t>
Дұрыс емес және (немесе) уақтылы диагноз қоюдың объективті себептері (негізгі аурудың атипті ағымы, ілеспе аурудың асимптоматикалық ағымы, сирек кездесетін асқынулар және ілеспе аурулар) сараптама нәтижелерінде көрсетіледі. Дұрыс емес және (немесе)уақтылы диагноз қоюдың медициналық қызметтер (көмек) көрсетудің кейінгі кезеңдеріне әсерін бағалау жүргізіледі;</w:t>
            </w:r>
          </w:p>
          <w:p>
            <w:pPr>
              <w:spacing w:after="20"/>
              <w:ind w:left="20"/>
              <w:jc w:val="both"/>
            </w:pPr>
            <w:r>
              <w:rPr>
                <w:rFonts w:ascii="Times New Roman"/>
                <w:b w:val="false"/>
                <w:i w:val="false"/>
                <w:color w:val="000000"/>
                <w:sz w:val="20"/>
              </w:rPr>
              <w:t>
4) бейінді мамандардың консультацияларының уақтылығы мен сапасы, олар мынадай өлшемшарттар бойынша бағаланады:</w:t>
            </w:r>
          </w:p>
          <w:p>
            <w:pPr>
              <w:spacing w:after="20"/>
              <w:ind w:left="20"/>
              <w:jc w:val="both"/>
            </w:pPr>
            <w:r>
              <w:rPr>
                <w:rFonts w:ascii="Times New Roman"/>
                <w:b w:val="false"/>
                <w:i w:val="false"/>
                <w:color w:val="000000"/>
                <w:sz w:val="20"/>
              </w:rPr>
              <w:t>
аурудың нәтижесіне теріс әсер еткен симптомдар мен синдромдарды қате түсіндіруге әкелген консультацияның болмауы;</w:t>
            </w:r>
          </w:p>
          <w:p>
            <w:pPr>
              <w:spacing w:after="20"/>
              <w:ind w:left="20"/>
              <w:jc w:val="both"/>
            </w:pPr>
            <w:r>
              <w:rPr>
                <w:rFonts w:ascii="Times New Roman"/>
                <w:b w:val="false"/>
                <w:i w:val="false"/>
                <w:color w:val="000000"/>
                <w:sz w:val="20"/>
              </w:rPr>
              <w:t>
уақтылы консультация жүргізбеу, диагноз қою кезінде консультанттың пікірін ескермеу аурудың нәтижесіне ішінара әсер етті;</w:t>
            </w:r>
          </w:p>
          <w:p>
            <w:pPr>
              <w:spacing w:after="20"/>
              <w:ind w:left="20"/>
              <w:jc w:val="both"/>
            </w:pPr>
            <w:r>
              <w:rPr>
                <w:rFonts w:ascii="Times New Roman"/>
                <w:b w:val="false"/>
                <w:i w:val="false"/>
                <w:color w:val="000000"/>
                <w:sz w:val="20"/>
              </w:rPr>
              <w:t>
консультация уақтылы берілді, диагноз қою кезінде консультанттың пікірі ескерілді, емдеу бойынша консультанттың ұсынысын орындамау аурудың нәтижесіне ішінара әсер етті;</w:t>
            </w:r>
          </w:p>
          <w:p>
            <w:pPr>
              <w:spacing w:after="20"/>
              <w:ind w:left="20"/>
              <w:jc w:val="both"/>
            </w:pPr>
            <w:r>
              <w:rPr>
                <w:rFonts w:ascii="Times New Roman"/>
                <w:b w:val="false"/>
                <w:i w:val="false"/>
                <w:color w:val="000000"/>
                <w:sz w:val="20"/>
              </w:rPr>
              <w:t>
консультанттың пікірі қате және аурудың нәтижесіне әсер етті.</w:t>
            </w:r>
          </w:p>
          <w:p>
            <w:pPr>
              <w:spacing w:after="20"/>
              <w:ind w:left="20"/>
              <w:jc w:val="both"/>
            </w:pPr>
            <w:r>
              <w:rPr>
                <w:rFonts w:ascii="Times New Roman"/>
                <w:b w:val="false"/>
                <w:i w:val="false"/>
                <w:color w:val="000000"/>
                <w:sz w:val="20"/>
              </w:rPr>
              <w:t>
Уақтылы консультация бермеу себептерінің объективтілігіне бағалау жүргізу және диагнозды уақтылы қоймаудың медициналық қызметтер (көмек)көрсетудің кейінгі кезеңдеріне әсері туралы растайтын құжаттаманың болуы;</w:t>
            </w:r>
          </w:p>
          <w:p>
            <w:pPr>
              <w:spacing w:after="20"/>
              <w:ind w:left="20"/>
              <w:jc w:val="both"/>
            </w:pPr>
            <w:r>
              <w:rPr>
                <w:rFonts w:ascii="Times New Roman"/>
                <w:b w:val="false"/>
                <w:i w:val="false"/>
                <w:color w:val="000000"/>
                <w:sz w:val="20"/>
              </w:rPr>
              <w:t>
5) мынадай өлшемшарттар бойынша бағаланатын емдеу іс-шараларын жүргізудің көлемі, сапасы және негізділігі:</w:t>
            </w:r>
          </w:p>
          <w:p>
            <w:pPr>
              <w:spacing w:after="20"/>
              <w:ind w:left="20"/>
              <w:jc w:val="both"/>
            </w:pPr>
            <w:r>
              <w:rPr>
                <w:rFonts w:ascii="Times New Roman"/>
                <w:b w:val="false"/>
                <w:i w:val="false"/>
                <w:color w:val="000000"/>
                <w:sz w:val="20"/>
              </w:rPr>
              <w:t>
көрсетілімдер болған кезде емдеудің болмауы;</w:t>
            </w:r>
          </w:p>
          <w:p>
            <w:pPr>
              <w:spacing w:after="20"/>
              <w:ind w:left="20"/>
              <w:jc w:val="both"/>
            </w:pPr>
            <w:r>
              <w:rPr>
                <w:rFonts w:ascii="Times New Roman"/>
                <w:b w:val="false"/>
                <w:i w:val="false"/>
                <w:color w:val="000000"/>
                <w:sz w:val="20"/>
              </w:rPr>
              <w:t>
көрсетілімдер болмаған кезде емдеуді тағайындау;</w:t>
            </w:r>
          </w:p>
          <w:p>
            <w:pPr>
              <w:spacing w:after="20"/>
              <w:ind w:left="20"/>
              <w:jc w:val="both"/>
            </w:pPr>
            <w:r>
              <w:rPr>
                <w:rFonts w:ascii="Times New Roman"/>
                <w:b w:val="false"/>
                <w:i w:val="false"/>
                <w:color w:val="000000"/>
                <w:sz w:val="20"/>
              </w:rPr>
              <w:t>
аурудың, қатар жүретін аурулардың және асқынулардың ерекшеліктерін ескермей, тиімсіз емдеу шараларын тағайындау;</w:t>
            </w:r>
          </w:p>
          <w:p>
            <w:pPr>
              <w:spacing w:after="20"/>
              <w:ind w:left="20"/>
              <w:jc w:val="both"/>
            </w:pPr>
            <w:r>
              <w:rPr>
                <w:rFonts w:ascii="Times New Roman"/>
                <w:b w:val="false"/>
                <w:i w:val="false"/>
                <w:color w:val="000000"/>
                <w:sz w:val="20"/>
              </w:rPr>
              <w:t>
ағзалар мен жүйелердің функционалдық жай-күйін, дәлелденген клиникалық тиімділіксіз дәрілік заттарды тағайындауды есепке алмағанда, емдеу іс-шараларын толық көлемде орындау;</w:t>
            </w:r>
          </w:p>
          <w:p>
            <w:pPr>
              <w:spacing w:after="20"/>
              <w:ind w:left="20"/>
              <w:jc w:val="both"/>
            </w:pPr>
            <w:r>
              <w:rPr>
                <w:rFonts w:ascii="Times New Roman"/>
                <w:b w:val="false"/>
                <w:i w:val="false"/>
                <w:color w:val="000000"/>
                <w:sz w:val="20"/>
              </w:rPr>
              <w:t>
клиникалық хаттамалардың талаптарынан негізсіз ауытқу, жаңа патологиялық синдромның дамуына және пациенттің жағдайының нашарлауына алып келген полипрагмазияның болуы;</w:t>
            </w:r>
          </w:p>
          <w:p>
            <w:pPr>
              <w:spacing w:after="20"/>
              <w:ind w:left="20"/>
              <w:jc w:val="both"/>
            </w:pPr>
            <w:r>
              <w:rPr>
                <w:rFonts w:ascii="Times New Roman"/>
                <w:b w:val="false"/>
                <w:i w:val="false"/>
                <w:color w:val="000000"/>
                <w:sz w:val="20"/>
              </w:rPr>
              <w:t>
6) медициналық араласудан кейінгі асқынулардың болмауы немесе дамуы, барлық туындаған асқынулар, оның ішінде хирургиялық араласуларға (кеш хирургиялық араласу, жеткіліксіз көлем мен әдіс, техникалық ақаулар) және диагностикалық рәсімдерге байланысты бағаланады;</w:t>
            </w:r>
          </w:p>
          <w:p>
            <w:pPr>
              <w:spacing w:after="20"/>
              <w:ind w:left="20"/>
              <w:jc w:val="both"/>
            </w:pPr>
            <w:r>
              <w:rPr>
                <w:rFonts w:ascii="Times New Roman"/>
                <w:b w:val="false"/>
                <w:i w:val="false"/>
                <w:color w:val="000000"/>
                <w:sz w:val="20"/>
              </w:rPr>
              <w:t>
7) қол жеткізілген нәтиже, ол мынадай өлшемшарттар бойынша бағаланады:</w:t>
            </w:r>
          </w:p>
          <w:p>
            <w:pPr>
              <w:spacing w:after="20"/>
              <w:ind w:left="20"/>
              <w:jc w:val="both"/>
            </w:pPr>
            <w:r>
              <w:rPr>
                <w:rFonts w:ascii="Times New Roman"/>
                <w:b w:val="false"/>
                <w:i w:val="false"/>
                <w:color w:val="000000"/>
                <w:sz w:val="20"/>
              </w:rPr>
              <w:t>
медициналық қызмет көрсету (көмек)технологиясын сақтай отырып, күтілетін клиникалық әсерге қол жеткізу;</w:t>
            </w:r>
          </w:p>
          <w:p>
            <w:pPr>
              <w:spacing w:after="20"/>
              <w:ind w:left="20"/>
              <w:jc w:val="both"/>
            </w:pPr>
            <w:r>
              <w:rPr>
                <w:rFonts w:ascii="Times New Roman"/>
                <w:b w:val="false"/>
                <w:i w:val="false"/>
                <w:color w:val="000000"/>
                <w:sz w:val="20"/>
              </w:rPr>
              <w:t>
анамнезді сапасыз жинау және диагностикалық зерттеулер жүргізу салдарынан емдік және профилактикалық іс шаралардың клиникалық әсерінің болмауы;</w:t>
            </w:r>
          </w:p>
          <w:p>
            <w:pPr>
              <w:spacing w:after="20"/>
              <w:ind w:left="20"/>
              <w:jc w:val="both"/>
            </w:pPr>
            <w:r>
              <w:rPr>
                <w:rFonts w:ascii="Times New Roman"/>
                <w:b w:val="false"/>
                <w:i w:val="false"/>
                <w:color w:val="000000"/>
                <w:sz w:val="20"/>
              </w:rPr>
              <w:t>
аурудың, қатар жүретін аурулардың, асқынулардың ерекшеліктерін ескермей, тиімсіз емдеу, профилактикалық іс-шараларды жүргізу салдарынан күтілетін клиникалық әсердің болмауы, дәлелденген клиникалық тиімділігі жоқ дәрілік заттарды тағайындау;</w:t>
            </w:r>
          </w:p>
          <w:p>
            <w:pPr>
              <w:spacing w:after="20"/>
              <w:ind w:left="20"/>
              <w:jc w:val="both"/>
            </w:pPr>
            <w:r>
              <w:rPr>
                <w:rFonts w:ascii="Times New Roman"/>
                <w:b w:val="false"/>
                <w:i w:val="false"/>
                <w:color w:val="000000"/>
                <w:sz w:val="20"/>
              </w:rPr>
              <w:t>
жағымсыз салдардың дамуына себеп болған полипрагмазияның болуы;</w:t>
            </w:r>
          </w:p>
          <w:p>
            <w:pPr>
              <w:spacing w:after="20"/>
              <w:ind w:left="20"/>
              <w:jc w:val="both"/>
            </w:pPr>
            <w:r>
              <w:rPr>
                <w:rFonts w:ascii="Times New Roman"/>
                <w:b w:val="false"/>
                <w:i w:val="false"/>
                <w:color w:val="000000"/>
                <w:sz w:val="20"/>
              </w:rPr>
              <w:t>
8) көрсетілген медициналық көмектің сипатын, көлемі мен сапасын көрсететін пациенттердің денсаулық жағдайы туралы деректерді жазуға арналған бастапқы медициналық құжаттамадағы жазбалардың болуы, толықтығы және сапасы бойынша бағаланатын медициналық құжаттаманы жүргізу сапасы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Патологиялық-анатомиялық ашып қарау жүргізу кезінде мынадай іс-қимылдарды сақтау туралы құжаттаманың болуы:</w:t>
            </w:r>
          </w:p>
          <w:p>
            <w:pPr>
              <w:spacing w:after="20"/>
              <w:ind w:left="20"/>
              <w:jc w:val="both"/>
            </w:pPr>
            <w:r>
              <w:rPr>
                <w:rFonts w:ascii="Times New Roman"/>
                <w:b w:val="false"/>
                <w:i w:val="false"/>
                <w:color w:val="000000"/>
                <w:sz w:val="20"/>
              </w:rPr>
              <w:t>
1) биологиялық өлім дәрігерлері анықтағаннан кейін, стационарлық пациенттің медициналық картасын немесе денсаулық сақтау ұйымының бас дәрігерінің немесе оның медициналық (емдеу) бөлігі жөніндегі орынбасарының патологиялық-анатомиялық ашып-қарауға жіберу туралы жазбаша өкімімен амбулаториялық пациенттің медициналық картасын ұсынғаннан кейін мәйіттерді патологиялық-анатомиялық ашып-қарауды жүргізу;</w:t>
            </w:r>
          </w:p>
          <w:p>
            <w:pPr>
              <w:spacing w:after="20"/>
              <w:ind w:left="20"/>
              <w:jc w:val="both"/>
            </w:pPr>
            <w:r>
              <w:rPr>
                <w:rFonts w:ascii="Times New Roman"/>
                <w:b w:val="false"/>
                <w:i w:val="false"/>
                <w:color w:val="000000"/>
                <w:sz w:val="20"/>
              </w:rPr>
              <w:t>
2)патологиялық-анатомиялық ашып-қарауды нәтижелерін патологиялық-анатомиялық диагноз түрінде ресімдеу (патологиялық-анатомиялық диагноз мыналарды қамтиды: негізгі ауру, негізгі аурудың асқынуы, ілеспе ауру, аралас негізгі ауру);</w:t>
            </w:r>
          </w:p>
          <w:p>
            <w:pPr>
              <w:spacing w:after="20"/>
              <w:ind w:left="20"/>
              <w:jc w:val="both"/>
            </w:pPr>
            <w:r>
              <w:rPr>
                <w:rFonts w:ascii="Times New Roman"/>
                <w:b w:val="false"/>
                <w:i w:val="false"/>
                <w:color w:val="000000"/>
                <w:sz w:val="20"/>
              </w:rPr>
              <w:t>
3) стационарлық пациенттің медициналық картасын немесе оған енгізілген патологиялық-анатомиялық диагнозы бар амбулаториялық пациенттің медициналық картасын патологиялық-анатомиялық ашылғаннан кейін он жұмыс күнінен кешіктірмей Денсаулық сақтау ұйымының медициналық мұрағатына беру;</w:t>
            </w:r>
          </w:p>
          <w:p>
            <w:pPr>
              <w:spacing w:after="20"/>
              <w:ind w:left="20"/>
              <w:jc w:val="both"/>
            </w:pPr>
            <w:r>
              <w:rPr>
                <w:rFonts w:ascii="Times New Roman"/>
                <w:b w:val="false"/>
                <w:i w:val="false"/>
                <w:color w:val="000000"/>
                <w:sz w:val="20"/>
              </w:rPr>
              <w:t>
4) денсаулық сақтау ұйымдарында науқастар қайтыс болған жағдайларда клиникалық-патологиялық-анатомиялық талдау жүргізу;</w:t>
            </w:r>
          </w:p>
          <w:p>
            <w:pPr>
              <w:spacing w:after="20"/>
              <w:ind w:left="20"/>
              <w:jc w:val="both"/>
            </w:pPr>
            <w:r>
              <w:rPr>
                <w:rFonts w:ascii="Times New Roman"/>
                <w:b w:val="false"/>
                <w:i w:val="false"/>
                <w:color w:val="000000"/>
                <w:sz w:val="20"/>
              </w:rPr>
              <w:t>
5) жіті инфекциялық, онкологиялық ауруларға, балалар жасындағы патологияға күдік болған кезде патологиялық-анатомиялық ашып-қарау, өлім себебін анықтау және өліммен аяқталатын ауру диагнозын нақтылау мақсатында медициналық манипуляцияларға байланысты өлім нәтижесі;</w:t>
            </w:r>
          </w:p>
          <w:p>
            <w:pPr>
              <w:spacing w:after="20"/>
              <w:ind w:left="20"/>
              <w:jc w:val="both"/>
            </w:pPr>
            <w:r>
              <w:rPr>
                <w:rFonts w:ascii="Times New Roman"/>
                <w:b w:val="false"/>
                <w:i w:val="false"/>
                <w:color w:val="000000"/>
                <w:sz w:val="20"/>
              </w:rPr>
              <w:t>
6) инфекциялық ауруларға күдік туындаған жағдайда мәйіттерді ашу материалдарын вирусологиялық (иммунофлуоресцентті) және бактериологиялық зерттеуді патологиялық-анатомиялық бөлімшенің бас дәрігері мен меңгерушісінің ұйымдастыруы;</w:t>
            </w:r>
          </w:p>
          <w:p>
            <w:pPr>
              <w:spacing w:after="20"/>
              <w:ind w:left="20"/>
              <w:jc w:val="both"/>
            </w:pPr>
            <w:r>
              <w:rPr>
                <w:rFonts w:ascii="Times New Roman"/>
                <w:b w:val="false"/>
                <w:i w:val="false"/>
                <w:color w:val="000000"/>
                <w:sz w:val="20"/>
              </w:rPr>
              <w:t>
7) қайтыс болу фактісі анықталғаннан кейін келесі күні таңертеңгі сағат 10-нан кешіктірмей барлық қайтыс болғандарға стационарлық пациенттердің медициналық карталарының патологиялық-анатомиялық бюросына, орталықтандырылған патологиялық-анатомиялық бюросына және патологиялық-анатомиялық бөлімшесіне беру;</w:t>
            </w:r>
          </w:p>
          <w:p>
            <w:pPr>
              <w:spacing w:after="20"/>
              <w:ind w:left="20"/>
              <w:jc w:val="both"/>
            </w:pPr>
            <w:r>
              <w:rPr>
                <w:rFonts w:ascii="Times New Roman"/>
                <w:b w:val="false"/>
                <w:i w:val="false"/>
                <w:color w:val="000000"/>
                <w:sz w:val="20"/>
              </w:rPr>
              <w:t>
8) ресімдеу:</w:t>
            </w:r>
          </w:p>
          <w:p>
            <w:pPr>
              <w:spacing w:after="20"/>
              <w:ind w:left="20"/>
              <w:jc w:val="both"/>
            </w:pPr>
            <w:r>
              <w:rPr>
                <w:rFonts w:ascii="Times New Roman"/>
                <w:b w:val="false"/>
                <w:i w:val="false"/>
                <w:color w:val="000000"/>
                <w:sz w:val="20"/>
              </w:rPr>
              <w:t>
- патологиялық-анатомиялық ашып-қарау жүргізілген күні "Патологиялық анатомия (ересектер, балалар)" мамандығы бойынша дәрігердің қайтыс болуы туралы медициналық куәлігі (алдын ала, түпкілікті);</w:t>
            </w:r>
          </w:p>
          <w:p>
            <w:pPr>
              <w:spacing w:after="20"/>
              <w:ind w:left="20"/>
              <w:jc w:val="both"/>
            </w:pPr>
            <w:r>
              <w:rPr>
                <w:rFonts w:ascii="Times New Roman"/>
                <w:b w:val="false"/>
                <w:i w:val="false"/>
                <w:color w:val="000000"/>
                <w:sz w:val="20"/>
              </w:rPr>
              <w:t>
- патологиялық-анатомиялық ашып-қарау жүргізілген күні "Патологиялық анатомия (ересектер, балалар)" мамандығы бойынша дәрігердің перинаталдық өлім туралы медициналық куәлігі (алдын ала, түпкілікті);</w:t>
            </w:r>
          </w:p>
          <w:p>
            <w:pPr>
              <w:spacing w:after="20"/>
              <w:ind w:left="20"/>
              <w:jc w:val="both"/>
            </w:pPr>
            <w:r>
              <w:rPr>
                <w:rFonts w:ascii="Times New Roman"/>
                <w:b w:val="false"/>
                <w:i w:val="false"/>
                <w:color w:val="000000"/>
                <w:sz w:val="20"/>
              </w:rPr>
              <w:t>
9) патологиялық-анатомиялық зерттеу хаттамасы түрінде ашу нәтижелерін ресімдеу;</w:t>
            </w:r>
          </w:p>
          <w:p>
            <w:pPr>
              <w:spacing w:after="20"/>
              <w:ind w:left="20"/>
              <w:jc w:val="both"/>
            </w:pPr>
            <w:r>
              <w:rPr>
                <w:rFonts w:ascii="Times New Roman"/>
                <w:b w:val="false"/>
                <w:i w:val="false"/>
                <w:color w:val="000000"/>
                <w:sz w:val="20"/>
              </w:rPr>
              <w:t>
10) зорлықтан қайтыс болу белгілері анықталған кезде мәйітті сот-медициналық сараптамаға беру туралы мәселені шешу үшін сот-тергеу органдарына жазбаша хабарламаның болуы және мәйітке патологиялық-анатомиялық зерттеу жүргізуді тоқтату;</w:t>
            </w:r>
          </w:p>
          <w:p>
            <w:pPr>
              <w:spacing w:after="20"/>
              <w:ind w:left="20"/>
              <w:jc w:val="both"/>
            </w:pPr>
            <w:r>
              <w:rPr>
                <w:rFonts w:ascii="Times New Roman"/>
                <w:b w:val="false"/>
                <w:i w:val="false"/>
                <w:color w:val="000000"/>
                <w:sz w:val="20"/>
              </w:rPr>
              <w:t>
11) "Патологиялық анатомия (ересектер, балалар)" мамандығы бойынша дәрігердің ашып қарау кезінде жіті инфекциялық аурудың, тамақтан немесе өндірістік уланудың белгілері, егуге әдеттен тыс реакция анықталған жағдайда жазбаша хабарламасының, сондай-ақ мемлекеттік санитариялық-эпидемиологиялық қызмет органдарына олар анықталғаннан кейін бірден шұғыл хабарлаудың болуы;</w:t>
            </w:r>
          </w:p>
          <w:p>
            <w:pPr>
              <w:spacing w:after="20"/>
              <w:ind w:left="20"/>
              <w:jc w:val="both"/>
            </w:pPr>
            <w:r>
              <w:rPr>
                <w:rFonts w:ascii="Times New Roman"/>
                <w:b w:val="false"/>
                <w:i w:val="false"/>
                <w:color w:val="000000"/>
                <w:sz w:val="20"/>
              </w:rPr>
              <w:t>
12) плацентаға патологиялық-анатомиялық зерттеу жүргізу:</w:t>
            </w:r>
          </w:p>
          <w:p>
            <w:pPr>
              <w:spacing w:after="20"/>
              <w:ind w:left="20"/>
              <w:jc w:val="both"/>
            </w:pPr>
            <w:r>
              <w:rPr>
                <w:rFonts w:ascii="Times New Roman"/>
                <w:b w:val="false"/>
                <w:i w:val="false"/>
                <w:color w:val="000000"/>
                <w:sz w:val="20"/>
              </w:rPr>
              <w:t>
- өлі туған жағдайда;</w:t>
            </w:r>
          </w:p>
          <w:p>
            <w:pPr>
              <w:spacing w:after="20"/>
              <w:ind w:left="20"/>
              <w:jc w:val="both"/>
            </w:pPr>
            <w:r>
              <w:rPr>
                <w:rFonts w:ascii="Times New Roman"/>
                <w:b w:val="false"/>
                <w:i w:val="false"/>
                <w:color w:val="000000"/>
                <w:sz w:val="20"/>
              </w:rPr>
              <w:t>
- туған кезде анықталған жаңа туған нәрестелердің барлық аурулары кезінде;</w:t>
            </w:r>
          </w:p>
          <w:p>
            <w:pPr>
              <w:spacing w:after="20"/>
              <w:ind w:left="20"/>
              <w:jc w:val="both"/>
            </w:pPr>
            <w:r>
              <w:rPr>
                <w:rFonts w:ascii="Times New Roman"/>
                <w:b w:val="false"/>
                <w:i w:val="false"/>
                <w:color w:val="000000"/>
                <w:sz w:val="20"/>
              </w:rPr>
              <w:t>
- жаңа туған нәрестелердің гемолитикалық ауруына күдікті жағдайларда;</w:t>
            </w:r>
          </w:p>
          <w:p>
            <w:pPr>
              <w:spacing w:after="20"/>
              <w:ind w:left="20"/>
              <w:jc w:val="both"/>
            </w:pPr>
            <w:r>
              <w:rPr>
                <w:rFonts w:ascii="Times New Roman"/>
                <w:b w:val="false"/>
                <w:i w:val="false"/>
                <w:color w:val="000000"/>
                <w:sz w:val="20"/>
              </w:rPr>
              <w:t>
- судың ерте кетуі және лас сулар кезінде;</w:t>
            </w:r>
          </w:p>
          <w:p>
            <w:pPr>
              <w:spacing w:after="20"/>
              <w:ind w:left="20"/>
              <w:jc w:val="both"/>
            </w:pPr>
            <w:r>
              <w:rPr>
                <w:rFonts w:ascii="Times New Roman"/>
                <w:b w:val="false"/>
                <w:i w:val="false"/>
                <w:color w:val="000000"/>
                <w:sz w:val="20"/>
              </w:rPr>
              <w:t>
- жүктіліктің соңғы триместрінде температурасы жоғары болатын ана аурулары кезінде;</w:t>
            </w:r>
          </w:p>
          <w:p>
            <w:pPr>
              <w:spacing w:after="20"/>
              <w:ind w:left="20"/>
              <w:jc w:val="both"/>
            </w:pPr>
            <w:r>
              <w:rPr>
                <w:rFonts w:ascii="Times New Roman"/>
                <w:b w:val="false"/>
                <w:i w:val="false"/>
                <w:color w:val="000000"/>
                <w:sz w:val="20"/>
              </w:rPr>
              <w:t>
- плацентаның дамуында немесе бекітілуінде айқын ауытқулар болған кезде;</w:t>
            </w:r>
          </w:p>
          <w:p>
            <w:pPr>
              <w:spacing w:after="20"/>
              <w:ind w:left="20"/>
              <w:jc w:val="both"/>
            </w:pPr>
            <w:r>
              <w:rPr>
                <w:rFonts w:ascii="Times New Roman"/>
                <w:b w:val="false"/>
                <w:i w:val="false"/>
                <w:color w:val="000000"/>
                <w:sz w:val="20"/>
              </w:rPr>
              <w:t>
- егер ұрықтың дамуында туа біткен ауытқулар бар деп күдіктенсе;</w:t>
            </w:r>
          </w:p>
          <w:p>
            <w:pPr>
              <w:spacing w:after="20"/>
              <w:ind w:left="20"/>
              <w:jc w:val="both"/>
            </w:pPr>
            <w:r>
              <w:rPr>
                <w:rFonts w:ascii="Times New Roman"/>
                <w:b w:val="false"/>
                <w:i w:val="false"/>
                <w:color w:val="000000"/>
                <w:sz w:val="20"/>
              </w:rPr>
              <w:t>
- преэклампсия, эклампсия жағдайларында</w:t>
            </w:r>
          </w:p>
          <w:p>
            <w:pPr>
              <w:spacing w:after="20"/>
              <w:ind w:left="20"/>
              <w:jc w:val="both"/>
            </w:pPr>
            <w:r>
              <w:rPr>
                <w:rFonts w:ascii="Times New Roman"/>
                <w:b w:val="false"/>
                <w:i w:val="false"/>
                <w:color w:val="000000"/>
                <w:sz w:val="20"/>
              </w:rPr>
              <w:t>
13)антропометриялық деректермен (салмағы, бойы, бас шеңбері, кеуде шеңбері) салмағы 500 грамнан кем ұрықты міндетті тіркеу;</w:t>
            </w:r>
          </w:p>
          <w:p>
            <w:pPr>
              <w:spacing w:after="20"/>
              <w:ind w:left="20"/>
              <w:jc w:val="both"/>
            </w:pPr>
            <w:r>
              <w:rPr>
                <w:rFonts w:ascii="Times New Roman"/>
                <w:b w:val="false"/>
                <w:i w:val="false"/>
                <w:color w:val="000000"/>
                <w:sz w:val="20"/>
              </w:rPr>
              <w:t>
14) күрделілігіне қарай мынадай санаттарға патологиялық-анатомиялық ашып-қарауды белгілеу:</w:t>
            </w:r>
          </w:p>
          <w:p>
            <w:pPr>
              <w:spacing w:after="20"/>
              <w:ind w:left="20"/>
              <w:jc w:val="both"/>
            </w:pPr>
            <w:r>
              <w:rPr>
                <w:rFonts w:ascii="Times New Roman"/>
                <w:b w:val="false"/>
                <w:i w:val="false"/>
                <w:color w:val="000000"/>
                <w:sz w:val="20"/>
              </w:rPr>
              <w:t>
- бірінші санат;</w:t>
            </w:r>
          </w:p>
          <w:p>
            <w:pPr>
              <w:spacing w:after="20"/>
              <w:ind w:left="20"/>
              <w:jc w:val="both"/>
            </w:pPr>
            <w:r>
              <w:rPr>
                <w:rFonts w:ascii="Times New Roman"/>
                <w:b w:val="false"/>
                <w:i w:val="false"/>
                <w:color w:val="000000"/>
                <w:sz w:val="20"/>
              </w:rPr>
              <w:t>
- екінші санат;</w:t>
            </w:r>
          </w:p>
          <w:p>
            <w:pPr>
              <w:spacing w:after="20"/>
              <w:ind w:left="20"/>
              <w:jc w:val="both"/>
            </w:pPr>
            <w:r>
              <w:rPr>
                <w:rFonts w:ascii="Times New Roman"/>
                <w:b w:val="false"/>
                <w:i w:val="false"/>
                <w:color w:val="000000"/>
                <w:sz w:val="20"/>
              </w:rPr>
              <w:t>
- үшінші санат;</w:t>
            </w:r>
          </w:p>
          <w:p>
            <w:pPr>
              <w:spacing w:after="20"/>
              <w:ind w:left="20"/>
              <w:jc w:val="both"/>
            </w:pPr>
            <w:r>
              <w:rPr>
                <w:rFonts w:ascii="Times New Roman"/>
                <w:b w:val="false"/>
                <w:i w:val="false"/>
                <w:color w:val="000000"/>
                <w:sz w:val="20"/>
              </w:rPr>
              <w:t>
- төртінші санат;</w:t>
            </w:r>
          </w:p>
          <w:p>
            <w:pPr>
              <w:spacing w:after="20"/>
              <w:ind w:left="20"/>
              <w:jc w:val="both"/>
            </w:pPr>
            <w:r>
              <w:rPr>
                <w:rFonts w:ascii="Times New Roman"/>
                <w:b w:val="false"/>
                <w:i w:val="false"/>
                <w:color w:val="000000"/>
                <w:sz w:val="20"/>
              </w:rPr>
              <w:t>
15) дәрігердің "Патологиялық анатомия (ересектер, балалар)" мамандығы бойынша патологиялық-анатомиялық ашып қарау санатын және қорытынды клиникалық және патологиялық-анатомиялық диагноздардың алшақтығы кезіндегі диагноздардың алшақтық себептерін белгілеуі</w:t>
            </w:r>
          </w:p>
          <w:p>
            <w:pPr>
              <w:spacing w:after="20"/>
              <w:ind w:left="20"/>
              <w:jc w:val="both"/>
            </w:pPr>
            <w:r>
              <w:rPr>
                <w:rFonts w:ascii="Times New Roman"/>
                <w:b w:val="false"/>
                <w:i w:val="false"/>
                <w:color w:val="000000"/>
                <w:sz w:val="20"/>
              </w:rPr>
              <w:t>
16) патологиялық-анатомиялық ашып қарау нәтижесінде анықталған ятрогендік патологияның барлық жағдайларында ятрогенияның бейіні мен санаттарын айқындай отырып, егжей-тегжейлі талдаудың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адамның жұбайының (зайыбының), жақын туыстарының немесе заңды өкілдерінің жазбаша өтінішінің не оның көзі тірісінде мәйітті патологиялық-анатомиялық ашып-қараудв жүргізбей беру үшін берген жазбаша ерік-жігерінің, күштеп өлуге күдік болмаған кезде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Психоактивті затты пайдалану фактісін және мас болу жай-күйін анықтау үшін медициналық куәландыру қорытындысын шығармай денсаулық сақтау ұйымына медициналық көмекке жүгіну кезінде психоактивті заттарды пайдалану белгілері анықталған кезде нәтижелерді медициналық картаға енгізе отырып, психоактивті заттың құрамын айқындауға биологиялық материалдарды кейіннен ала отырып, медициналық құжаттамада медицина қызметкерінің жазбасының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ұйымына түскен сәттен бастап емдеу-диагностикалық іс-шараларды жүргізу, дәрі-дәрмекпен қамтамасыз ету, емдік тамақтануды ұйымдастыру және пациенттің тиісті күтімі туралы медициналық құжаттаманың болуы "Стационарлық пациенттің медициналық картасы" №001/е нысан).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диагнозын верификациялау, жүргізу тактикасын айқындау қиын болған кезде телемедициналық желі арқылы бейінді республикалық ұйымдармен консультация беру мүмкіндіктерін пайдалану туралы медициналық құжаттаманың болуы. Қажет болған жағдайда баланы бейінді республикалық ұйымдарға ауыстыру жүзеге асырылады.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Күтім көрсетуді қамтамасыз ету туралы медициналық құжаттаманың болуы (барабар тамақтандыруды қолдау, су балансын сақтау, ауырсынуды бақылау, қызбаны басқару, оттегі терапиясы)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Негізсіз ауыртпалықсыз ауыр емшараны болдырмау үшін тиімділігі жағынан кем түспейтін, аз ауыртпалықсыз баламалы емдеу тәсілдері болған кезде пайдалану туралы медициналық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дәрігердің күнделікті қарап тексеруі, меңгерушінің қарап тексеруі туралы медициналық құжаттаманың болуы (бірінші тәулікте, аптасына кемінде 1 рет қайта түскен кезде)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Анестезиологиялық және реаниматологиялық көмек көрсету талаптарын сақтау туралы медициналық құжаттаманың болуы:</w:t>
            </w:r>
          </w:p>
          <w:p>
            <w:pPr>
              <w:spacing w:after="20"/>
              <w:ind w:left="20"/>
              <w:jc w:val="both"/>
            </w:pPr>
            <w:r>
              <w:rPr>
                <w:rFonts w:ascii="Times New Roman"/>
                <w:b w:val="false"/>
                <w:i w:val="false"/>
                <w:color w:val="000000"/>
                <w:sz w:val="20"/>
              </w:rPr>
              <w:t>
1) шұғыл және жоспарлы тәртіппен пациенттерге мамандандырылған медициналық көмек көрсету, оның ішінде жоғары технологиялық медициналық қызметтер көрсету;</w:t>
            </w:r>
          </w:p>
          <w:p>
            <w:pPr>
              <w:spacing w:after="20"/>
              <w:ind w:left="20"/>
              <w:jc w:val="both"/>
            </w:pPr>
            <w:r>
              <w:rPr>
                <w:rFonts w:ascii="Times New Roman"/>
                <w:b w:val="false"/>
                <w:i w:val="false"/>
                <w:color w:val="000000"/>
                <w:sz w:val="20"/>
              </w:rPr>
              <w:t>
2) анестезия әдісін айқындау, операция алдындағы дәрі-дәрмектік дайындықты жүзеге асыру және әртүрлі операциялық араласулар, босану, диагностикалық және емдеу рәсімдері кезінде анестезияның әртүрлі әдістемелерін жүргізу;</w:t>
            </w:r>
          </w:p>
          <w:p>
            <w:pPr>
              <w:spacing w:after="20"/>
              <w:ind w:left="20"/>
              <w:jc w:val="both"/>
            </w:pPr>
            <w:r>
              <w:rPr>
                <w:rFonts w:ascii="Times New Roman"/>
                <w:b w:val="false"/>
                <w:i w:val="false"/>
                <w:color w:val="000000"/>
                <w:sz w:val="20"/>
              </w:rPr>
              <w:t>
3) сананы қалпына келтіргенге және өмірлік маңызды органдардың қызметін тұрақтандырғанға дейін "ояну" палаталарында анестезиядан кейінгі кезеңде науқастардың жай-күйін бақылау;</w:t>
            </w:r>
          </w:p>
          <w:p>
            <w:pPr>
              <w:spacing w:after="20"/>
              <w:ind w:left="20"/>
              <w:jc w:val="both"/>
            </w:pPr>
            <w:r>
              <w:rPr>
                <w:rFonts w:ascii="Times New Roman"/>
                <w:b w:val="false"/>
                <w:i w:val="false"/>
                <w:color w:val="000000"/>
                <w:sz w:val="20"/>
              </w:rPr>
              <w:t>
4) өмірлік маңызды ағзалар мен жүйелер функциясының бұзылу дәрежесін бағалауды және әртүрлі қиын жағдайларда, оның ішінде экстракорпоралдық детоксикация, гипербариялық оттегімен қанықтыру, электрокардиостимуляция әдістерімен реанимация және қарқынды терапия жөніндегі іс-шаралардың кеңейтілген кешенін жүргізуді;</w:t>
            </w:r>
          </w:p>
          <w:p>
            <w:pPr>
              <w:spacing w:after="20"/>
              <w:ind w:left="20"/>
              <w:jc w:val="both"/>
            </w:pPr>
            <w:r>
              <w:rPr>
                <w:rFonts w:ascii="Times New Roman"/>
                <w:b w:val="false"/>
                <w:i w:val="false"/>
                <w:color w:val="000000"/>
                <w:sz w:val="20"/>
              </w:rPr>
              <w:t>
5) қарқынды бақылау (тіршілікті қамтамасыз ету жүйелерінің жай-күйін, сондай-ақ зертханалық және функционалдық диагностика, тыныс алу және қан айналымы мониторингі әдістерін пайдалана отырып метаболизмді жедел бақылау), бұзылуларды толыққанды және мақсатты түзету;</w:t>
            </w:r>
          </w:p>
          <w:p>
            <w:pPr>
              <w:spacing w:after="20"/>
              <w:ind w:left="20"/>
              <w:jc w:val="both"/>
            </w:pPr>
            <w:r>
              <w:rPr>
                <w:rFonts w:ascii="Times New Roman"/>
                <w:b w:val="false"/>
                <w:i w:val="false"/>
                <w:color w:val="000000"/>
                <w:sz w:val="20"/>
              </w:rPr>
              <w:t>
6) басқа бөлімшелерде пациенттерге реанимациялық шаралар жүргізу (көрсетілімдер болған кезде);</w:t>
            </w:r>
          </w:p>
          <w:p>
            <w:pPr>
              <w:spacing w:after="20"/>
              <w:ind w:left="20"/>
              <w:jc w:val="both"/>
            </w:pPr>
            <w:r>
              <w:rPr>
                <w:rFonts w:ascii="Times New Roman"/>
                <w:b w:val="false"/>
                <w:i w:val="false"/>
                <w:color w:val="000000"/>
                <w:sz w:val="20"/>
              </w:rPr>
              <w:t>
7) АРҚТБ жағдайында науқастарды одан әрі емдеу үшін айғақтар белгілеу, сондай-ақ таяу тәулікке емдеу және тексеру жөніндегі ұсынымдармен өмірлік маңызды органдардың функциясын тұрақтандырғаннан кейін науқастарды АРҚТБ бейінді бөлімшелерге ауыстыру;</w:t>
            </w:r>
          </w:p>
          <w:p>
            <w:pPr>
              <w:spacing w:after="20"/>
              <w:ind w:left="20"/>
              <w:jc w:val="both"/>
            </w:pPr>
            <w:r>
              <w:rPr>
                <w:rFonts w:ascii="Times New Roman"/>
                <w:b w:val="false"/>
                <w:i w:val="false"/>
                <w:color w:val="000000"/>
                <w:sz w:val="20"/>
              </w:rPr>
              <w:t>
8) басқа бөлімшелердің дәрігерлеріне практикалық Анестезиология және реаниматология мәселелері бойынша консультация беру;</w:t>
            </w:r>
          </w:p>
          <w:p>
            <w:pPr>
              <w:spacing w:after="20"/>
              <w:ind w:left="20"/>
              <w:jc w:val="both"/>
            </w:pPr>
            <w:r>
              <w:rPr>
                <w:rFonts w:ascii="Times New Roman"/>
                <w:b w:val="false"/>
                <w:i w:val="false"/>
                <w:color w:val="000000"/>
                <w:sz w:val="20"/>
              </w:rPr>
              <w:t>
9) бөлімше жұмысының тиімділігін және көрсетілетін медициналық көмектің сапасын талдау, медициналық көмек көрсету сапасын арттыру және өлім-жітімді төмендету жөніндегі іс-шараларды әзірлеу және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емдеу және диагностикалық іс-шаралардың клиникалық хаттамалардың ұсынымдарымен сәйкестігі туралы медициналық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ауру бойынша медициналық оңалтудың бірінші кезеңін көрсету туралы медициналық құжаттаманың болуы ("Стационарлық пациенттің медициналық картасы" №001/е нысаны, "Оңалту картасы №047/е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науқастар келіп түскен кезде бөлімше меңгерушісінің қарап-тексеруін жүргізу туралы медициналық құжаттаманың болуы және кейіннен ауру қажеттілігі бойынша (стационарлық пациенттің медициналық картасы №001/е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(медициналық-санитариялық алғашқы көмек және консультациялық-диагностикалық көмек) көрсететін субъектілер (объектілер) үшін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негізде тегін медициналық көмектің кепілдік берілген көлемі шеңберінде және (немесе) міндетті әлеуметтік медициналық сақтандыру жүйесіне кіретін медициналық көмек көрсету туралы растайтын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Инвазиялық араласулар кезінде және емдеу-диагностикалық іс-шараларды жүргізуге пациенттің не оның заңды өкілінің жазбаша ерікті келісімінің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емдеу және диагностикалық іс шаралардың клиникалық хаттамалардың ұсынымдарымен сәйкестігі туралы амбулаториялық пациенттің медициналық картасының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Дәрігерлік-консультативтік комиссияны ұйымдастыру және өткізу кезінде мынадай талаптардың сақталуы туралы құжаттаманың болуы:</w:t>
            </w:r>
          </w:p>
          <w:p>
            <w:pPr>
              <w:spacing w:after="20"/>
              <w:ind w:left="20"/>
              <w:jc w:val="both"/>
            </w:pPr>
            <w:r>
              <w:rPr>
                <w:rFonts w:ascii="Times New Roman"/>
                <w:b w:val="false"/>
                <w:i w:val="false"/>
                <w:color w:val="000000"/>
                <w:sz w:val="20"/>
              </w:rPr>
              <w:t>
1) медициналық ұйым басшысының бұйрығының болуы:</w:t>
            </w:r>
          </w:p>
          <w:p>
            <w:pPr>
              <w:spacing w:after="20"/>
              <w:ind w:left="20"/>
              <w:jc w:val="both"/>
            </w:pPr>
            <w:r>
              <w:rPr>
                <w:rFonts w:ascii="Times New Roman"/>
                <w:b w:val="false"/>
                <w:i w:val="false"/>
                <w:color w:val="000000"/>
                <w:sz w:val="20"/>
              </w:rPr>
              <w:t>
- дәрігерлік-консультативтік комиссия құру туралы; - мүшелерінің құрамы, саны (кемінде үш дәрігер) туралы,</w:t>
            </w:r>
          </w:p>
          <w:p>
            <w:pPr>
              <w:spacing w:after="20"/>
              <w:ind w:left="20"/>
              <w:jc w:val="both"/>
            </w:pPr>
            <w:r>
              <w:rPr>
                <w:rFonts w:ascii="Times New Roman"/>
                <w:b w:val="false"/>
                <w:i w:val="false"/>
                <w:color w:val="000000"/>
                <w:sz w:val="20"/>
              </w:rPr>
              <w:t>
- дәрігерлік-консультативтік комиссияның жұмысы мен кестесі туралы</w:t>
            </w:r>
          </w:p>
          <w:p>
            <w:pPr>
              <w:spacing w:after="20"/>
              <w:ind w:left="20"/>
              <w:jc w:val="both"/>
            </w:pPr>
            <w:r>
              <w:rPr>
                <w:rFonts w:ascii="Times New Roman"/>
                <w:b w:val="false"/>
                <w:i w:val="false"/>
                <w:color w:val="000000"/>
                <w:sz w:val="20"/>
              </w:rPr>
              <w:t>
2) дәрігерлік-консультативтік комиссия қорытындысының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нысаналы топтарына профилактикалық медициналық тексерулер жүргізу кезінде алғашқы медициналық-санитариялық көмек ұйымдарының талаптарды сақтауы туралы құжаттаманың болуы:</w:t>
            </w:r>
          </w:p>
          <w:p>
            <w:pPr>
              <w:spacing w:after="20"/>
              <w:ind w:left="20"/>
              <w:jc w:val="both"/>
            </w:pPr>
            <w:r>
              <w:rPr>
                <w:rFonts w:ascii="Times New Roman"/>
                <w:b w:val="false"/>
                <w:i w:val="false"/>
                <w:color w:val="000000"/>
                <w:sz w:val="20"/>
              </w:rPr>
              <w:t>
1) скринингтік тексеруге жататын адамдардың нысаналы топтарының тізімдерінің болуы;</w:t>
            </w:r>
          </w:p>
          <w:p>
            <w:pPr>
              <w:spacing w:after="20"/>
              <w:ind w:left="20"/>
              <w:jc w:val="both"/>
            </w:pPr>
            <w:r>
              <w:rPr>
                <w:rFonts w:ascii="Times New Roman"/>
                <w:b w:val="false"/>
                <w:i w:val="false"/>
                <w:color w:val="000000"/>
                <w:sz w:val="20"/>
              </w:rPr>
              <w:t>
2) Осы тексерулерді жүргізу үшін бейінді медициналық ұйымдармен сабақтастықты қамтамасыз ету;</w:t>
            </w:r>
          </w:p>
          <w:p>
            <w:pPr>
              <w:spacing w:after="20"/>
              <w:ind w:left="20"/>
              <w:jc w:val="both"/>
            </w:pPr>
            <w:r>
              <w:rPr>
                <w:rFonts w:ascii="Times New Roman"/>
                <w:b w:val="false"/>
                <w:i w:val="false"/>
                <w:color w:val="000000"/>
                <w:sz w:val="20"/>
              </w:rPr>
              <w:t>
3) скринингтік зерттеулерден өту қажеттілігі туралы халықты хабардар ету;</w:t>
            </w:r>
          </w:p>
          <w:p>
            <w:pPr>
              <w:spacing w:after="20"/>
              <w:ind w:left="20"/>
              <w:jc w:val="both"/>
            </w:pPr>
            <w:r>
              <w:rPr>
                <w:rFonts w:ascii="Times New Roman"/>
                <w:b w:val="false"/>
                <w:i w:val="false"/>
                <w:color w:val="000000"/>
                <w:sz w:val="20"/>
              </w:rPr>
              <w:t>
4) медициналық ақпараттық жүйеде скринингтік зерттеулерден өткені туралы деректерді енгізу;</w:t>
            </w:r>
          </w:p>
          <w:p>
            <w:pPr>
              <w:spacing w:after="20"/>
              <w:ind w:left="20"/>
              <w:jc w:val="both"/>
            </w:pPr>
            <w:r>
              <w:rPr>
                <w:rFonts w:ascii="Times New Roman"/>
                <w:b w:val="false"/>
                <w:i w:val="false"/>
                <w:color w:val="000000"/>
                <w:sz w:val="20"/>
              </w:rPr>
              <w:t>
5) денсаулық сақтауды мемлекеттік басқарудың жергілікті органдарына есепті айдан кейінгі айдың 5-күніне дейін ақпарат бере отырып, жүргізілген скринингтік зерттеулерге ай сайынғы талдау жүргізу.есепті айдан кейінгі айдың күндері.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Пациенттерге медициналық оңалту көрсету деңгейлерінің сәйкестігі туралы құжаттаманың болуы:</w:t>
            </w:r>
          </w:p>
          <w:p>
            <w:pPr>
              <w:spacing w:after="20"/>
              <w:ind w:left="20"/>
              <w:jc w:val="both"/>
            </w:pPr>
            <w:r>
              <w:rPr>
                <w:rFonts w:ascii="Times New Roman"/>
                <w:b w:val="false"/>
                <w:i w:val="false"/>
                <w:color w:val="000000"/>
                <w:sz w:val="20"/>
              </w:rPr>
              <w:t>
1) бастапқы деңгей-өз құрылымында оңалту кабинеті/бөлімшесі, күндізгі стационары бар және жағдайы оңалту бағдарының шкаласы (бұдан әрі-ОБШ) бойынша 1 – ден 2 балға дейін бағаланатын пациенттерге медициналық оңалту көрсететін алғашқы медициналық-санитариялық көмек көрсететін медициналық ұйымдар;</w:t>
            </w:r>
          </w:p>
          <w:p>
            <w:pPr>
              <w:spacing w:after="20"/>
              <w:ind w:left="20"/>
              <w:jc w:val="both"/>
            </w:pPr>
            <w:r>
              <w:rPr>
                <w:rFonts w:ascii="Times New Roman"/>
                <w:b w:val="false"/>
                <w:i w:val="false"/>
                <w:color w:val="000000"/>
                <w:sz w:val="20"/>
              </w:rPr>
              <w:t>
2) қайталама деңгей-өз құрылымында мамандандырылған бөлімшелері және (немесе) орталықтары бар, амбулаториялық, стационарды алмастыратын және стационарлық жағдайларда медициналық оңалтуды жүзеге асыратын, жай-күйі ОБШ бойынша 2-ден 4 балға дейін бағаланатын пациенттерге медициналық оңалту көрсететін медициналық ұйымдар;</w:t>
            </w:r>
          </w:p>
          <w:p>
            <w:pPr>
              <w:spacing w:after="20"/>
              <w:ind w:left="20"/>
              <w:jc w:val="both"/>
            </w:pPr>
            <w:r>
              <w:rPr>
                <w:rFonts w:ascii="Times New Roman"/>
                <w:b w:val="false"/>
                <w:i w:val="false"/>
                <w:color w:val="000000"/>
                <w:sz w:val="20"/>
              </w:rPr>
              <w:t>
3) үшінші деңгей – өз құрылымында медициналық оңалтуды, оның ішінде жоғары технологиялық қызметтерді қолдана отырып, амбулаториялық, стационарды алмастыратын және стационарлық жағдайларда көрсететін бөлімшелері және (немесе) орталықтары бар, жай-күйі ОБШ бойынша 2-ден 4 баллға дейін бағаланатын Пациенттерге арналған мамандандырылған медициналық 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деңгейде туберкулезге қарсы көмек көрсетудің мынадай талаптарға сәйкестігі туралы құжаттаманың болуы:</w:t>
            </w:r>
          </w:p>
          <w:p>
            <w:pPr>
              <w:spacing w:after="20"/>
              <w:ind w:left="20"/>
              <w:jc w:val="both"/>
            </w:pPr>
            <w:r>
              <w:rPr>
                <w:rFonts w:ascii="Times New Roman"/>
                <w:b w:val="false"/>
                <w:i w:val="false"/>
                <w:color w:val="000000"/>
                <w:sz w:val="20"/>
              </w:rPr>
              <w:t>
1) туберкулездің алдын алу, ерте анықтау бойынша ақпараттық-түсіндіру жұмыстарын жүргізу;</w:t>
            </w:r>
          </w:p>
          <w:p>
            <w:pPr>
              <w:spacing w:after="20"/>
              <w:ind w:left="20"/>
              <w:jc w:val="both"/>
            </w:pPr>
            <w:r>
              <w:rPr>
                <w:rFonts w:ascii="Times New Roman"/>
                <w:b w:val="false"/>
                <w:i w:val="false"/>
                <w:color w:val="000000"/>
                <w:sz w:val="20"/>
              </w:rPr>
              <w:t>
2) медициналық құжаттамада тексеру нәтижелерін ресімдей отырып, флюорографиялық зерттеп-қарауды жоспарлау (тиісті адамдардың тізімдерін қалыптастыру, кестені ресімдеу), ұйымдастыру және жүргізу;</w:t>
            </w:r>
          </w:p>
          <w:p>
            <w:pPr>
              <w:spacing w:after="20"/>
              <w:ind w:left="20"/>
              <w:jc w:val="both"/>
            </w:pPr>
            <w:r>
              <w:rPr>
                <w:rFonts w:ascii="Times New Roman"/>
                <w:b w:val="false"/>
                <w:i w:val="false"/>
                <w:color w:val="000000"/>
                <w:sz w:val="20"/>
              </w:rPr>
              <w:t>
3) Тексеру нәтижелерін медициналық құжаттамада ресімдей отырып, балалар мен жасөспірімдердің туберкулинодиагностикасын жоспарлау (тиісті адамдардың тізімдерін қалыптастыру, кестені ресімдеу), ұйымдастыру және жүргізу, туберкулинопозитивті балаларды толық қарап тексеру жүргізу);</w:t>
            </w:r>
          </w:p>
          <w:p>
            <w:pPr>
              <w:spacing w:after="20"/>
              <w:ind w:left="20"/>
              <w:jc w:val="both"/>
            </w:pPr>
            <w:r>
              <w:rPr>
                <w:rFonts w:ascii="Times New Roman"/>
                <w:b w:val="false"/>
                <w:i w:val="false"/>
                <w:color w:val="000000"/>
                <w:sz w:val="20"/>
              </w:rPr>
              <w:t>
4) диагностикалық тексеру алгоритмі бойынша туберкулезге күдік болған кезде адамдарды қарап тексеруге жіберу</w:t>
            </w:r>
          </w:p>
          <w:p>
            <w:pPr>
              <w:spacing w:after="20"/>
              <w:ind w:left="20"/>
              <w:jc w:val="both"/>
            </w:pPr>
            <w:r>
              <w:rPr>
                <w:rFonts w:ascii="Times New Roman"/>
                <w:b w:val="false"/>
                <w:i w:val="false"/>
                <w:color w:val="000000"/>
                <w:sz w:val="20"/>
              </w:rPr>
              <w:t>
5) флюрографиялық зерттеп-қараудың оң нәтижелері бар адамдарды, алғаш рет оң және гиперергиялық туберкулин сынамасы анықталған, туберкулинге сезімталдығы 6 мм және одан да көп ұлғайған балалар мен жасөспірімдерді, туберкулезге қарсы егуге жағымсыз реакциялары мен асқынулары бар балаларды фтизиатрға жіберу;</w:t>
            </w:r>
          </w:p>
          <w:p>
            <w:pPr>
              <w:spacing w:after="20"/>
              <w:ind w:left="20"/>
              <w:jc w:val="both"/>
            </w:pPr>
            <w:r>
              <w:rPr>
                <w:rFonts w:ascii="Times New Roman"/>
                <w:b w:val="false"/>
                <w:i w:val="false"/>
                <w:color w:val="000000"/>
                <w:sz w:val="20"/>
              </w:rPr>
              <w:t>
6) туберкулезге қарсы вакцинациялауды жоспарлау, ұйымдастыру және жүргізу;</w:t>
            </w:r>
          </w:p>
          <w:p>
            <w:pPr>
              <w:spacing w:after="20"/>
              <w:ind w:left="20"/>
              <w:jc w:val="both"/>
            </w:pPr>
            <w:r>
              <w:rPr>
                <w:rFonts w:ascii="Times New Roman"/>
                <w:b w:val="false"/>
                <w:i w:val="false"/>
                <w:color w:val="000000"/>
                <w:sz w:val="20"/>
              </w:rPr>
              <w:t>
7) фтизиатрдың тағайындауы бойынша жасырын туберкулез инфекциясын (бұдан әрі-ЖТИ), оның ішінде бейнебақылау режимінде бақыланатын емдеу;</w:t>
            </w:r>
          </w:p>
          <w:p>
            <w:pPr>
              <w:spacing w:after="20"/>
              <w:ind w:left="20"/>
              <w:jc w:val="both"/>
            </w:pPr>
            <w:r>
              <w:rPr>
                <w:rFonts w:ascii="Times New Roman"/>
                <w:b w:val="false"/>
                <w:i w:val="false"/>
                <w:color w:val="000000"/>
                <w:sz w:val="20"/>
              </w:rPr>
              <w:t>
8) контактілерді тексеру;</w:t>
            </w:r>
          </w:p>
          <w:p>
            <w:pPr>
              <w:spacing w:after="20"/>
              <w:ind w:left="20"/>
              <w:jc w:val="both"/>
            </w:pPr>
            <w:r>
              <w:rPr>
                <w:rFonts w:ascii="Times New Roman"/>
                <w:b w:val="false"/>
                <w:i w:val="false"/>
                <w:color w:val="000000"/>
                <w:sz w:val="20"/>
              </w:rPr>
              <w:t>
9) туберкулезбен ауыратын науқастарды тікелей-бақыланатын немесе бейнебақыланатын амбулаториялық емдеу;</w:t>
            </w:r>
          </w:p>
          <w:p>
            <w:pPr>
              <w:spacing w:after="20"/>
              <w:ind w:left="20"/>
              <w:jc w:val="both"/>
            </w:pPr>
            <w:r>
              <w:rPr>
                <w:rFonts w:ascii="Times New Roman"/>
                <w:b w:val="false"/>
                <w:i w:val="false"/>
                <w:color w:val="000000"/>
                <w:sz w:val="20"/>
              </w:rPr>
              <w:t>
10) фтизиатрдың тағайындауы бойынша туберкулезге қарсы препараттарға жағымсыз реакцияларды диагностикалау және емдеу;</w:t>
            </w:r>
          </w:p>
          <w:p>
            <w:pPr>
              <w:spacing w:after="20"/>
              <w:ind w:left="20"/>
              <w:jc w:val="both"/>
            </w:pPr>
            <w:r>
              <w:rPr>
                <w:rFonts w:ascii="Times New Roman"/>
                <w:b w:val="false"/>
                <w:i w:val="false"/>
                <w:color w:val="000000"/>
                <w:sz w:val="20"/>
              </w:rPr>
              <w:t>
11) қатар жүретін ауруларды диагностикалау және емдеу;</w:t>
            </w:r>
          </w:p>
          <w:p>
            <w:pPr>
              <w:spacing w:after="20"/>
              <w:ind w:left="20"/>
              <w:jc w:val="both"/>
            </w:pPr>
            <w:r>
              <w:rPr>
                <w:rFonts w:ascii="Times New Roman"/>
                <w:b w:val="false"/>
                <w:i w:val="false"/>
                <w:color w:val="000000"/>
                <w:sz w:val="20"/>
              </w:rPr>
              <w:t>
12) амбулаториялық емдеудегі туберкулезбен, оның ішінде көп және кең дәріге төзімді туберкулезбен ауыратын науқастардың медициналық карталарын жүргізу;</w:t>
            </w:r>
          </w:p>
          <w:p>
            <w:pPr>
              <w:spacing w:after="20"/>
              <w:ind w:left="20"/>
              <w:jc w:val="both"/>
            </w:pPr>
            <w:r>
              <w:rPr>
                <w:rFonts w:ascii="Times New Roman"/>
                <w:b w:val="false"/>
                <w:i w:val="false"/>
                <w:color w:val="000000"/>
                <w:sz w:val="20"/>
              </w:rPr>
              <w:t>
13) өз құзыреті шегінде туберкулезбен ауыратын науқастардың ұлттық тіркеліміне деректерді тұрақты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нысанында онкологиялық көмек көрсету талаптарын сақтау туралы құжаттаманың болуы:</w:t>
            </w:r>
          </w:p>
          <w:p>
            <w:pPr>
              <w:spacing w:after="20"/>
              <w:ind w:left="20"/>
              <w:jc w:val="both"/>
            </w:pPr>
            <w:r>
              <w:rPr>
                <w:rFonts w:ascii="Times New Roman"/>
                <w:b w:val="false"/>
                <w:i w:val="false"/>
                <w:color w:val="000000"/>
                <w:sz w:val="20"/>
              </w:rPr>
              <w:t>
онкологиялық аурулардың даму қаупі бар адамдар тобын қалыптастыру;</w:t>
            </w:r>
          </w:p>
          <w:p>
            <w:pPr>
              <w:spacing w:after="20"/>
              <w:ind w:left="20"/>
              <w:jc w:val="both"/>
            </w:pPr>
            <w:r>
              <w:rPr>
                <w:rFonts w:ascii="Times New Roman"/>
                <w:b w:val="false"/>
                <w:i w:val="false"/>
                <w:color w:val="000000"/>
                <w:sz w:val="20"/>
              </w:rPr>
              <w:t>
науқастың жағдайын анықтау және диагноз қою үшін дәрігердің тексеруі;</w:t>
            </w:r>
          </w:p>
          <w:p>
            <w:pPr>
              <w:spacing w:after="20"/>
              <w:ind w:left="20"/>
              <w:jc w:val="both"/>
            </w:pPr>
            <w:r>
              <w:rPr>
                <w:rFonts w:ascii="Times New Roman"/>
                <w:b w:val="false"/>
                <w:i w:val="false"/>
                <w:color w:val="000000"/>
                <w:sz w:val="20"/>
              </w:rPr>
              <w:t>
диагноз қою мақсатында пациентті зертханалық және аспаптық тексеру;</w:t>
            </w:r>
          </w:p>
          <w:p>
            <w:pPr>
              <w:spacing w:after="20"/>
              <w:ind w:left="20"/>
              <w:jc w:val="both"/>
            </w:pPr>
            <w:r>
              <w:rPr>
                <w:rFonts w:ascii="Times New Roman"/>
                <w:b w:val="false"/>
                <w:i w:val="false"/>
                <w:color w:val="000000"/>
                <w:sz w:val="20"/>
              </w:rPr>
              <w:t>
онкологиялық науқастарды динамикалық бақылау;</w:t>
            </w:r>
          </w:p>
          <w:p>
            <w:pPr>
              <w:spacing w:after="20"/>
              <w:ind w:left="20"/>
              <w:jc w:val="both"/>
            </w:pPr>
            <w:r>
              <w:rPr>
                <w:rFonts w:ascii="Times New Roman"/>
                <w:b w:val="false"/>
                <w:i w:val="false"/>
                <w:color w:val="000000"/>
                <w:sz w:val="20"/>
              </w:rPr>
              <w:t>
мамандандырылған медициналық көмекті, оның ішінде жоғары технологиялық медициналық қызметтерді алу үшін онкологиялық науқастарды іріктеу және емдеуге жатқызуға жіберу;</w:t>
            </w:r>
          </w:p>
          <w:p>
            <w:pPr>
              <w:spacing w:after="20"/>
              <w:ind w:left="20"/>
              <w:jc w:val="both"/>
            </w:pPr>
            <w:r>
              <w:rPr>
                <w:rFonts w:ascii="Times New Roman"/>
                <w:b w:val="false"/>
                <w:i w:val="false"/>
                <w:color w:val="000000"/>
                <w:sz w:val="20"/>
              </w:rPr>
              <w:t>
диагнозды верификациялау мақсатында ҚІ күдікті адамдарды жете тексеру;</w:t>
            </w:r>
          </w:p>
          <w:p>
            <w:pPr>
              <w:spacing w:after="20"/>
              <w:ind w:left="20"/>
              <w:jc w:val="both"/>
            </w:pPr>
            <w:r>
              <w:rPr>
                <w:rFonts w:ascii="Times New Roman"/>
                <w:b w:val="false"/>
                <w:i w:val="false"/>
                <w:color w:val="000000"/>
                <w:sz w:val="20"/>
              </w:rPr>
              <w:t>
науқасты басқару және емдеу тактикасын анықтау;</w:t>
            </w:r>
          </w:p>
          <w:p>
            <w:pPr>
              <w:spacing w:after="20"/>
              <w:ind w:left="20"/>
              <w:jc w:val="both"/>
            </w:pPr>
            <w:r>
              <w:rPr>
                <w:rFonts w:ascii="Times New Roman"/>
                <w:b w:val="false"/>
                <w:i w:val="false"/>
                <w:color w:val="000000"/>
                <w:sz w:val="20"/>
              </w:rPr>
              <w:t>
амбулаториялық ісікке қарсы терапия жүргізу;</w:t>
            </w:r>
          </w:p>
          <w:p>
            <w:pPr>
              <w:spacing w:after="20"/>
              <w:ind w:left="20"/>
              <w:jc w:val="both"/>
            </w:pPr>
            <w:r>
              <w:rPr>
                <w:rFonts w:ascii="Times New Roman"/>
                <w:b w:val="false"/>
                <w:i w:val="false"/>
                <w:color w:val="000000"/>
                <w:sz w:val="20"/>
              </w:rPr>
              <w:t>
амбулаториялық ісікке қарсы терапия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әйелдердің жыныстық серіктестерін, ерікті және жасырын өтініш жасаған адамдарды қоса алғанда, клиникалық және эпидемиологиялық көрсеткіштер бойынша адамдардың АИТВ-инфекциясының болуына міндетті құпия медициналық тексерудің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 гинеколог дәрігердің жүктілікке қатысты мерзімдік жүгінуі кезінде және оны сақтауды қаласа, келесі іс-шараларды өткізу талаптарын сақтау туралы құжаттаманың болуы :</w:t>
            </w:r>
          </w:p>
          <w:p>
            <w:pPr>
              <w:spacing w:after="20"/>
              <w:ind w:left="20"/>
              <w:jc w:val="both"/>
            </w:pPr>
            <w:r>
              <w:rPr>
                <w:rFonts w:ascii="Times New Roman"/>
                <w:b w:val="false"/>
                <w:i w:val="false"/>
                <w:color w:val="000000"/>
                <w:sz w:val="20"/>
              </w:rPr>
              <w:t>
1) анамнез жинаудың болуы, жүкті әйелде және туыстарында аурулардың болуы (қант диабеті, артериялық гипертензия, туберкулез, психикалық бұзылулар, онкологиялық аурулар және басқалар), туа біткен даму ақаулары және тұқым қуалайтын аурулары бар балалардың тууы;</w:t>
            </w:r>
          </w:p>
          <w:p>
            <w:pPr>
              <w:spacing w:after="20"/>
              <w:ind w:left="20"/>
              <w:jc w:val="both"/>
            </w:pPr>
            <w:r>
              <w:rPr>
                <w:rFonts w:ascii="Times New Roman"/>
                <w:b w:val="false"/>
                <w:i w:val="false"/>
                <w:color w:val="000000"/>
                <w:sz w:val="20"/>
              </w:rPr>
              <w:t>
2) балалық және ересек жаста болған аурулар (соматикалық және гинекологиялық), операциялар, қан мен оның компоненттерін құю туралы белгінің болуы;</w:t>
            </w:r>
          </w:p>
          <w:p>
            <w:pPr>
              <w:spacing w:after="20"/>
              <w:ind w:left="20"/>
              <w:jc w:val="both"/>
            </w:pPr>
            <w:r>
              <w:rPr>
                <w:rFonts w:ascii="Times New Roman"/>
                <w:b w:val="false"/>
                <w:i w:val="false"/>
                <w:color w:val="000000"/>
                <w:sz w:val="20"/>
              </w:rPr>
              <w:t>
3) "Медициналық генетика" мамандығы бойынша дәрігерге жіберу үшін туа біткен және тұқым қуалайтын патология бойынша "тәуекел" тобының болуы (ультрадыбыстық скринингсіз және аналық сарысулық маркерлерді талдаусыз) мынадай көрсеткіштер бойынша: жүкті әйелдің жасы 37 жастан асқан, анамнезінде генетикалық көрсеткіштер бойынша жүктілікті үзу және/(немесе) бала туу жағдайларының болуы VLOOKUP немесе хромосомалық патологиясы бар, анамнезінде моногендік тұқым қуалайтын ауруы бар баланың туу жағдайларының болуы (немесе туыстарының болуы), хромосомалық немесе гендік мутацияның отбасылық тасымалдаушысының болуы, ауыр акушерлік анамнез (өлі туылу, әдеттегі түсік түсіру және басқалар);</w:t>
            </w:r>
          </w:p>
          <w:p>
            <w:pPr>
              <w:spacing w:after="20"/>
              <w:ind w:left="20"/>
              <w:jc w:val="both"/>
            </w:pPr>
            <w:r>
              <w:rPr>
                <w:rFonts w:ascii="Times New Roman"/>
                <w:b w:val="false"/>
                <w:i w:val="false"/>
                <w:color w:val="000000"/>
                <w:sz w:val="20"/>
              </w:rPr>
              <w:t>
4) жүктіліктің бірінші триместрінде аналық сарысулық маркерлерді талдау және жүктіліктің бірінші, екінші және үшінші триместрінде ультрадыбыстық скрининг тағайындау үшін жүкті әйелдердің қанын алу нәтижесінің болуы;</w:t>
            </w:r>
          </w:p>
          <w:p>
            <w:pPr>
              <w:spacing w:after="20"/>
              <w:ind w:left="20"/>
              <w:jc w:val="both"/>
            </w:pPr>
            <w:r>
              <w:rPr>
                <w:rFonts w:ascii="Times New Roman"/>
                <w:b w:val="false"/>
                <w:i w:val="false"/>
                <w:color w:val="000000"/>
                <w:sz w:val="20"/>
              </w:rPr>
              <w:t>
5) репродуктивті функция ерекшеліктерінің жазбасының болуы;</w:t>
            </w:r>
          </w:p>
          <w:p>
            <w:pPr>
              <w:spacing w:after="20"/>
              <w:ind w:left="20"/>
              <w:jc w:val="both"/>
            </w:pPr>
            <w:r>
              <w:rPr>
                <w:rFonts w:ascii="Times New Roman"/>
                <w:b w:val="false"/>
                <w:i w:val="false"/>
                <w:color w:val="000000"/>
                <w:sz w:val="20"/>
              </w:rPr>
              <w:t>
6) жұбайының, қан тобының және резус тиістілігінің денсаулық жағдайы туралы жазбаның болуы;</w:t>
            </w:r>
          </w:p>
          <w:p>
            <w:pPr>
              <w:spacing w:after="20"/>
              <w:ind w:left="20"/>
              <w:jc w:val="both"/>
            </w:pPr>
            <w:r>
              <w:rPr>
                <w:rFonts w:ascii="Times New Roman"/>
                <w:b w:val="false"/>
                <w:i w:val="false"/>
                <w:color w:val="000000"/>
                <w:sz w:val="20"/>
              </w:rPr>
              <w:t>
7) ерлі-зайыптылар жұмыс істейтін өндіріс сипатының жазбасының болуы, жаман әдеттер;</w:t>
            </w:r>
          </w:p>
          <w:p>
            <w:pPr>
              <w:spacing w:after="20"/>
              <w:ind w:left="20"/>
              <w:jc w:val="both"/>
            </w:pPr>
            <w:r>
              <w:rPr>
                <w:rFonts w:ascii="Times New Roman"/>
                <w:b w:val="false"/>
                <w:i w:val="false"/>
                <w:color w:val="000000"/>
                <w:sz w:val="20"/>
              </w:rPr>
              <w:t>
8) 12 аптаға дейін жүкті әйелдерді ерте есепке қою және уақтылы тексеру үшін жүктілік анықталған күні тіркеу үшін қарап-тексерудің болуы;</w:t>
            </w:r>
          </w:p>
          <w:p>
            <w:pPr>
              <w:spacing w:after="20"/>
              <w:ind w:left="20"/>
              <w:jc w:val="both"/>
            </w:pPr>
            <w:r>
              <w:rPr>
                <w:rFonts w:ascii="Times New Roman"/>
                <w:b w:val="false"/>
                <w:i w:val="false"/>
                <w:color w:val="000000"/>
                <w:sz w:val="20"/>
              </w:rPr>
              <w:t>
9) жүктілікке қарсы көрсетілімдердің болуы;.</w:t>
            </w:r>
          </w:p>
          <w:p>
            <w:pPr>
              <w:spacing w:after="20"/>
              <w:ind w:left="20"/>
              <w:jc w:val="both"/>
            </w:pPr>
            <w:r>
              <w:rPr>
                <w:rFonts w:ascii="Times New Roman"/>
                <w:b w:val="false"/>
                <w:i w:val="false"/>
                <w:color w:val="000000"/>
                <w:sz w:val="20"/>
              </w:rPr>
              <w:t>
10) анықталған факторларды ескере отырып жүргізу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 гинеколог дәрігердің жүктілік кезінде, босанғаннан кейін әйелдерге акушерлік-гинекологиялық көмек көрсету және ұйымдастыру, отбасын жоспарлау және репродуктивті денсаулықты қорғау, сондай-ақ репродуктивті жүйенің гинекологиялық ауруларының алдын алу, диагностикалау және емдеу бойынша талаптарды сақтауы туралы құжаттаманың болуы</w:t>
            </w:r>
          </w:p>
          <w:p>
            <w:pPr>
              <w:spacing w:after="20"/>
              <w:ind w:left="20"/>
              <w:jc w:val="both"/>
            </w:pPr>
            <w:r>
              <w:rPr>
                <w:rFonts w:ascii="Times New Roman"/>
                <w:b w:val="false"/>
                <w:i w:val="false"/>
                <w:color w:val="000000"/>
                <w:sz w:val="20"/>
              </w:rPr>
              <w:t>
1) "Қауіп факторлары бойынша" әйелдерді бөле отырып, жүктіліктің, босанудың және босанғаннан кейінгі кезеңнің асқынуларының алдын алу және ерте анықтау мақсатында жүкті әйелдерді диспансерлік бақылау үшін барудың болуы;</w:t>
            </w:r>
          </w:p>
          <w:p>
            <w:pPr>
              <w:spacing w:after="20"/>
              <w:ind w:left="20"/>
              <w:jc w:val="both"/>
            </w:pPr>
            <w:r>
              <w:rPr>
                <w:rFonts w:ascii="Times New Roman"/>
                <w:b w:val="false"/>
                <w:i w:val="false"/>
                <w:color w:val="000000"/>
                <w:sz w:val="20"/>
              </w:rPr>
              <w:t>
2) жүргізілген пренаталдық скрининг нәтижелерінің болуы - құрсақішілік ұрықтың хромосомалық патологиясы және туа біткен даму ақаулары (бұдан әрі – ТБДА) бойынша тәуекел тобын анықтау мақсатында жүкті әйелдерді кешенді тексеру;</w:t>
            </w:r>
          </w:p>
          <w:p>
            <w:pPr>
              <w:spacing w:after="20"/>
              <w:ind w:left="20"/>
              <w:jc w:val="both"/>
            </w:pPr>
            <w:r>
              <w:rPr>
                <w:rFonts w:ascii="Times New Roman"/>
                <w:b w:val="false"/>
                <w:i w:val="false"/>
                <w:color w:val="000000"/>
                <w:sz w:val="20"/>
              </w:rPr>
              <w:t>
3) перинаталдық көмекті аймақтандыру қағидаттарын сақтай отырып, күндізгі стационарларға, акушерлік-гинекологиялық көмек көрсететін стационарлық деңгейдегі медициналық ұйымдардың жүктілік патологиясы бөлімшелеріне, экстрагениталдық патологиясы бар бейінді медициналық ұйымдарға емдеуге жатқызуға мұқтаж жүкті әйелдерді уақтылы емдеуге жатқызу;</w:t>
            </w:r>
          </w:p>
          <w:p>
            <w:pPr>
              <w:spacing w:after="20"/>
              <w:ind w:left="20"/>
              <w:jc w:val="both"/>
            </w:pPr>
            <w:r>
              <w:rPr>
                <w:rFonts w:ascii="Times New Roman"/>
                <w:b w:val="false"/>
                <w:i w:val="false"/>
                <w:color w:val="000000"/>
                <w:sz w:val="20"/>
              </w:rPr>
              <w:t>
4) жүкті әйелдерді, босанатын әйелдерді және босанған әйелдерді медициналық бақылаумен, оның ішінде жоғары технологиялық медициналық қызметтерді қолдана отырып, мамандандырылған көмек алу үшін республикалық деңгейдегі медициналық ұйымдарға жіберуді;</w:t>
            </w:r>
          </w:p>
          <w:p>
            <w:pPr>
              <w:spacing w:after="20"/>
              <w:ind w:left="20"/>
              <w:jc w:val="both"/>
            </w:pPr>
            <w:r>
              <w:rPr>
                <w:rFonts w:ascii="Times New Roman"/>
                <w:b w:val="false"/>
                <w:i w:val="false"/>
                <w:color w:val="000000"/>
                <w:sz w:val="20"/>
              </w:rPr>
              <w:t>
5) жүкті әйелдерді босануға, оның ішінде серіктес босануға дайындық бойынша босанғанға дейінгі оқытуды жүргізу туралы жазбалардың болуы, жүкті әйелдерді дабыл белгілері туралы, тиімді перинаталдық технологиялар, қауіпсіз ана болу, емшек сүтімен емізу және перинаталдық күтім қағидаттары туралы хабардар етудің болуы;</w:t>
            </w:r>
          </w:p>
          <w:p>
            <w:pPr>
              <w:spacing w:after="20"/>
              <w:ind w:left="20"/>
              <w:jc w:val="both"/>
            </w:pPr>
            <w:r>
              <w:rPr>
                <w:rFonts w:ascii="Times New Roman"/>
                <w:b w:val="false"/>
                <w:i w:val="false"/>
                <w:color w:val="000000"/>
                <w:sz w:val="20"/>
              </w:rPr>
              <w:t>
6) жүкті әйелдер мен босанған әйелдерге айғақтар бойынша патронаж жүргізу;</w:t>
            </w:r>
          </w:p>
          <w:p>
            <w:pPr>
              <w:spacing w:after="20"/>
              <w:ind w:left="20"/>
              <w:jc w:val="both"/>
            </w:pPr>
            <w:r>
              <w:rPr>
                <w:rFonts w:ascii="Times New Roman"/>
                <w:b w:val="false"/>
                <w:i w:val="false"/>
                <w:color w:val="000000"/>
                <w:sz w:val="20"/>
              </w:rPr>
              <w:t>
7) отбасын жоспарлау және ұрпақты болу денсаулығын қорғау мәселелері бойынша консультациялар беру және қызметтер көрсету;</w:t>
            </w:r>
          </w:p>
          <w:p>
            <w:pPr>
              <w:spacing w:after="20"/>
              <w:ind w:left="20"/>
              <w:jc w:val="both"/>
            </w:pPr>
            <w:r>
              <w:rPr>
                <w:rFonts w:ascii="Times New Roman"/>
                <w:b w:val="false"/>
                <w:i w:val="false"/>
                <w:color w:val="000000"/>
                <w:sz w:val="20"/>
              </w:rPr>
              <w:t>
8) бейінді мамандарға жіберу үшін жыныстық жолмен берілетін инфекцияларды анықтау;</w:t>
            </w:r>
          </w:p>
          <w:p>
            <w:pPr>
              <w:spacing w:after="20"/>
              <w:ind w:left="20"/>
              <w:jc w:val="both"/>
            </w:pPr>
            <w:r>
              <w:rPr>
                <w:rFonts w:ascii="Times New Roman"/>
                <w:b w:val="false"/>
                <w:i w:val="false"/>
                <w:color w:val="000000"/>
                <w:sz w:val="20"/>
              </w:rPr>
              <w:t>
9) экстрагенитальды, гинекологиялық патологияны уақтылы анықтау және оларды диспансерлік есепке алу үшін қосымша әдістерді пайдалана отырып және бейінді мамандарды тарта отырып, қажет болған кезде тереңдетіп тексеру тағайындай отырып, құнарлы жастағы әйелдерді зерттеп-қараудың болуы;</w:t>
            </w:r>
          </w:p>
          <w:p>
            <w:pPr>
              <w:spacing w:after="20"/>
              <w:ind w:left="20"/>
              <w:jc w:val="both"/>
            </w:pPr>
            <w:r>
              <w:rPr>
                <w:rFonts w:ascii="Times New Roman"/>
                <w:b w:val="false"/>
                <w:i w:val="false"/>
                <w:color w:val="000000"/>
                <w:sz w:val="20"/>
              </w:rPr>
              <w:t>
10) әйелді тексеру нәтижелері бойынша ана мен бала үшін жүктілік нәтижелерін жақсарту мақсатында жоспарланған жүктілікке уақтылы дайындалу үшін репродуктивті және соматикалық денсаулық жағдайына байланысты құнарлы жастағы әйелдерді динамикалық байқау тобына қосу;</w:t>
            </w:r>
          </w:p>
          <w:p>
            <w:pPr>
              <w:spacing w:after="20"/>
              <w:ind w:left="20"/>
              <w:jc w:val="both"/>
            </w:pPr>
            <w:r>
              <w:rPr>
                <w:rFonts w:ascii="Times New Roman"/>
                <w:b w:val="false"/>
                <w:i w:val="false"/>
                <w:color w:val="000000"/>
                <w:sz w:val="20"/>
              </w:rPr>
              <w:t>
11) экстрагенитальды ауруларды ерте анықтау мақсатында әйелдер халқын профилактикалық қарап-тексерулер жүргізудің болуы;</w:t>
            </w:r>
          </w:p>
          <w:p>
            <w:pPr>
              <w:spacing w:after="20"/>
              <w:ind w:left="20"/>
              <w:jc w:val="both"/>
            </w:pPr>
            <w:r>
              <w:rPr>
                <w:rFonts w:ascii="Times New Roman"/>
                <w:b w:val="false"/>
                <w:i w:val="false"/>
                <w:color w:val="000000"/>
                <w:sz w:val="20"/>
              </w:rPr>
              <w:t>
12) қазіргі заманғы медициналық технологияларды пайдалана отырып, гинекологиялық науқастарды зерттеп-қараудың және емдеудің болуы;</w:t>
            </w:r>
          </w:p>
          <w:p>
            <w:pPr>
              <w:spacing w:after="20"/>
              <w:ind w:left="20"/>
              <w:jc w:val="both"/>
            </w:pPr>
            <w:r>
              <w:rPr>
                <w:rFonts w:ascii="Times New Roman"/>
                <w:b w:val="false"/>
                <w:i w:val="false"/>
                <w:color w:val="000000"/>
                <w:sz w:val="20"/>
              </w:rPr>
              <w:t>
13) мамандандырылған медициналық ұйымдарға емдеуге жатқызуға дайындық үшін анықталған және зерттелген гинекологиялық науқастардың болуы;</w:t>
            </w:r>
          </w:p>
          <w:p>
            <w:pPr>
              <w:spacing w:after="20"/>
              <w:ind w:left="20"/>
              <w:jc w:val="both"/>
            </w:pPr>
            <w:r>
              <w:rPr>
                <w:rFonts w:ascii="Times New Roman"/>
                <w:b w:val="false"/>
                <w:i w:val="false"/>
                <w:color w:val="000000"/>
                <w:sz w:val="20"/>
              </w:rPr>
              <w:t>
14) оңалтуды және санаторий-курорттық емдеуді қоса алғанда, гинекологиялық науқастарды диспансерлеу нәтижелері;</w:t>
            </w:r>
          </w:p>
          <w:p>
            <w:pPr>
              <w:spacing w:after="20"/>
              <w:ind w:left="20"/>
              <w:jc w:val="both"/>
            </w:pPr>
            <w:r>
              <w:rPr>
                <w:rFonts w:ascii="Times New Roman"/>
                <w:b w:val="false"/>
                <w:i w:val="false"/>
                <w:color w:val="000000"/>
                <w:sz w:val="20"/>
              </w:rPr>
              <w:t>
15) заманауи медициналық технологияларды пайдалана отырып орындалған шағын гинекологиялық операциялардың саны;</w:t>
            </w:r>
          </w:p>
          <w:p>
            <w:pPr>
              <w:spacing w:after="20"/>
              <w:ind w:left="20"/>
              <w:jc w:val="both"/>
            </w:pPr>
            <w:r>
              <w:rPr>
                <w:rFonts w:ascii="Times New Roman"/>
                <w:b w:val="false"/>
                <w:i w:val="false"/>
                <w:color w:val="000000"/>
                <w:sz w:val="20"/>
              </w:rPr>
              <w:t>
16) зерттеп-қарау мен емдеудегі өзара іс-қимылдың сабақтастығын қамтамасыз ету жөніндегі жүкті, босанатын әйелдердің және гинекологиялық науқастардың тізімдері</w:t>
            </w:r>
          </w:p>
          <w:p>
            <w:pPr>
              <w:spacing w:after="20"/>
              <w:ind w:left="20"/>
              <w:jc w:val="both"/>
            </w:pPr>
            <w:r>
              <w:rPr>
                <w:rFonts w:ascii="Times New Roman"/>
                <w:b w:val="false"/>
                <w:i w:val="false"/>
                <w:color w:val="000000"/>
                <w:sz w:val="20"/>
              </w:rPr>
              <w:t>
17) жүктілік, босану және гинекологиялық аурулар бойынша еңбекке уақытша жарамсыздыққа сараптама жүргізудің болуы, денсаулық жағдайы бойынша қызметкерді басқа жұмысқа уақытша немесе тұрақты ауыстырудың қажеттілігі мен мерзімдерін айқындау, еңбекке қабілеттілігінен тұрақты айырылу белгілері бар әйелдерді медициналық-әлеуметтік сараптамаға жіберу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 мен босанатын әйелдің жеке картасында және жүкті әйел мен босанатын әйелдің айырбастау картасында жүкті әйелге акушер-гинекологқа әрбір келген кезде кейінгі тексерулер мен зерттеулердің нәтижелері мен қосымша деректерінің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күннен кейін 3 күн ішінде қабылдауға келмеген жүкті әйелдердің акушерінің немесе патронаждық медбикесінің үйде патронажының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Экстрагенитальды патология бойынша жүктілікке қарсы көрсетілімдері бар әйелдерде жүктілікті көтеру мүмкіндігі туралы дәрігерлік-консультациялық комиссияның қорытындысының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ұйымдарында ақылы медициналық қызметтер көрсетуге арналған шарттың болуы. Төлем фактісін белгілейтін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медициналық пунктінің орта медицина қызметкерінің мынадай талаптарды сақтауы туралы құжаттаманың болуы:</w:t>
            </w:r>
          </w:p>
          <w:p>
            <w:pPr>
              <w:spacing w:after="20"/>
              <w:ind w:left="20"/>
              <w:jc w:val="both"/>
            </w:pPr>
            <w:r>
              <w:rPr>
                <w:rFonts w:ascii="Times New Roman"/>
                <w:b w:val="false"/>
                <w:i w:val="false"/>
                <w:color w:val="000000"/>
                <w:sz w:val="20"/>
              </w:rPr>
              <w:t>
1) білім беру ұйымдарында білім алушылардың бірыңғай тізімінің болуы;</w:t>
            </w:r>
          </w:p>
          <w:p>
            <w:pPr>
              <w:spacing w:after="20"/>
              <w:ind w:left="20"/>
              <w:jc w:val="both"/>
            </w:pPr>
            <w:r>
              <w:rPr>
                <w:rFonts w:ascii="Times New Roman"/>
                <w:b w:val="false"/>
                <w:i w:val="false"/>
                <w:color w:val="000000"/>
                <w:sz w:val="20"/>
              </w:rPr>
              <w:t>
2) скринингтік тексеруге жататын білім алушылар (нысаналы топтар) тізімінің болуы;</w:t>
            </w:r>
          </w:p>
          <w:p>
            <w:pPr>
              <w:spacing w:after="20"/>
              <w:ind w:left="20"/>
              <w:jc w:val="both"/>
            </w:pPr>
            <w:r>
              <w:rPr>
                <w:rFonts w:ascii="Times New Roman"/>
                <w:b w:val="false"/>
                <w:i w:val="false"/>
                <w:color w:val="000000"/>
                <w:sz w:val="20"/>
              </w:rPr>
              <w:t>
3) егілгенді кейіннен вакцинадан кейінгі бақылаумен иммунопрофилактиканы ұйымдастыру және жүргізу;</w:t>
            </w:r>
          </w:p>
          <w:p>
            <w:pPr>
              <w:spacing w:after="20"/>
              <w:ind w:left="20"/>
              <w:jc w:val="both"/>
            </w:pPr>
            <w:r>
              <w:rPr>
                <w:rFonts w:ascii="Times New Roman"/>
                <w:b w:val="false"/>
                <w:i w:val="false"/>
                <w:color w:val="000000"/>
                <w:sz w:val="20"/>
              </w:rPr>
              <w:t>
4) мектептің барлық қызметкерлері мен ас блогы қызметкерлерінің міндетті медициналық тексеруден өту мерзімдерінің сақталуына бақылау жүргізу;</w:t>
            </w:r>
          </w:p>
          <w:p>
            <w:pPr>
              <w:spacing w:after="20"/>
              <w:ind w:left="20"/>
              <w:jc w:val="both"/>
            </w:pPr>
            <w:r>
              <w:rPr>
                <w:rFonts w:ascii="Times New Roman"/>
                <w:b w:val="false"/>
                <w:i w:val="false"/>
                <w:color w:val="000000"/>
                <w:sz w:val="20"/>
              </w:rPr>
              <w:t>
5) есептік-есептік құжаттаманы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жарамсыздыққа сараптама жүргізу, еңбекке уақытша жарамсыздық туралы парақ пен анықтама беру кезінде мынадай талаптардың сақталуы туралы медициналық құжаттаманың болуы (№001/е нысаны "Стационарлық пациенттің медициналық картасы", 052/е нысаны "Амбулаториялық пациенттің медициналық картасы", пациенттердің еңбекке уақытша жарамсыздығы туралы парақтардың түбіртектері, № 025/е нысаны "Жазуға арналған журнал № 029/е "Еңбекке уақытша жарамсыздық туралы парақтарды тіркеу кітабы" нысаны, № 037/е нысаны, "Анықтама №__________ студенттің, колледж оқушысының уақытша еңбекке жарамсыздығы туралы, мектепке, мектепке дейінгі балалар ұйымына баратын баланың сырқаттануы, карантині және болмауының өзге де себептері туралы (қажеттісінің астын сызу керек)", № 038/е нысаны "Еңбекке уақытша жарамсыздық туралы № _ _ _ _ _ анықтама" және басқалар).:</w:t>
            </w:r>
          </w:p>
          <w:p>
            <w:pPr>
              <w:spacing w:after="20"/>
              <w:ind w:left="20"/>
              <w:jc w:val="both"/>
            </w:pPr>
            <w:r>
              <w:rPr>
                <w:rFonts w:ascii="Times New Roman"/>
                <w:b w:val="false"/>
                <w:i w:val="false"/>
                <w:color w:val="000000"/>
                <w:sz w:val="20"/>
              </w:rPr>
              <w:t>
1) амбулаториялық (стационарлық) науқастың жұмысынан уақытша босату қажеттілігін негіздейтін медициналық картасында адамды қарап-тексерудің және оның денсаулық жағдайы туралы деректердің жазылуының болуы;</w:t>
            </w:r>
          </w:p>
          <w:p>
            <w:pPr>
              <w:spacing w:after="20"/>
              <w:ind w:left="20"/>
              <w:jc w:val="both"/>
            </w:pPr>
            <w:r>
              <w:rPr>
                <w:rFonts w:ascii="Times New Roman"/>
                <w:b w:val="false"/>
                <w:i w:val="false"/>
                <w:color w:val="000000"/>
                <w:sz w:val="20"/>
              </w:rPr>
              <w:t>
2) стационарлық емдеудің барлық кезеңіне стационарлық емдеу кезінде (күндізгі стационарларды, оңалту орталықтарын қоса алғанда) адамдар шығарылған күні еңбекке уақытша жарамсыздық туралы парақ пен анықтама беру;</w:t>
            </w:r>
          </w:p>
          <w:p>
            <w:pPr>
              <w:spacing w:after="20"/>
              <w:ind w:left="20"/>
              <w:jc w:val="both"/>
            </w:pPr>
            <w:r>
              <w:rPr>
                <w:rFonts w:ascii="Times New Roman"/>
                <w:b w:val="false"/>
                <w:i w:val="false"/>
                <w:color w:val="000000"/>
                <w:sz w:val="20"/>
              </w:rPr>
              <w:t>
3) Егер адамдардың еңбекке қабілеттілігі толық қалпына келтірілсе, еңбекке уақытша жарамсыздық парағын және анықтамасын стационардан шығару күнімен жабу;</w:t>
            </w:r>
          </w:p>
          <w:p>
            <w:pPr>
              <w:spacing w:after="20"/>
              <w:ind w:left="20"/>
              <w:jc w:val="both"/>
            </w:pPr>
            <w:r>
              <w:rPr>
                <w:rFonts w:ascii="Times New Roman"/>
                <w:b w:val="false"/>
                <w:i w:val="false"/>
                <w:color w:val="000000"/>
                <w:sz w:val="20"/>
              </w:rPr>
              <w:t>
4) еңбекке уақытша жарамсыз болуды жалғастыратын адамдарға еңбекке уақытша жарамсыздық парағын және анықтамасын оның емхананың медицина қызметкеріне келуі немесе медицина қызметкерін үйге шақыруы үшін қажетті уақытты ескере отырып, мерзімге ұзарту (бірақ күнтізбелік бір күннен аспайтын). Тұрғылықты жерден тыс жерде ем қабылдаған адамдарға оның тұрақты тұратын жеріне келу үшін қажетті уақыт (бірақ күнтізбелік төрт күннен аспайтын)ескеріледі;</w:t>
            </w:r>
          </w:p>
          <w:p>
            <w:pPr>
              <w:spacing w:after="20"/>
              <w:ind w:left="20"/>
              <w:jc w:val="both"/>
            </w:pPr>
            <w:r>
              <w:rPr>
                <w:rFonts w:ascii="Times New Roman"/>
                <w:b w:val="false"/>
                <w:i w:val="false"/>
                <w:color w:val="000000"/>
                <w:sz w:val="20"/>
              </w:rPr>
              <w:t>
5) алкогольдік немесе есірткілік мас күйінде, сондай-ақ жедел алкогольдік немесе есірткілік мас күйінде алған жарақаттар кезінде еңбекке уақытша жарамсыздық туралы анықтаманы еңбекке уақытша жарамсыздықтың барлық кезеңіне беру;</w:t>
            </w:r>
          </w:p>
          <w:p>
            <w:pPr>
              <w:spacing w:after="20"/>
              <w:ind w:left="20"/>
              <w:jc w:val="both"/>
            </w:pPr>
            <w:r>
              <w:rPr>
                <w:rFonts w:ascii="Times New Roman"/>
                <w:b w:val="false"/>
                <w:i w:val="false"/>
                <w:color w:val="000000"/>
                <w:sz w:val="20"/>
              </w:rPr>
              <w:t>
6) психоневрологиялық диспансердің немесе медицина қызметкерінің (психиатр-дәрігердің) дәрігерлік-консультативтік комиссиясының қорытындысы бойынша өткен күндері медициналық ұйымға уақтылы жүгінбеген кезде психикалық аурумен ауыратын адамдарға еңбекке уақытша жарамсыздық туралы парақ пен анықтама беру;;</w:t>
            </w:r>
          </w:p>
          <w:p>
            <w:pPr>
              <w:spacing w:after="20"/>
              <w:ind w:left="20"/>
              <w:jc w:val="both"/>
            </w:pPr>
            <w:r>
              <w:rPr>
                <w:rFonts w:ascii="Times New Roman"/>
                <w:b w:val="false"/>
                <w:i w:val="false"/>
                <w:color w:val="000000"/>
                <w:sz w:val="20"/>
              </w:rPr>
              <w:t>
7) сот шешімі бойынша сот-медициналық немесе сот-психиатриялық сараптамаға жіберілген және сараптамаға келіп түскен күннен бастап еңбекке жарамсыз деп танылған адамдарға еңбекке уақытша жарамсыздық парағы мен анықтамасын беру;</w:t>
            </w:r>
          </w:p>
          <w:p>
            <w:pPr>
              <w:spacing w:after="20"/>
              <w:ind w:left="20"/>
              <w:jc w:val="both"/>
            </w:pPr>
            <w:r>
              <w:rPr>
                <w:rFonts w:ascii="Times New Roman"/>
                <w:b w:val="false"/>
                <w:i w:val="false"/>
                <w:color w:val="000000"/>
                <w:sz w:val="20"/>
              </w:rPr>
              <w:t>
8) оқуды жұмыспен ұштастыратын адамға бір мезгілде еңбекке уақытша жарамсыздық туралы парақ пен анықтама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және босану бойынша еңбекке уақытша жарамсыздық туралы парақ пен анықтама беру кезінде мынадай талаптарды сақтау:</w:t>
            </w:r>
          </w:p>
          <w:p>
            <w:pPr>
              <w:spacing w:after="20"/>
              <w:ind w:left="20"/>
              <w:jc w:val="both"/>
            </w:pPr>
            <w:r>
              <w:rPr>
                <w:rFonts w:ascii="Times New Roman"/>
                <w:b w:val="false"/>
                <w:i w:val="false"/>
                <w:color w:val="000000"/>
                <w:sz w:val="20"/>
              </w:rPr>
              <w:t>
-жүктілік және босану бойынша еңбекке уақытша жарамсыздық парағын немесе анықтамасын медицина қызметкері (акушер - гинеколог дәрігері), ал ол болмаған кезде-дәрігер жүктіліктің отыз аптасынан бастап күнтізбелік бір жүз жиырма алты күнге (босанғанға дейін күнтізбелік жетпіс күн және босанғаннан кейін күнтізбелік елу алты күн) ұзақтыққа ДКК қорытындысынан кейін бөлімше меңгерушісімен бірлесіп береді) қалыпты босану кезінде.</w:t>
            </w:r>
          </w:p>
          <w:p>
            <w:pPr>
              <w:spacing w:after="20"/>
              <w:ind w:left="20"/>
              <w:jc w:val="both"/>
            </w:pPr>
            <w:r>
              <w:rPr>
                <w:rFonts w:ascii="Times New Roman"/>
                <w:b w:val="false"/>
                <w:i w:val="false"/>
                <w:color w:val="000000"/>
                <w:sz w:val="20"/>
              </w:rPr>
              <w:t>
Ядролық сынақтардың әсеріне ұшыраған аумақтарда тұратын әйелдерге жүктілік және босану бойынша еңбекке жарамсыздық парағы немесе анықтамасы қалыпты босану кезінде ұзақтығы күнтізбелік жүз жетпіс күн (босанғанға дейін күнтізбелік тоқсан бір күн және босанғаннан кейін күнтізбелік жетпіс тоғыз күн) жиырма жеті аптадан бастап беріледі;</w:t>
            </w:r>
          </w:p>
          <w:p>
            <w:pPr>
              <w:spacing w:after="20"/>
              <w:ind w:left="20"/>
              <w:jc w:val="both"/>
            </w:pPr>
            <w:r>
              <w:rPr>
                <w:rFonts w:ascii="Times New Roman"/>
                <w:b w:val="false"/>
                <w:i w:val="false"/>
                <w:color w:val="000000"/>
                <w:sz w:val="20"/>
              </w:rPr>
              <w:t>
2) Қазақстан Республикасының шегінде тұрақты тұрғылықты жерінен уақытша кеткен әйелдерге жүктілігі және босануы бойынша еңбекке уақытша жарамсыздық парағы немесе анықтамасы босанған медициналық ұйымда немесе босану көмекшісі ұйымының үзіндісіне (айырбастау картасына) сәйкес бақылау орны бойынша әйелдер консультациясында (кабинетінде) беріледі (ұзартылады)</w:t>
            </w:r>
          </w:p>
          <w:p>
            <w:pPr>
              <w:spacing w:after="20"/>
              <w:ind w:left="20"/>
              <w:jc w:val="both"/>
            </w:pPr>
            <w:r>
              <w:rPr>
                <w:rFonts w:ascii="Times New Roman"/>
                <w:b w:val="false"/>
                <w:i w:val="false"/>
                <w:color w:val="000000"/>
                <w:sz w:val="20"/>
              </w:rPr>
              <w:t>
3) асқынған босанған, екі және одан да көп бала туған жағдайда еңбекке уақытша жарамсыздық парағын немесе анықтамасын Денсаулық сақтау босандыру ұйымының үзіндісіне сәйкес бақылау орны бойынша ДКК қорытындысынан кейін медицина қызметкері (акушер-гинеколог дәрігер), ал ол болмаған кезде дәрігер бөлімше меңгерушісімен бірлесіп күнтізбелік он төрт күнге қосымша ұзартады. Мұндай жағдайларда босанғанға дейінгі және босанғаннан кейінгі демалыстың жалпы ұзақтығы күнтізбелік жүз қырық күнді құрайды (босанғанға дейін күнтізбелік жетпіс күн және босанғаннан кейін күнтізбелік жетпіс күн).</w:t>
            </w:r>
          </w:p>
          <w:p>
            <w:pPr>
              <w:spacing w:after="20"/>
              <w:ind w:left="20"/>
              <w:jc w:val="both"/>
            </w:pPr>
            <w:r>
              <w:rPr>
                <w:rFonts w:ascii="Times New Roman"/>
                <w:b w:val="false"/>
                <w:i w:val="false"/>
                <w:color w:val="000000"/>
                <w:sz w:val="20"/>
              </w:rPr>
              <w:t>
Ядролық сынақтардың әсеріне ұшыраған аумақтарда тұратын әйелдерге қиын босанған, екі және одан да көп бала туған жағдайда еңбекке уақытша жарамсыздық парағы немесе анықтамасы қосымша күнтізбелік он төрт күнге ұзартылады, босанғанға дейінгі және босанғаннан кейінгі демалыстардың жалпы ұзақтығы жүз сексен төрт күнді құрайды (босанғанға дейінгі тоқсан бір күнтізбелік күн және босанғаннан кейінгі тоқсан үш күнтізбелік күн);</w:t>
            </w:r>
          </w:p>
          <w:p>
            <w:pPr>
              <w:spacing w:after="20"/>
              <w:ind w:left="20"/>
              <w:jc w:val="both"/>
            </w:pPr>
            <w:r>
              <w:rPr>
                <w:rFonts w:ascii="Times New Roman"/>
                <w:b w:val="false"/>
                <w:i w:val="false"/>
                <w:color w:val="000000"/>
                <w:sz w:val="20"/>
              </w:rPr>
              <w:t>
4) жүктіліктің жиырма екіден жиырма тоғыз аптасына дейінгі мерзімде босанған және дене салмағы бес жүз грамм және одан асатын, жеті тәуліктен астам өмір сүрген бала туған жағдайда, әйелге босанғаннан кейін күнтізбелік жетпіс күнге босану фактісі бойынша еңбекке жарамсыздық парағы немесе анықтамасы беріледі.</w:t>
            </w:r>
          </w:p>
          <w:p>
            <w:pPr>
              <w:spacing w:after="20"/>
              <w:ind w:left="20"/>
              <w:jc w:val="both"/>
            </w:pPr>
            <w:r>
              <w:rPr>
                <w:rFonts w:ascii="Times New Roman"/>
                <w:b w:val="false"/>
                <w:i w:val="false"/>
                <w:color w:val="000000"/>
                <w:sz w:val="20"/>
              </w:rPr>
              <w:t>
Жүктіліктің жиырма екіден жиырма тоғыз аптасына дейінгі мерзімде босанған және өлі ұрық немесе дене салмағы бес жүз грамм және одан асатын, өмірінің жеті тәулігіне дейін қайтыс болған бала туылған жағдайда, әйелге босанғаннан кейін күнтізбелік елу алты күнге босану фактісі бойынша еңбекке уақытша жарамсыздық туралы парақ немесе анықтама беріледі;</w:t>
            </w:r>
          </w:p>
          <w:p>
            <w:pPr>
              <w:spacing w:after="20"/>
              <w:ind w:left="20"/>
              <w:jc w:val="both"/>
            </w:pPr>
            <w:r>
              <w:rPr>
                <w:rFonts w:ascii="Times New Roman"/>
                <w:b w:val="false"/>
                <w:i w:val="false"/>
                <w:color w:val="000000"/>
                <w:sz w:val="20"/>
              </w:rPr>
              <w:t>
5) ядролық сынақтардың әсеріне ұшыраған аумақтарда тұратын әйелдерге жүктілігі жиырма екіден жиырма тоғыз аптаға дейінгі мерзімде босанған және дене салмағы бес жүз грамм және одан көп жеті тәуліктен астам тұратын бала туған жағдайда еңбекке уақытша жарамсыздық парағы немесе анықтамасы босанғаннан кейін күнтізбелік тоқсан үш күнге беріледі.</w:t>
            </w:r>
          </w:p>
          <w:p>
            <w:pPr>
              <w:spacing w:after="20"/>
              <w:ind w:left="20"/>
              <w:jc w:val="both"/>
            </w:pPr>
            <w:r>
              <w:rPr>
                <w:rFonts w:ascii="Times New Roman"/>
                <w:b w:val="false"/>
                <w:i w:val="false"/>
                <w:color w:val="000000"/>
                <w:sz w:val="20"/>
              </w:rPr>
              <w:t>
Ядролық сынақтардың әсеріне ұшыраған аумақтарда тұратын әйелдерге жүктілігі жиырма екіден жиырма тоғыз аптаға дейінгі мерзімде босанған және өлі ұрық немесе дене салмағы бес жүз грамм және одан көп бала туылған, өмірінің жеті тәулігіне дейін қайтыс болған жағдайда еңбекке уақытша жарамсыздық парағы немесе анықтамасы босанғаннан кейін күнтізбелік жетпіс тоғыз күнге беріледі;</w:t>
            </w:r>
          </w:p>
          <w:p>
            <w:pPr>
              <w:spacing w:after="20"/>
              <w:ind w:left="20"/>
              <w:jc w:val="both"/>
            </w:pPr>
            <w:r>
              <w:rPr>
                <w:rFonts w:ascii="Times New Roman"/>
                <w:b w:val="false"/>
                <w:i w:val="false"/>
                <w:color w:val="000000"/>
                <w:sz w:val="20"/>
              </w:rPr>
              <w:t>
6) әйел жүктілік кезеңінде еңбекке уақытша жарамсыздық парағына жүгінген кезде жүктілік және босану бойынша демалыс жиынтық есептеледі және ол босанғанға дейін нақты пайдаланған күндер санына қарамастан толық беріледі.</w:t>
            </w:r>
          </w:p>
          <w:p>
            <w:pPr>
              <w:spacing w:after="20"/>
              <w:ind w:left="20"/>
              <w:jc w:val="both"/>
            </w:pPr>
            <w:r>
              <w:rPr>
                <w:rFonts w:ascii="Times New Roman"/>
                <w:b w:val="false"/>
                <w:i w:val="false"/>
                <w:color w:val="000000"/>
                <w:sz w:val="20"/>
              </w:rPr>
              <w:t>
Әйел босанғаннан кейінгі кезеңде жүгінген кезде еңбекке уақытша жарамсыздық парағына осы тармақта көзделген ұзақтықта босанғаннан кейін ғана демалыс беріледі;</w:t>
            </w:r>
          </w:p>
          <w:p>
            <w:pPr>
              <w:spacing w:after="20"/>
              <w:ind w:left="20"/>
              <w:jc w:val="both"/>
            </w:pPr>
            <w:r>
              <w:rPr>
                <w:rFonts w:ascii="Times New Roman"/>
                <w:b w:val="false"/>
                <w:i w:val="false"/>
                <w:color w:val="000000"/>
                <w:sz w:val="20"/>
              </w:rPr>
              <w:t>
7) Осы тармақтың 6) тармақшасының екінші бөлігінде көзделген жағдайларды қоспағанда, әйелдің жыл сайынғы ақылы еңбек демалысында немесе бала үш жасқа толғанға дейін оның күтімі бойынша жалақысы сақталмайтын демалыста болған кезеңінде жүктілік басталған кезде еңбекке уақытша жарамсыздық туралы Парақ жүктілігі және босануы бойынша демалыстың барлық күндеріне беріледі;</w:t>
            </w:r>
          </w:p>
          <w:p>
            <w:pPr>
              <w:spacing w:after="20"/>
              <w:ind w:left="20"/>
              <w:jc w:val="both"/>
            </w:pPr>
            <w:r>
              <w:rPr>
                <w:rFonts w:ascii="Times New Roman"/>
                <w:b w:val="false"/>
                <w:i w:val="false"/>
                <w:color w:val="000000"/>
                <w:sz w:val="20"/>
              </w:rPr>
              <w:t>
8) босану кезінде немесе босанғаннан кейінгі кезеңде анасы қайтыс болған жағдайда еңбекке уақытша жарамсыздық парағы немесе анықтамасы жаңа туған нәрестеге күтім жасауды жүзеге асыратын адамға беріледі;</w:t>
            </w:r>
          </w:p>
          <w:p>
            <w:pPr>
              <w:spacing w:after="20"/>
              <w:ind w:left="20"/>
              <w:jc w:val="both"/>
            </w:pPr>
            <w:r>
              <w:rPr>
                <w:rFonts w:ascii="Times New Roman"/>
                <w:b w:val="false"/>
                <w:i w:val="false"/>
                <w:color w:val="000000"/>
                <w:sz w:val="20"/>
              </w:rPr>
              <w:t>
9) жүктілікті жасанды үзу операциясы кезінде еңбекке уақытша жарамсыздық парағын немесе анықтамасын дәрігер бөлімше меңгерушісімен бірлесіп, операция жүргізілген стационарда және амбулаториялық-емханалық деңгейде, ал асқыну жағдайында - еңбекке уақытша жарамсыздықтың бүкіл кезеңіне береді.</w:t>
            </w:r>
          </w:p>
          <w:p>
            <w:pPr>
              <w:spacing w:after="20"/>
              <w:ind w:left="20"/>
              <w:jc w:val="both"/>
            </w:pPr>
            <w:r>
              <w:rPr>
                <w:rFonts w:ascii="Times New Roman"/>
                <w:b w:val="false"/>
                <w:i w:val="false"/>
                <w:color w:val="000000"/>
                <w:sz w:val="20"/>
              </w:rPr>
              <w:t>
Өздігінен аборт (түсік түсіру) кезінде еңбекке уақытша жарамсыздықтың барлық кезеңіне еңбекке уақытша жарамсыздық парағы немесе анықтамасы беріледі;</w:t>
            </w:r>
          </w:p>
          <w:p>
            <w:pPr>
              <w:spacing w:after="20"/>
              <w:ind w:left="20"/>
              <w:jc w:val="both"/>
            </w:pPr>
            <w:r>
              <w:rPr>
                <w:rFonts w:ascii="Times New Roman"/>
                <w:b w:val="false"/>
                <w:i w:val="false"/>
                <w:color w:val="000000"/>
                <w:sz w:val="20"/>
              </w:rPr>
              <w:t>
10) эмбрионды трансплантациялау операциясын жүргізу кезінде еңбекке уақытша жарамсыздық парағын немесе анықтамасын эмбрионды отырғызған күннен бастап жүктілікті анықтау фактісіне дейін операция жүргізген медициналық ұйым береді.</w:t>
            </w:r>
          </w:p>
          <w:p>
            <w:pPr>
              <w:spacing w:after="20"/>
              <w:ind w:left="20"/>
              <w:jc w:val="both"/>
            </w:pPr>
            <w:r>
              <w:rPr>
                <w:rFonts w:ascii="Times New Roman"/>
                <w:b w:val="false"/>
                <w:i w:val="false"/>
                <w:color w:val="000000"/>
                <w:sz w:val="20"/>
              </w:rPr>
              <w:t>
Жаңа туған баланы (балаларды), сондай-ақ биологиялық ананы суррогат ана болған кезде тікелей перзентханадан асырап алған адамдарға еңбекке уақытша жарамсыздық парағы немесе анықтамасы бала асырап алған күннен бастап және бала туған күннен бастап күнтізбелік елу алты күн өткенге дейін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қолдау және ішкі сараптама қызметінің клиникалық аудит жүргізуі туралы құжаттаманың (ішкі бұйрықтар, ережелер, хаттамалар, сауалнамалар, талдамалық анықтамалар) болуы және оны мынадай критерийлер бойынша бағалау:</w:t>
            </w:r>
          </w:p>
          <w:p>
            <w:pPr>
              <w:spacing w:after="20"/>
              <w:ind w:left="20"/>
              <w:jc w:val="both"/>
            </w:pPr>
            <w:r>
              <w:rPr>
                <w:rFonts w:ascii="Times New Roman"/>
                <w:b w:val="false"/>
                <w:i w:val="false"/>
                <w:color w:val="000000"/>
                <w:sz w:val="20"/>
              </w:rPr>
              <w:t>
1) анамнезді жинау сапасы, ол мынадай критерийлер бойынша бағаланады:</w:t>
            </w:r>
          </w:p>
          <w:p>
            <w:pPr>
              <w:spacing w:after="20"/>
              <w:ind w:left="20"/>
              <w:jc w:val="both"/>
            </w:pPr>
            <w:r>
              <w:rPr>
                <w:rFonts w:ascii="Times New Roman"/>
                <w:b w:val="false"/>
                <w:i w:val="false"/>
                <w:color w:val="000000"/>
                <w:sz w:val="20"/>
              </w:rPr>
              <w:t>
анамнез жинаудың болмауы;</w:t>
            </w:r>
          </w:p>
          <w:p>
            <w:pPr>
              <w:spacing w:after="20"/>
              <w:ind w:left="20"/>
              <w:jc w:val="both"/>
            </w:pPr>
            <w:r>
              <w:rPr>
                <w:rFonts w:ascii="Times New Roman"/>
                <w:b w:val="false"/>
                <w:i w:val="false"/>
                <w:color w:val="000000"/>
                <w:sz w:val="20"/>
              </w:rPr>
              <w:t>
анамнезді жинаудың толықтығы;</w:t>
            </w:r>
          </w:p>
          <w:p>
            <w:pPr>
              <w:spacing w:after="20"/>
              <w:ind w:left="20"/>
              <w:jc w:val="both"/>
            </w:pPr>
            <w:r>
              <w:rPr>
                <w:rFonts w:ascii="Times New Roman"/>
                <w:b w:val="false"/>
                <w:i w:val="false"/>
                <w:color w:val="000000"/>
                <w:sz w:val="20"/>
              </w:rPr>
              <w:t>
өткен, созылмалы және тұқым қуалайтын аурулар, жүргізілген гемотрансфузиялар, дәрілік препараттарға төзімділік, аллергологиялық мәртебесі туралы деректердің болуы;</w:t>
            </w:r>
          </w:p>
          <w:p>
            <w:pPr>
              <w:spacing w:after="20"/>
              <w:ind w:left="20"/>
              <w:jc w:val="both"/>
            </w:pPr>
            <w:r>
              <w:rPr>
                <w:rFonts w:ascii="Times New Roman"/>
                <w:b w:val="false"/>
                <w:i w:val="false"/>
                <w:color w:val="000000"/>
                <w:sz w:val="20"/>
              </w:rPr>
              <w:t>
анамнездің сапасыз жиналуына байланысты емдеу-диагностикалық іс-шараларды жүргізу кезінде жіберілген тактикалық қателіктер салдарынан асқынулардың дамуы;</w:t>
            </w:r>
          </w:p>
          <w:p>
            <w:pPr>
              <w:spacing w:after="20"/>
              <w:ind w:left="20"/>
              <w:jc w:val="both"/>
            </w:pPr>
            <w:r>
              <w:rPr>
                <w:rFonts w:ascii="Times New Roman"/>
                <w:b w:val="false"/>
                <w:i w:val="false"/>
                <w:color w:val="000000"/>
                <w:sz w:val="20"/>
              </w:rPr>
              <w:t>
2) мынадай өлшемшарттар бойынша бағаланатын диагностикалық зерттеулер жүргізудің толықтығы мен негізділігі:</w:t>
            </w:r>
          </w:p>
          <w:p>
            <w:pPr>
              <w:spacing w:after="20"/>
              <w:ind w:left="20"/>
              <w:jc w:val="both"/>
            </w:pPr>
            <w:r>
              <w:rPr>
                <w:rFonts w:ascii="Times New Roman"/>
                <w:b w:val="false"/>
                <w:i w:val="false"/>
                <w:color w:val="000000"/>
                <w:sz w:val="20"/>
              </w:rPr>
              <w:t>
диагностикалық шаралардың болмауы;</w:t>
            </w:r>
          </w:p>
          <w:p>
            <w:pPr>
              <w:spacing w:after="20"/>
              <w:ind w:left="20"/>
              <w:jc w:val="both"/>
            </w:pPr>
            <w:r>
              <w:rPr>
                <w:rFonts w:ascii="Times New Roman"/>
                <w:b w:val="false"/>
                <w:i w:val="false"/>
                <w:color w:val="000000"/>
                <w:sz w:val="20"/>
              </w:rPr>
              <w:t>
қате диагноз қоюға және емдеу тактикасындағы қателіктерге әкеп соқтырған диагностикалық зерттеулердің нәтижелері бойынша қате қорытынды немесе қорытындының болмауы;</w:t>
            </w:r>
          </w:p>
          <w:p>
            <w:pPr>
              <w:spacing w:after="20"/>
              <w:ind w:left="20"/>
              <w:jc w:val="both"/>
            </w:pPr>
            <w:r>
              <w:rPr>
                <w:rFonts w:ascii="Times New Roman"/>
                <w:b w:val="false"/>
                <w:i w:val="false"/>
                <w:color w:val="000000"/>
                <w:sz w:val="20"/>
              </w:rPr>
              <w:t>
клиникалық хаттамаларда көзделген диагностикалық зерттеулер жүргізу;</w:t>
            </w:r>
          </w:p>
          <w:p>
            <w:pPr>
              <w:spacing w:after="20"/>
              <w:ind w:left="20"/>
              <w:jc w:val="both"/>
            </w:pPr>
            <w:r>
              <w:rPr>
                <w:rFonts w:ascii="Times New Roman"/>
                <w:b w:val="false"/>
                <w:i w:val="false"/>
                <w:color w:val="000000"/>
                <w:sz w:val="20"/>
              </w:rPr>
              <w:t>
пациенттің денсаулық жағдайы үшін жоғары, негізсіз тәуекелмен диагностикалық зерттеулер жүргізу, клиникалық хаттамаларға кірмеген диагностикалық зерттеулер жүргізудің негізділігі;</w:t>
            </w:r>
          </w:p>
          <w:p>
            <w:pPr>
              <w:spacing w:after="20"/>
              <w:ind w:left="20"/>
              <w:jc w:val="both"/>
            </w:pPr>
            <w:r>
              <w:rPr>
                <w:rFonts w:ascii="Times New Roman"/>
                <w:b w:val="false"/>
                <w:i w:val="false"/>
                <w:color w:val="000000"/>
                <w:sz w:val="20"/>
              </w:rPr>
              <w:t>
дұрыс диагноз қою үшін ақпаратсыз және емдеу мерзімінің негізсіз ұлғаюына және емдеу құнының қымбаттауына әкеп соққан диагностикалық зерттеулер жүргізу;</w:t>
            </w:r>
          </w:p>
          <w:p>
            <w:pPr>
              <w:spacing w:after="20"/>
              <w:ind w:left="20"/>
              <w:jc w:val="both"/>
            </w:pPr>
            <w:r>
              <w:rPr>
                <w:rFonts w:ascii="Times New Roman"/>
                <w:b w:val="false"/>
                <w:i w:val="false"/>
                <w:color w:val="000000"/>
                <w:sz w:val="20"/>
              </w:rPr>
              <w:t>
3) жүргізілген зерттеулердің нәтижелерін ескере отырып, қойылған клиникалық диагноздың дұрыстығы, уақтылығы және негізділігі (жоспарлы емдеуге жатқызу кезінде ауруханаға дейінгі кезеңде жүргізілген зерттеулер ескеріледі), олар мынадай өлшемшарттар бойынша бағаланады:</w:t>
            </w:r>
          </w:p>
          <w:p>
            <w:pPr>
              <w:spacing w:after="20"/>
              <w:ind w:left="20"/>
              <w:jc w:val="both"/>
            </w:pPr>
            <w:r>
              <w:rPr>
                <w:rFonts w:ascii="Times New Roman"/>
                <w:b w:val="false"/>
                <w:i w:val="false"/>
                <w:color w:val="000000"/>
                <w:sz w:val="20"/>
              </w:rPr>
              <w:t>
диагноз жоқ, толық емес немесе дұрыс емес, аурулардың халықаралық классификациясына сәйкес келмейді;</w:t>
            </w:r>
          </w:p>
          <w:p>
            <w:pPr>
              <w:spacing w:after="20"/>
              <w:ind w:left="20"/>
              <w:jc w:val="both"/>
            </w:pPr>
            <w:r>
              <w:rPr>
                <w:rFonts w:ascii="Times New Roman"/>
                <w:b w:val="false"/>
                <w:i w:val="false"/>
                <w:color w:val="000000"/>
                <w:sz w:val="20"/>
              </w:rPr>
              <w:t>
аурудың ауырлығын анықтайтын жетекші патологиялық синдром анықталмаған, қатар жүретін аурулар мен асқынулар танылмаған;</w:t>
            </w:r>
          </w:p>
          <w:p>
            <w:pPr>
              <w:spacing w:after="20"/>
              <w:ind w:left="20"/>
              <w:jc w:val="both"/>
            </w:pPr>
            <w:r>
              <w:rPr>
                <w:rFonts w:ascii="Times New Roman"/>
                <w:b w:val="false"/>
                <w:i w:val="false"/>
                <w:color w:val="000000"/>
                <w:sz w:val="20"/>
              </w:rPr>
              <w:t>
диагноз дұрыс, бірақ толық емес, жетекші патологиялық синдром оқшауланған асқынулармен ерекшеленбейді, нәтижеге әсер ететін қатар жүретін аурулар танылмайды;</w:t>
            </w:r>
          </w:p>
          <w:p>
            <w:pPr>
              <w:spacing w:after="20"/>
              <w:ind w:left="20"/>
              <w:jc w:val="both"/>
            </w:pPr>
            <w:r>
              <w:rPr>
                <w:rFonts w:ascii="Times New Roman"/>
                <w:b w:val="false"/>
                <w:i w:val="false"/>
                <w:color w:val="000000"/>
                <w:sz w:val="20"/>
              </w:rPr>
              <w:t>
негізгі аурудың диагнозы дұрыс, бірақ емдеу нәтижесіне әсер ететін қатар жүретін аурулар диагнозы қойылмаған.</w:t>
            </w:r>
          </w:p>
          <w:p>
            <w:pPr>
              <w:spacing w:after="20"/>
              <w:ind w:left="20"/>
              <w:jc w:val="both"/>
            </w:pPr>
            <w:r>
              <w:rPr>
                <w:rFonts w:ascii="Times New Roman"/>
                <w:b w:val="false"/>
                <w:i w:val="false"/>
                <w:color w:val="000000"/>
                <w:sz w:val="20"/>
              </w:rPr>
              <w:t>
Дұрыс емес және (немесе) уақтылы диагноз қоюдың объективті себептері (негізгі аурудың атипті ағымы, ілеспе аурудың асимптоматикалық ағымы, сирек кездесетін асқынулар және ілеспе аурулар) сараптама нәтижелерінде көрсетіледі. Дұрыс емес және (немесе)уақтылы диагноз қоюдың медициналық қызметтер (көмек) көрсетудің кейінгі кезеңдеріне әсерін бағалау жүргізіледі;</w:t>
            </w:r>
          </w:p>
          <w:p>
            <w:pPr>
              <w:spacing w:after="20"/>
              <w:ind w:left="20"/>
              <w:jc w:val="both"/>
            </w:pPr>
            <w:r>
              <w:rPr>
                <w:rFonts w:ascii="Times New Roman"/>
                <w:b w:val="false"/>
                <w:i w:val="false"/>
                <w:color w:val="000000"/>
                <w:sz w:val="20"/>
              </w:rPr>
              <w:t>
4) бейінді мамандардың консультацияларының уақтылығы мен сапасы, олар мынадай өлшемшарттар бойынша бағаланады:</w:t>
            </w:r>
          </w:p>
          <w:p>
            <w:pPr>
              <w:spacing w:after="20"/>
              <w:ind w:left="20"/>
              <w:jc w:val="both"/>
            </w:pPr>
            <w:r>
              <w:rPr>
                <w:rFonts w:ascii="Times New Roman"/>
                <w:b w:val="false"/>
                <w:i w:val="false"/>
                <w:color w:val="000000"/>
                <w:sz w:val="20"/>
              </w:rPr>
              <w:t>
аурудың нәтижесіне теріс әсер еткен симптомдар мен синдромдарды қате түсіндіруге әкелетін консультацияның болмауы;</w:t>
            </w:r>
          </w:p>
          <w:p>
            <w:pPr>
              <w:spacing w:after="20"/>
              <w:ind w:left="20"/>
              <w:jc w:val="both"/>
            </w:pPr>
            <w:r>
              <w:rPr>
                <w:rFonts w:ascii="Times New Roman"/>
                <w:b w:val="false"/>
                <w:i w:val="false"/>
                <w:color w:val="000000"/>
                <w:sz w:val="20"/>
              </w:rPr>
              <w:t>
кеңес уақтылы, диагноз қою кезінде кеңесшінің пікірін ескермеу аурудың нәтижесіне ішінара әсер етті;</w:t>
            </w:r>
          </w:p>
          <w:p>
            <w:pPr>
              <w:spacing w:after="20"/>
              <w:ind w:left="20"/>
              <w:jc w:val="both"/>
            </w:pPr>
            <w:r>
              <w:rPr>
                <w:rFonts w:ascii="Times New Roman"/>
                <w:b w:val="false"/>
                <w:i w:val="false"/>
                <w:color w:val="000000"/>
                <w:sz w:val="20"/>
              </w:rPr>
              <w:t>
кеңес уақтылы, диагноз қою кезінде кеңесшінің пікірі ескерілді, емдеу бойынша кеңесшінің ұсынысын орындамау аурудың нәтижесіне ішінара әсер етті;</w:t>
            </w:r>
          </w:p>
          <w:p>
            <w:pPr>
              <w:spacing w:after="20"/>
              <w:ind w:left="20"/>
              <w:jc w:val="both"/>
            </w:pPr>
            <w:r>
              <w:rPr>
                <w:rFonts w:ascii="Times New Roman"/>
                <w:b w:val="false"/>
                <w:i w:val="false"/>
                <w:color w:val="000000"/>
                <w:sz w:val="20"/>
              </w:rPr>
              <w:t>
консультанттың пікірі қате және аурудың нәтижесіне әсер етті.</w:t>
            </w:r>
          </w:p>
          <w:p>
            <w:pPr>
              <w:spacing w:after="20"/>
              <w:ind w:left="20"/>
              <w:jc w:val="both"/>
            </w:pPr>
            <w:r>
              <w:rPr>
                <w:rFonts w:ascii="Times New Roman"/>
                <w:b w:val="false"/>
                <w:i w:val="false"/>
                <w:color w:val="000000"/>
                <w:sz w:val="20"/>
              </w:rPr>
              <w:t>
Уақтылы консультацияланбау себептерінің объективтілігіне бағалау жүргізу және диагнозды уақтылы қоймаудың медициналық қызметтер (көмек)көрсетудің кейінгі кезеңдеріне әсері туралы растайтын құжаттаманың болуы;</w:t>
            </w:r>
          </w:p>
          <w:p>
            <w:pPr>
              <w:spacing w:after="20"/>
              <w:ind w:left="20"/>
              <w:jc w:val="both"/>
            </w:pPr>
            <w:r>
              <w:rPr>
                <w:rFonts w:ascii="Times New Roman"/>
                <w:b w:val="false"/>
                <w:i w:val="false"/>
                <w:color w:val="000000"/>
                <w:sz w:val="20"/>
              </w:rPr>
              <w:t>
5) мынадай өлшемшарттар бойынша бағаланатын емдеу іс-шараларын жүргізудің көлемі, сапасы және негізділігі:</w:t>
            </w:r>
          </w:p>
          <w:p>
            <w:pPr>
              <w:spacing w:after="20"/>
              <w:ind w:left="20"/>
              <w:jc w:val="both"/>
            </w:pPr>
            <w:r>
              <w:rPr>
                <w:rFonts w:ascii="Times New Roman"/>
                <w:b w:val="false"/>
                <w:i w:val="false"/>
                <w:color w:val="000000"/>
                <w:sz w:val="20"/>
              </w:rPr>
              <w:t>
көрсетілімдер болған кезде емдеудің болмауы;</w:t>
            </w:r>
          </w:p>
          <w:p>
            <w:pPr>
              <w:spacing w:after="20"/>
              <w:ind w:left="20"/>
              <w:jc w:val="both"/>
            </w:pPr>
            <w:r>
              <w:rPr>
                <w:rFonts w:ascii="Times New Roman"/>
                <w:b w:val="false"/>
                <w:i w:val="false"/>
                <w:color w:val="000000"/>
                <w:sz w:val="20"/>
              </w:rPr>
              <w:t>
көрсетілімдер болмаған кезде емдеуді тағайындау;</w:t>
            </w:r>
          </w:p>
          <w:p>
            <w:pPr>
              <w:spacing w:after="20"/>
              <w:ind w:left="20"/>
              <w:jc w:val="both"/>
            </w:pPr>
            <w:r>
              <w:rPr>
                <w:rFonts w:ascii="Times New Roman"/>
                <w:b w:val="false"/>
                <w:i w:val="false"/>
                <w:color w:val="000000"/>
                <w:sz w:val="20"/>
              </w:rPr>
              <w:t>
аурудың, қатар жүретін аурулардың және асқынулардың ерекшеліктерін ескермей, тиімсіз емдеу шараларын тағайындау;</w:t>
            </w:r>
          </w:p>
          <w:p>
            <w:pPr>
              <w:spacing w:after="20"/>
              <w:ind w:left="20"/>
              <w:jc w:val="both"/>
            </w:pPr>
            <w:r>
              <w:rPr>
                <w:rFonts w:ascii="Times New Roman"/>
                <w:b w:val="false"/>
                <w:i w:val="false"/>
                <w:color w:val="000000"/>
                <w:sz w:val="20"/>
              </w:rPr>
              <w:t>
ағзалар мен жүйелердің функционалдық жай-күйін, дәлелденген клиникалық тиімділіксіз дәрілік заттарды тағайындауды есепке алмағанда, емдеу іс-шараларын толық көлемде орындау;</w:t>
            </w:r>
          </w:p>
          <w:p>
            <w:pPr>
              <w:spacing w:after="20"/>
              <w:ind w:left="20"/>
              <w:jc w:val="both"/>
            </w:pPr>
            <w:r>
              <w:rPr>
                <w:rFonts w:ascii="Times New Roman"/>
                <w:b w:val="false"/>
                <w:i w:val="false"/>
                <w:color w:val="000000"/>
                <w:sz w:val="20"/>
              </w:rPr>
              <w:t>
клиникалық хаттамалардың талаптарынан негізсіз ауытқу, жаңа патологиялық синдромның дамуына және пациенттің жағдайының нашарлауына алып келген полипрагмазияның болуы;</w:t>
            </w:r>
          </w:p>
          <w:p>
            <w:pPr>
              <w:spacing w:after="20"/>
              <w:ind w:left="20"/>
              <w:jc w:val="both"/>
            </w:pPr>
            <w:r>
              <w:rPr>
                <w:rFonts w:ascii="Times New Roman"/>
                <w:b w:val="false"/>
                <w:i w:val="false"/>
                <w:color w:val="000000"/>
                <w:sz w:val="20"/>
              </w:rPr>
              <w:t>
6) медициналық араласудан кейінгі асқынулардың болмауы немесе дамуы, барлық туындаған асқынулар, оның ішінде хирургиялық араласуларға (кеш хирургиялық араласу, жеткіліксіз көлем мен әдіс, техникалық ақаулар) және диагностикалық рәсімдерге байланысты бағаланады;</w:t>
            </w:r>
          </w:p>
          <w:p>
            <w:pPr>
              <w:spacing w:after="20"/>
              <w:ind w:left="20"/>
              <w:jc w:val="both"/>
            </w:pPr>
            <w:r>
              <w:rPr>
                <w:rFonts w:ascii="Times New Roman"/>
                <w:b w:val="false"/>
                <w:i w:val="false"/>
                <w:color w:val="000000"/>
                <w:sz w:val="20"/>
              </w:rPr>
              <w:t>
7) қол жеткізілген нәтиже, ол мынадай критерийлер бойынша бағаланады:</w:t>
            </w:r>
          </w:p>
          <w:p>
            <w:pPr>
              <w:spacing w:after="20"/>
              <w:ind w:left="20"/>
              <w:jc w:val="both"/>
            </w:pPr>
            <w:r>
              <w:rPr>
                <w:rFonts w:ascii="Times New Roman"/>
                <w:b w:val="false"/>
                <w:i w:val="false"/>
                <w:color w:val="000000"/>
                <w:sz w:val="20"/>
              </w:rPr>
              <w:t>
медициналық қызмет көрсету (көмек)технологиясын сақтай отырып, күтілетін клиникалық әсерге қол жеткізу;</w:t>
            </w:r>
          </w:p>
          <w:p>
            <w:pPr>
              <w:spacing w:after="20"/>
              <w:ind w:left="20"/>
              <w:jc w:val="both"/>
            </w:pPr>
            <w:r>
              <w:rPr>
                <w:rFonts w:ascii="Times New Roman"/>
                <w:b w:val="false"/>
                <w:i w:val="false"/>
                <w:color w:val="000000"/>
                <w:sz w:val="20"/>
              </w:rPr>
              <w:t>
анамнезді сапасыз жинау және диагностикалық зерттеулер жүргізу салдарынан емдік және профилактикалық іс шаралардың клиникалық әсерінің болмауы;</w:t>
            </w:r>
          </w:p>
          <w:p>
            <w:pPr>
              <w:spacing w:after="20"/>
              <w:ind w:left="20"/>
              <w:jc w:val="both"/>
            </w:pPr>
            <w:r>
              <w:rPr>
                <w:rFonts w:ascii="Times New Roman"/>
                <w:b w:val="false"/>
                <w:i w:val="false"/>
                <w:color w:val="000000"/>
                <w:sz w:val="20"/>
              </w:rPr>
              <w:t>
аурудың, қатар жүретін аурулардың, асқынулардың ерекшеліктерін ескермей, тиімсіз емдеу, профилактикалық іс-шараларды жүргізу салдарынан күтілетін клиникалық әсердің болмауы, дәлелденген клиникалық тиімділігі жоқ дәрілік заттарды тағайындау;</w:t>
            </w:r>
          </w:p>
          <w:p>
            <w:pPr>
              <w:spacing w:after="20"/>
              <w:ind w:left="20"/>
              <w:jc w:val="both"/>
            </w:pPr>
            <w:r>
              <w:rPr>
                <w:rFonts w:ascii="Times New Roman"/>
                <w:b w:val="false"/>
                <w:i w:val="false"/>
                <w:color w:val="000000"/>
                <w:sz w:val="20"/>
              </w:rPr>
              <w:t>
жағымсыз салдардың дамуына себеп болған полипрагмазияның болуы;</w:t>
            </w:r>
          </w:p>
          <w:p>
            <w:pPr>
              <w:spacing w:after="20"/>
              <w:ind w:left="20"/>
              <w:jc w:val="both"/>
            </w:pPr>
            <w:r>
              <w:rPr>
                <w:rFonts w:ascii="Times New Roman"/>
                <w:b w:val="false"/>
                <w:i w:val="false"/>
                <w:color w:val="000000"/>
                <w:sz w:val="20"/>
              </w:rPr>
              <w:t>
8) көрсетілген медициналық көмектің сипатын, көлемі мен сапасын көрсететін пациенттердің денсаулық жағдайы туралы деректерді жазуға арналған бастапқы медициналық құжаттамадағы жазбалардың болуы, толықтығы және сапасы бойынша бағаланатын медициналық құжаттаманы жүргізу сапасы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көлемімен қамтамасыз ету жөніндегі талаптардың сақталуы туралы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деңгейде пациенттерге хирургиялық (іш, кеуде, колопроктологиялық) көмек көрсету талаптарын сақтау туралы құжаттаманың болуы</w:t>
            </w:r>
          </w:p>
          <w:p>
            <w:pPr>
              <w:spacing w:after="20"/>
              <w:ind w:left="20"/>
              <w:jc w:val="both"/>
            </w:pPr>
            <w:r>
              <w:rPr>
                <w:rFonts w:ascii="Times New Roman"/>
                <w:b w:val="false"/>
                <w:i w:val="false"/>
                <w:color w:val="000000"/>
                <w:sz w:val="20"/>
              </w:rPr>
              <w:t>
1) "Терапия (жасөспірімдер терапиясы, диетология)", "Жедел және шұғыл медициналық көмек", "Жалпы дәрігерлік практика (отбасылық медицина)" мамандықтары бойынша дәрігердің МСАК көрсететін денсаулық сақтау ұйымына хирургиялық сипаттағы шағымдары мен белгілері бар пациент жүгінген кезде жазбаларының болуы, пациенттің консультациясына бейінді мамандарға жолдануы.</w:t>
            </w:r>
          </w:p>
          <w:p>
            <w:pPr>
              <w:spacing w:after="20"/>
              <w:ind w:left="20"/>
              <w:jc w:val="both"/>
            </w:pPr>
            <w:r>
              <w:rPr>
                <w:rFonts w:ascii="Times New Roman"/>
                <w:b w:val="false"/>
                <w:i w:val="false"/>
                <w:color w:val="000000"/>
                <w:sz w:val="20"/>
              </w:rPr>
              <w:t>
2) амбулаториялық-емханалық деңгейде хирургиялық емдеу кезінде (КДК және стационарды алмастыратын көмек ұйымдарында) операцияға көрсеткіштерді анықтау, хирургиялық араласу көлемін, анестезиологиялық жәрдемақы түрін, интра даму тәуекелдерін және операциядан кейінгі асқынуларды бағалау, пациенттің операция жүргізуге жазбаша келісімін алу жүргізілді ме</w:t>
            </w:r>
          </w:p>
          <w:p>
            <w:pPr>
              <w:spacing w:after="20"/>
              <w:ind w:left="20"/>
              <w:jc w:val="both"/>
            </w:pPr>
            <w:r>
              <w:rPr>
                <w:rFonts w:ascii="Times New Roman"/>
                <w:b w:val="false"/>
                <w:i w:val="false"/>
                <w:color w:val="000000"/>
                <w:sz w:val="20"/>
              </w:rPr>
              <w:t>
3) емхананың бейінді маманы операциядан кейінгі кезеңде стационардан шығарылған науқастардың жай-күйіне бақылау жүргізді ме.</w:t>
            </w:r>
          </w:p>
          <w:p>
            <w:pPr>
              <w:spacing w:after="20"/>
              <w:ind w:left="20"/>
              <w:jc w:val="both"/>
            </w:pPr>
            <w:r>
              <w:rPr>
                <w:rFonts w:ascii="Times New Roman"/>
                <w:b w:val="false"/>
                <w:i w:val="false"/>
                <w:color w:val="000000"/>
                <w:sz w:val="20"/>
              </w:rPr>
              <w:t>
4) хирургиялық араласудан кейін науқастарды ұзақ уақыт емдеген кезде бейінді маманның дәрігерлік-бақылау комиссияларының дәрігерлерімен консультация өткізуі және олардың қорытындысы негізінде уақытша (1 жылға дейін) және тұрақты анықтау үшін бастапқы куәландыруды және (немесе) қайта куәландыруды (қайта куәландыруды) жүргізу мақсатында науқастарды медициналық-әлеуметтік сараптамаға (бұдан әрі – МӘС) жіберуі мүгедектік.)</w:t>
            </w:r>
          </w:p>
          <w:p>
            <w:pPr>
              <w:spacing w:after="20"/>
              <w:ind w:left="20"/>
              <w:jc w:val="both"/>
            </w:pPr>
            <w:r>
              <w:rPr>
                <w:rFonts w:ascii="Times New Roman"/>
                <w:b w:val="false"/>
                <w:i w:val="false"/>
                <w:color w:val="000000"/>
                <w:sz w:val="20"/>
              </w:rPr>
              <w:t>
5) шұғыл хирургиялық көмек көрсететін, тәулік бойы медициналық бақыланатын стационарға жедел медициналық жәрдем бригадасының пациентті шақыруды және тасымалдауды қамтамасыз етудің жедел хирургиялық патологиясына күдік туындаған және (немесе) диагноз қойылған кезде емхананың (нөмірлі аудандық, аудандық, қалалық), клиникалық-диагностикалық бөлімшенің/орталықтың бейінді маманына қойылатын талаптарды сақтау; тұрақсыз гемодинамика және қауіп төнген жағдайда науқастың өмірі-жақын стационарға</w:t>
            </w:r>
          </w:p>
          <w:p>
            <w:pPr>
              <w:spacing w:after="20"/>
              <w:ind w:left="20"/>
              <w:jc w:val="both"/>
            </w:pPr>
            <w:r>
              <w:rPr>
                <w:rFonts w:ascii="Times New Roman"/>
                <w:b w:val="false"/>
                <w:i w:val="false"/>
                <w:color w:val="000000"/>
                <w:sz w:val="20"/>
              </w:rPr>
              <w:t>
6) еңбекке уақытша жарамсыздыққа сараптама жүргізу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аурулары бар адамдарды динамикалық байқау жөніндегі алғашқы медициналық-санитариялық көмек ұйымдарының талаптарын сақтау туралы құжаттаманың болуы, байқау кезеңділігі мен мерзімдерінің, диагностикалық зерттеулердің міндетті минимумы мен еселігінің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қызметкерлерінің пациенттің үйде белсенді болуына қойылатын талаптарды сақтау туралы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Педиатриялық көмек көрсетуге қойылатын талаптарды сақтау туралы құжаттаманың болуы:</w:t>
            </w:r>
          </w:p>
          <w:p>
            <w:pPr>
              <w:spacing w:after="20"/>
              <w:ind w:left="20"/>
              <w:jc w:val="both"/>
            </w:pPr>
            <w:r>
              <w:rPr>
                <w:rFonts w:ascii="Times New Roman"/>
                <w:b w:val="false"/>
                <w:i w:val="false"/>
                <w:color w:val="000000"/>
                <w:sz w:val="20"/>
              </w:rPr>
              <w:t>
1) консультациялық, диагностикалық, емдеу-профилактикалық көмек, динамикалық байқау;</w:t>
            </w:r>
          </w:p>
          <w:p>
            <w:pPr>
              <w:spacing w:after="20"/>
              <w:ind w:left="20"/>
              <w:jc w:val="both"/>
            </w:pPr>
            <w:r>
              <w:rPr>
                <w:rFonts w:ascii="Times New Roman"/>
                <w:b w:val="false"/>
                <w:i w:val="false"/>
                <w:color w:val="000000"/>
                <w:sz w:val="20"/>
              </w:rPr>
              <w:t>
2) патронаж қызметінің әмбебап-прогрессивті моделі бойынша жүкті әйелдерге, жаңа туған нәрестелерге және жас балаларға патронаждар мен белсенді бару;</w:t>
            </w:r>
          </w:p>
          <w:p>
            <w:pPr>
              <w:spacing w:after="20"/>
              <w:ind w:left="20"/>
              <w:jc w:val="both"/>
            </w:pPr>
            <w:r>
              <w:rPr>
                <w:rFonts w:ascii="Times New Roman"/>
                <w:b w:val="false"/>
                <w:i w:val="false"/>
                <w:color w:val="000000"/>
                <w:sz w:val="20"/>
              </w:rPr>
              <w:t>
3) профилактикалық егу мерзімдеріне сәйкес вакцинациялауды жоспарлау, ұйымдастыру және жүргізу;</w:t>
            </w:r>
          </w:p>
          <w:p>
            <w:pPr>
              <w:spacing w:after="20"/>
              <w:ind w:left="20"/>
              <w:jc w:val="both"/>
            </w:pPr>
            <w:r>
              <w:rPr>
                <w:rFonts w:ascii="Times New Roman"/>
                <w:b w:val="false"/>
                <w:i w:val="false"/>
                <w:color w:val="000000"/>
                <w:sz w:val="20"/>
              </w:rPr>
              <w:t>
4) көрсетілімдер болған кезде балаларды бейінді мамандарға консультацияға жіберу;</w:t>
            </w:r>
          </w:p>
          <w:p>
            <w:pPr>
              <w:spacing w:after="20"/>
              <w:ind w:left="20"/>
              <w:jc w:val="both"/>
            </w:pPr>
            <w:r>
              <w:rPr>
                <w:rFonts w:ascii="Times New Roman"/>
                <w:b w:val="false"/>
                <w:i w:val="false"/>
                <w:color w:val="000000"/>
                <w:sz w:val="20"/>
              </w:rPr>
              <w:t>
5) жіті және созылмалы ауруларды анықтау, шұғыл және жоспарлы емдеу іс-шараларын уақтылы жүргізу;</w:t>
            </w:r>
          </w:p>
          <w:p>
            <w:pPr>
              <w:spacing w:after="20"/>
              <w:ind w:left="20"/>
              <w:jc w:val="both"/>
            </w:pPr>
            <w:r>
              <w:rPr>
                <w:rFonts w:ascii="Times New Roman"/>
                <w:b w:val="false"/>
                <w:i w:val="false"/>
                <w:color w:val="000000"/>
                <w:sz w:val="20"/>
              </w:rPr>
              <w:t>
6) балаларды тәулік бойы стационарға, күндізгі стационарға жіберу және көрсетілімдер болған кезде үйде стационар ұйымдастыру;</w:t>
            </w:r>
          </w:p>
          <w:p>
            <w:pPr>
              <w:spacing w:after="20"/>
              <w:ind w:left="20"/>
              <w:jc w:val="both"/>
            </w:pPr>
            <w:r>
              <w:rPr>
                <w:rFonts w:ascii="Times New Roman"/>
                <w:b w:val="false"/>
                <w:i w:val="false"/>
                <w:color w:val="000000"/>
                <w:sz w:val="20"/>
              </w:rPr>
              <w:t>
7) диспансерлік есепте тұрған созылмалы аурулары бар балаларды динамикалық бақылау, емдеу және сауықтыру;</w:t>
            </w:r>
          </w:p>
          <w:p>
            <w:pPr>
              <w:spacing w:after="20"/>
              <w:ind w:left="20"/>
              <w:jc w:val="both"/>
            </w:pPr>
            <w:r>
              <w:rPr>
                <w:rFonts w:ascii="Times New Roman"/>
                <w:b w:val="false"/>
                <w:i w:val="false"/>
                <w:color w:val="000000"/>
                <w:sz w:val="20"/>
              </w:rPr>
              <w:t>
8) балаларды қалпына келтіру лечение және медициналық оңалту;</w:t>
            </w:r>
          </w:p>
          <w:p>
            <w:pPr>
              <w:spacing w:after="20"/>
              <w:ind w:left="20"/>
              <w:jc w:val="both"/>
            </w:pPr>
            <w:r>
              <w:rPr>
                <w:rFonts w:ascii="Times New Roman"/>
                <w:b w:val="false"/>
                <w:i w:val="false"/>
                <w:color w:val="000000"/>
                <w:sz w:val="20"/>
              </w:rPr>
              <w:t>
9) жаңа туған нәрестелер мен ерте жастағы балаларға скрининг жүргізу;</w:t>
            </w:r>
          </w:p>
          <w:p>
            <w:pPr>
              <w:spacing w:after="20"/>
              <w:ind w:left="20"/>
              <w:jc w:val="both"/>
            </w:pPr>
            <w:r>
              <w:rPr>
                <w:rFonts w:ascii="Times New Roman"/>
                <w:b w:val="false"/>
                <w:i w:val="false"/>
                <w:color w:val="000000"/>
                <w:sz w:val="20"/>
              </w:rPr>
              <w:t>
10) балаларды мектепке дейінгі немесе мектеп мекемелеріне түсер алдында сауықтыруды ұйымдастыру;</w:t>
            </w:r>
          </w:p>
          <w:p>
            <w:pPr>
              <w:spacing w:after="20"/>
              <w:ind w:left="20"/>
              <w:jc w:val="both"/>
            </w:pPr>
            <w:r>
              <w:rPr>
                <w:rFonts w:ascii="Times New Roman"/>
                <w:b w:val="false"/>
                <w:i w:val="false"/>
                <w:color w:val="000000"/>
                <w:sz w:val="20"/>
              </w:rPr>
              <w:t>
11) ата-аналармен және отбасы мүшелерімен немесе заңды өкілдерімен дұрыс тамақтану, балалар ауруларының профилактикасы және салауатты өмір салтын қалыптастыру мәселелері бойынша ақпараттық жұмыс.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деңгейде травматологиялық және ортопедиялық көмек көрсетуге қойылатын талаптардың сақталуы туралы құжаттаманың болуы</w:t>
            </w:r>
          </w:p>
          <w:p>
            <w:pPr>
              <w:spacing w:after="20"/>
              <w:ind w:left="20"/>
              <w:jc w:val="both"/>
            </w:pPr>
            <w:r>
              <w:rPr>
                <w:rFonts w:ascii="Times New Roman"/>
                <w:b w:val="false"/>
                <w:i w:val="false"/>
                <w:color w:val="000000"/>
                <w:sz w:val="20"/>
              </w:rPr>
              <w:t>
1) травматолог –дәрігердің пациенттің жалпы жай-күйін, оның травматологиялық-ортопедиялық мәртебесін бағалауы, шұғыл нысанда медициналық көмек көрсетуі, диагнозды нақтылау үшін және стационарлық жағдайларда медициналық көмек көрсетуді талап ететін жағдайларда медициналық көрсетілімдер кезінде қосымша зертханалық және аспаптық зерттеулер жүргізуі, пациентті мамандандырылған медициналық көмек көрсетілетін тиісті бөлімшелерге жіберуі травматологиялық-ортопедиялық бейін.</w:t>
            </w:r>
          </w:p>
          <w:p>
            <w:pPr>
              <w:spacing w:after="20"/>
              <w:ind w:left="20"/>
              <w:jc w:val="both"/>
            </w:pPr>
            <w:r>
              <w:rPr>
                <w:rFonts w:ascii="Times New Roman"/>
                <w:b w:val="false"/>
                <w:i w:val="false"/>
                <w:color w:val="000000"/>
                <w:sz w:val="20"/>
              </w:rPr>
              <w:t>
2) СБЖ жарақаты бар науқасты емдеуге жатқызуға медициналық айғақтар болмаған кезде тіркелген жері бойынша амбулаториялық жағдайларда одан әрі бақылау және емдеу бойынша консультация жүргізу.</w:t>
            </w:r>
          </w:p>
          <w:p>
            <w:pPr>
              <w:spacing w:after="20"/>
              <w:ind w:left="20"/>
              <w:jc w:val="both"/>
            </w:pPr>
            <w:r>
              <w:rPr>
                <w:rFonts w:ascii="Times New Roman"/>
                <w:b w:val="false"/>
                <w:i w:val="false"/>
                <w:color w:val="000000"/>
                <w:sz w:val="20"/>
              </w:rPr>
              <w:t>
3) МСАК ұйымдарында травматологиялық және ортопедиялық бейін бойынша медициналық көмекті хирург-дәрігерлер, травматолог-ортопед-дәрігерлер көрсетеді.</w:t>
            </w:r>
          </w:p>
          <w:p>
            <w:pPr>
              <w:spacing w:after="20"/>
              <w:ind w:left="20"/>
              <w:jc w:val="both"/>
            </w:pPr>
            <w:r>
              <w:rPr>
                <w:rFonts w:ascii="Times New Roman"/>
                <w:b w:val="false"/>
                <w:i w:val="false"/>
                <w:color w:val="000000"/>
                <w:sz w:val="20"/>
              </w:rPr>
              <w:t>
4) Травматология және ортопедия кабинеттерінің, травматикалық пункттердің болуы және : пациенттің жай-күйінің ауырлығын, оның травматологиялық-ортопедиялық мәртебесін қарап-тексеру және бағалау, диагнозды және емдеуді нақтылау үшін қосымша зертханалық және аспаптық зерттеулер жүргізу (анальгезия, жараларды бастапқы хирургиялық өңдеу, сүйек сынықтарының жабық репозициясы, иммобилизация).</w:t>
            </w:r>
          </w:p>
          <w:p>
            <w:pPr>
              <w:spacing w:after="20"/>
              <w:ind w:left="20"/>
              <w:jc w:val="both"/>
            </w:pPr>
            <w:r>
              <w:rPr>
                <w:rFonts w:ascii="Times New Roman"/>
                <w:b w:val="false"/>
                <w:i w:val="false"/>
                <w:color w:val="000000"/>
                <w:sz w:val="20"/>
              </w:rPr>
              <w:t>
5) еңбекке уақытша жарамсыздық сараптамасын жүзеге асыру</w:t>
            </w:r>
          </w:p>
          <w:p>
            <w:pPr>
              <w:spacing w:after="20"/>
              <w:ind w:left="20"/>
              <w:jc w:val="both"/>
            </w:pPr>
            <w:r>
              <w:rPr>
                <w:rFonts w:ascii="Times New Roman"/>
                <w:b w:val="false"/>
                <w:i w:val="false"/>
                <w:color w:val="000000"/>
                <w:sz w:val="20"/>
              </w:rPr>
              <w:t>
6) ДКК болуы және тірек-қимыл аппараты мен ТҚЖ функцияларын бұзудың тұрақты белгілері бар пациенттерді медициналық-әлеуметтік сараптама комиссиясына жіберу;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деңгейде неврологиялық көмек көрсету талаптарын сақтау туралы құжаттаманың болуы</w:t>
            </w:r>
          </w:p>
          <w:p>
            <w:pPr>
              <w:spacing w:after="20"/>
              <w:ind w:left="20"/>
              <w:jc w:val="both"/>
            </w:pPr>
            <w:r>
              <w:rPr>
                <w:rFonts w:ascii="Times New Roman"/>
                <w:b w:val="false"/>
                <w:i w:val="false"/>
                <w:color w:val="000000"/>
                <w:sz w:val="20"/>
              </w:rPr>
              <w:t>
1) неврологиялық аурулары бар пациенттің КДК көрсетуі МСАК дәрігерінің немесе ТМККК шеңберінде басқа бейінді маманның жолдамасы бойынша жүзеге асырылады. МСАК дәрігерінен немесе басқа бейінді маманнан жолдама болмаған кезде, сондай-ақ пациенттердің бастамасы бойынша жүгінген кезде КДК ақылы негізде ұсынылады.</w:t>
            </w:r>
          </w:p>
          <w:p>
            <w:pPr>
              <w:spacing w:after="20"/>
              <w:ind w:left="20"/>
              <w:jc w:val="both"/>
            </w:pPr>
            <w:r>
              <w:rPr>
                <w:rFonts w:ascii="Times New Roman"/>
                <w:b w:val="false"/>
                <w:i w:val="false"/>
                <w:color w:val="000000"/>
                <w:sz w:val="20"/>
              </w:rPr>
              <w:t>
2) МСАК дәрігері немесе басқа бейінді маман КДК көрсеткен невропатолог дәрігердің ұсынымдарына сәйкес консультациялық-диагностикалық қорытынды алғаннан кейін пациентті одан әрі бақылауды жүзеге асырады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Нефрологиялық көмек көрсету талаптарын сақтау туралы құжаттаманың болуы, оған мыналар кіреді:</w:t>
            </w:r>
          </w:p>
          <w:p>
            <w:pPr>
              <w:spacing w:after="20"/>
              <w:ind w:left="20"/>
              <w:jc w:val="both"/>
            </w:pPr>
            <w:r>
              <w:rPr>
                <w:rFonts w:ascii="Times New Roman"/>
                <w:b w:val="false"/>
                <w:i w:val="false"/>
                <w:color w:val="000000"/>
                <w:sz w:val="20"/>
              </w:rPr>
              <w:t>
1) дәрігердің қарауы, бүйректің зақымдану белгілерін анықтау және аурулардың сатысын, этиологиясы мен белсенділік дәрежесін анықтау үшін КП бойынша клиникалық-диагностикалық зерттеулер жүргізу;</w:t>
            </w:r>
          </w:p>
          <w:p>
            <w:pPr>
              <w:spacing w:after="20"/>
              <w:ind w:left="20"/>
              <w:jc w:val="both"/>
            </w:pPr>
            <w:r>
              <w:rPr>
                <w:rFonts w:ascii="Times New Roman"/>
                <w:b w:val="false"/>
                <w:i w:val="false"/>
                <w:color w:val="000000"/>
                <w:sz w:val="20"/>
              </w:rPr>
              <w:t>
2)пациентті медициналық ақпараттық жүйеге (бұдан әрі-МАЖ) деректерді енгізе отырып, № 097/е нысаны бойынша амбулаториялық пациенттің медициналық картасынан үзінді көшірмені ресімдей отырып, консультациялық – диагностикалық көмек көрсетуге жіберу;</w:t>
            </w:r>
          </w:p>
          <w:p>
            <w:pPr>
              <w:spacing w:after="20"/>
              <w:ind w:left="20"/>
              <w:jc w:val="both"/>
            </w:pPr>
            <w:r>
              <w:rPr>
                <w:rFonts w:ascii="Times New Roman"/>
                <w:b w:val="false"/>
                <w:i w:val="false"/>
                <w:color w:val="000000"/>
                <w:sz w:val="20"/>
              </w:rPr>
              <w:t>
3) даму қаупі топтарын қалыптастыруды, сатысы мен нозологиялық нысандарына байланысты Созылмалы бүйрек ауруы (бұдан әрі- СБА) асқынуларының дамуы мен дамуының профилактикасын, сондай-ақ бүйрек аурулары бар пациенттерді есепке алуды және динамикалық байқауды МСАК мамандары КП бойынша нефрологтардың ұсынымдарын ескере отырып жүргізеді;</w:t>
            </w:r>
          </w:p>
          <w:p>
            <w:pPr>
              <w:spacing w:after="20"/>
              <w:ind w:left="20"/>
              <w:jc w:val="both"/>
            </w:pPr>
            <w:r>
              <w:rPr>
                <w:rFonts w:ascii="Times New Roman"/>
                <w:b w:val="false"/>
                <w:i w:val="false"/>
                <w:color w:val="000000"/>
                <w:sz w:val="20"/>
              </w:rPr>
              <w:t>
4) нефролог дәрігерлердің және КП бойынша Мультидисциплинарлы топ (бұдан әрі- МТ) ұсынымдарын ескере отырып, мамандандырылған медициналық көмек және ЖТМК көрсету үшін МҰ-ға емдеуге жатқызуға іріктеу және жіберу;</w:t>
            </w:r>
          </w:p>
          <w:p>
            <w:pPr>
              <w:spacing w:after="20"/>
              <w:ind w:left="20"/>
              <w:jc w:val="both"/>
            </w:pPr>
            <w:r>
              <w:rPr>
                <w:rFonts w:ascii="Times New Roman"/>
                <w:b w:val="false"/>
                <w:i w:val="false"/>
                <w:color w:val="000000"/>
                <w:sz w:val="20"/>
              </w:rPr>
              <w:t>
5) аурудың белсенділігін мониторингілеуді, иммуносупрессивті терапияны бақылауды және түзетуді қамтитын, әртүрлі генездегі бүйректері зақымданған, оның ішінде операциядан кейінгі (трансплантациядан кейінгі) кезеңде пациенттерді динамикалық бақылау;</w:t>
            </w:r>
          </w:p>
          <w:p>
            <w:pPr>
              <w:spacing w:after="20"/>
              <w:ind w:left="20"/>
              <w:jc w:val="both"/>
            </w:pPr>
            <w:r>
              <w:rPr>
                <w:rFonts w:ascii="Times New Roman"/>
                <w:b w:val="false"/>
                <w:i w:val="false"/>
                <w:color w:val="000000"/>
                <w:sz w:val="20"/>
              </w:rPr>
              <w:t>
6) нефрологиялық аурулары, СБА және жіті бүйрек жеткіліксіздігі (бұдан әрі- ЖБФЖ) бар, оның ішінде диализ терапиясын алатын және бүйрек трансплантациясынан кейін операция жасаған пациенттерді медициналық оңалту (иммуносупрессивті терапия препараттарының концентрациясын мониторингтеуді, инфекциялық асқынулардың профилактикасын және уақтылы анықтауды қоса алғанда);</w:t>
            </w:r>
          </w:p>
          <w:p>
            <w:pPr>
              <w:spacing w:after="20"/>
              <w:ind w:left="20"/>
              <w:jc w:val="both"/>
            </w:pPr>
            <w:r>
              <w:rPr>
                <w:rFonts w:ascii="Times New Roman"/>
                <w:b w:val="false"/>
                <w:i w:val="false"/>
                <w:color w:val="000000"/>
                <w:sz w:val="20"/>
              </w:rPr>
              <w:t>
7) белгілі бір аурулары (жай-күйі) бар Қазақстан Республикасы азаматтарының жекелеген санаттарын тегін және (немесе) жеңілдікпен амбулаториялық қамтамасыз ету үшін бүйрек аурулары бар пациенттерді (Бүйрек алмастыру терапиясы пациенттерін қоса алғанда) дәрілік заттармен қамтамасыз етуді ұйымдастыру және мониторингілеу</w:t>
            </w:r>
          </w:p>
          <w:p>
            <w:pPr>
              <w:spacing w:after="20"/>
              <w:ind w:left="20"/>
              <w:jc w:val="both"/>
            </w:pPr>
            <w:r>
              <w:rPr>
                <w:rFonts w:ascii="Times New Roman"/>
                <w:b w:val="false"/>
                <w:i w:val="false"/>
                <w:color w:val="000000"/>
                <w:sz w:val="20"/>
              </w:rPr>
              <w:t>
8) еңбекке уақытша жарамсыздыққа сараптама жүргізу</w:t>
            </w:r>
          </w:p>
          <w:p>
            <w:pPr>
              <w:spacing w:after="20"/>
              <w:ind w:left="20"/>
              <w:jc w:val="both"/>
            </w:pPr>
            <w:r>
              <w:rPr>
                <w:rFonts w:ascii="Times New Roman"/>
                <w:b w:val="false"/>
                <w:i w:val="false"/>
                <w:color w:val="000000"/>
                <w:sz w:val="20"/>
              </w:rPr>
              <w:t>
9) мүгедектікті айқындау және белгілеу үшін медициналық-әлеуметтік сараптама жүргізуге жолдама</w:t>
            </w:r>
          </w:p>
          <w:p>
            <w:pPr>
              <w:spacing w:after="20"/>
              <w:ind w:left="20"/>
              <w:jc w:val="both"/>
            </w:pPr>
            <w:r>
              <w:rPr>
                <w:rFonts w:ascii="Times New Roman"/>
                <w:b w:val="false"/>
                <w:i w:val="false"/>
                <w:color w:val="000000"/>
                <w:sz w:val="20"/>
              </w:rPr>
              <w:t>
10) rifle (Райфл) бойынша ЖБЖ халықаралық жіктемесі бойынша 1-5 сатыдағы СБА, барлық сатыдағы ЖБЖ бар пациенттердің деректерін тіркеу және тұрақты енгізу: Risk (тәуекел), Injury (Инжури), Failure (Failee), Lost (Лост), End Stage Renal Disease (Энд Стейдж Ренал Дизиз) медициналық ұйымның ақпараттық жүйесінде СБА сатысын көрсетумен, мониторинг үшін, бүйрек алмастыру терапиясы уақтылы басталуымен және пациенттер маршрутының сабақтастығын қамтамасыз етумен. АЖ болмаған немесе болмаған кезде пациенттерді тіркеу СБА электрондық тіркеліміне жүзеге асырылады.</w:t>
            </w:r>
          </w:p>
          <w:p>
            <w:pPr>
              <w:spacing w:after="20"/>
              <w:ind w:left="20"/>
              <w:jc w:val="both"/>
            </w:pPr>
            <w:r>
              <w:rPr>
                <w:rFonts w:ascii="Times New Roman"/>
                <w:b w:val="false"/>
                <w:i w:val="false"/>
                <w:color w:val="000000"/>
                <w:sz w:val="20"/>
              </w:rPr>
              <w:t>
СБА бар пациенттерді 1-ден 3а сатыға дейін тіркеуді жыл сайын жалпы практика дәрігерлері (отбасылық дәрігерлер), учаскелік терапевттер, педиатрлар МСАК деңгейінде жүргізеді. СБА 3б-5 сатысы бар пациенттерді тіркеуді емхананың, кабинеттің, нефрологиялық орталықтың нефролог дәрігерлері жүргізеді.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жағдайларда нейрохирургиялық көмек көрсету талаптарын сақтау туралы құжаттаманың болуы</w:t>
            </w:r>
          </w:p>
          <w:p>
            <w:pPr>
              <w:spacing w:after="20"/>
              <w:ind w:left="20"/>
              <w:jc w:val="both"/>
            </w:pPr>
            <w:r>
              <w:rPr>
                <w:rFonts w:ascii="Times New Roman"/>
                <w:b w:val="false"/>
                <w:i w:val="false"/>
                <w:color w:val="000000"/>
                <w:sz w:val="20"/>
              </w:rPr>
              <w:t>
1) МСАК дәрігері:</w:t>
            </w:r>
          </w:p>
          <w:p>
            <w:pPr>
              <w:spacing w:after="20"/>
              <w:ind w:left="20"/>
              <w:jc w:val="both"/>
            </w:pPr>
            <w:r>
              <w:rPr>
                <w:rFonts w:ascii="Times New Roman"/>
                <w:b w:val="false"/>
                <w:i w:val="false"/>
                <w:color w:val="000000"/>
                <w:sz w:val="20"/>
              </w:rPr>
              <w:t>
- орталық және перифериялық нерв жүйесінің нейрохирургиялық аурулары мен жарақаттарының шағымдары мен белгілері бар пациенттер жүгінген кезде Жалпы клиникалық және рентгенологиялық зерттеулерді (көрсетілімдер бойынша) тағайындайды және диагнозды нақтылау және консультациялық-диагностикалық көмек алу үшін оларды қайталама деңгейде медициналық көмек көрсететін денсаулық сақтау ұйымының нейрохирургіне жібереді. Жолдама медициналық ақпараттық жүйелерде электрондық нысанда ресімделеді;</w:t>
            </w:r>
          </w:p>
          <w:p>
            <w:pPr>
              <w:spacing w:after="20"/>
              <w:ind w:left="20"/>
              <w:jc w:val="both"/>
            </w:pPr>
            <w:r>
              <w:rPr>
                <w:rFonts w:ascii="Times New Roman"/>
                <w:b w:val="false"/>
                <w:i w:val="false"/>
                <w:color w:val="000000"/>
                <w:sz w:val="20"/>
              </w:rPr>
              <w:t>
- КХ бойынша нейрохирургиялық аурулардың белгіленген диагнозы бар пациенттерді және нейрохирургтың ұсынымдарын динамикалық бақылауды жүзеге асырады;</w:t>
            </w:r>
          </w:p>
          <w:p>
            <w:pPr>
              <w:spacing w:after="20"/>
              <w:ind w:left="20"/>
              <w:jc w:val="both"/>
            </w:pPr>
            <w:r>
              <w:rPr>
                <w:rFonts w:ascii="Times New Roman"/>
                <w:b w:val="false"/>
                <w:i w:val="false"/>
                <w:color w:val="000000"/>
                <w:sz w:val="20"/>
              </w:rPr>
              <w:t>
- айғақтар бойынша ауруханаға жатқызуға жібереді.</w:t>
            </w:r>
          </w:p>
          <w:p>
            <w:pPr>
              <w:spacing w:after="20"/>
              <w:ind w:left="20"/>
              <w:jc w:val="both"/>
            </w:pPr>
            <w:r>
              <w:rPr>
                <w:rFonts w:ascii="Times New Roman"/>
                <w:b w:val="false"/>
                <w:i w:val="false"/>
                <w:color w:val="000000"/>
                <w:sz w:val="20"/>
              </w:rPr>
              <w:t>
2) амбулаториялық жағдайларда нейрохирургиялық көмек қайталама деңгейде консультациялық-диагностикалық көмек түрінде көрсетіледі және оған мыналар кіреді:</w:t>
            </w:r>
          </w:p>
          <w:p>
            <w:pPr>
              <w:spacing w:after="20"/>
              <w:ind w:left="20"/>
              <w:jc w:val="both"/>
            </w:pPr>
            <w:r>
              <w:rPr>
                <w:rFonts w:ascii="Times New Roman"/>
                <w:b w:val="false"/>
                <w:i w:val="false"/>
                <w:color w:val="000000"/>
                <w:sz w:val="20"/>
              </w:rPr>
              <w:t>
1) нейрохирургті тексеру;</w:t>
            </w:r>
          </w:p>
          <w:p>
            <w:pPr>
              <w:spacing w:after="20"/>
              <w:ind w:left="20"/>
              <w:jc w:val="both"/>
            </w:pPr>
            <w:r>
              <w:rPr>
                <w:rFonts w:ascii="Times New Roman"/>
                <w:b w:val="false"/>
                <w:i w:val="false"/>
                <w:color w:val="000000"/>
                <w:sz w:val="20"/>
              </w:rPr>
              <w:t>
2) орталық және перифериялық жүйке жүйесінің нейрохирургиялық аурулары мен жарақаттарының диагнозын қою, дифференциалды диагностика мақсатында пациентті зертханалық және аспаптық тексеру;</w:t>
            </w:r>
          </w:p>
          <w:p>
            <w:pPr>
              <w:spacing w:after="20"/>
              <w:ind w:left="20"/>
              <w:jc w:val="both"/>
            </w:pPr>
            <w:r>
              <w:rPr>
                <w:rFonts w:ascii="Times New Roman"/>
                <w:b w:val="false"/>
                <w:i w:val="false"/>
                <w:color w:val="000000"/>
                <w:sz w:val="20"/>
              </w:rPr>
              <w:t>
3) КХ бойынша анықталған ауру бойынша емдеуді таңдау және тағайындау;</w:t>
            </w:r>
          </w:p>
          <w:p>
            <w:pPr>
              <w:spacing w:after="20"/>
              <w:ind w:left="20"/>
              <w:jc w:val="both"/>
            </w:pPr>
            <w:r>
              <w:rPr>
                <w:rFonts w:ascii="Times New Roman"/>
                <w:b w:val="false"/>
                <w:i w:val="false"/>
                <w:color w:val="000000"/>
                <w:sz w:val="20"/>
              </w:rPr>
              <w:t>
4) мамандандырылған медициналық көмек көрсету үшін, оның ішінде стационарлық жағдайларда ЖТМ қолдана отырып, шұғыл көрсеткіштер бойынша емдеуге жатқызуға жіберу;</w:t>
            </w:r>
          </w:p>
          <w:p>
            <w:pPr>
              <w:spacing w:after="20"/>
              <w:ind w:left="20"/>
              <w:jc w:val="both"/>
            </w:pPr>
            <w:r>
              <w:rPr>
                <w:rFonts w:ascii="Times New Roman"/>
                <w:b w:val="false"/>
                <w:i w:val="false"/>
                <w:color w:val="000000"/>
                <w:sz w:val="20"/>
              </w:rPr>
              <w:t>
5) мамандандырылған медициналық көмек көрсету үшін, оның ішінде стационарды алмастыратын және стационарлық жағдайларда ЖТМ қолдана отырып, жоспарлы емдеуге жатқызуға жіберу;</w:t>
            </w:r>
          </w:p>
          <w:p>
            <w:pPr>
              <w:spacing w:after="20"/>
              <w:ind w:left="20"/>
              <w:jc w:val="both"/>
            </w:pPr>
            <w:r>
              <w:rPr>
                <w:rFonts w:ascii="Times New Roman"/>
                <w:b w:val="false"/>
                <w:i w:val="false"/>
                <w:color w:val="000000"/>
                <w:sz w:val="20"/>
              </w:rPr>
              <w:t>
6) еңбекке уақытша жарамсыздыққа сараптама жүргізу, еңбекке уақытша жарамсыздық туралы парақ немесе анықтама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деңгейде неврологиялық көмек көрсету талаптарын сақтау туралы құжаттаманың болуы</w:t>
            </w:r>
          </w:p>
          <w:p>
            <w:pPr>
              <w:spacing w:after="20"/>
              <w:ind w:left="20"/>
              <w:jc w:val="both"/>
            </w:pPr>
            <w:r>
              <w:rPr>
                <w:rFonts w:ascii="Times New Roman"/>
                <w:b w:val="false"/>
                <w:i w:val="false"/>
                <w:color w:val="000000"/>
                <w:sz w:val="20"/>
              </w:rPr>
              <w:t>
1) неврологиялық аурулары бар пациенттің КДК көрсетуі МСАК дәрігерінің немесе ТМККК шеңберінде басқа бейінді маманның жолдамасы бойынша жүзеге асырылады. МСАК дәрігерінен немесе басқа бейінді маманнан жолдама болмаған кезде, сондай-ақ пациенттердің бастамасы бойынша жүгінген кезде КДК ақылы негізде ұсынылады.</w:t>
            </w:r>
          </w:p>
          <w:p>
            <w:pPr>
              <w:spacing w:after="20"/>
              <w:ind w:left="20"/>
              <w:jc w:val="both"/>
            </w:pPr>
            <w:r>
              <w:rPr>
                <w:rFonts w:ascii="Times New Roman"/>
                <w:b w:val="false"/>
                <w:i w:val="false"/>
                <w:color w:val="000000"/>
                <w:sz w:val="20"/>
              </w:rPr>
              <w:t>
2) МСАК дәрігері немесе басқа бейінді маман КДК көрсеткен невропатолог дәрігердің ұсынымдарына сәйкес консультациялық-диагностикалық қорытынды алғаннан кейін пациентті одан әрі бақылауды жүзеге асырады.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 сараптамалық қорытындысы туралы хабарламаны негізді ресімдеу, № 031/е нысаны (ағзаның жай-күйін және тіршілік әрекетін шектеу дәрежесін кешенді бағалау үшін деректердің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Кардиологиялық, кардиохирургиялық көмек көрсететін субъектілер (объектілер) үшін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көлеміне және (немесе) тегін негізде міндетті әлеуметтік медициналық сақтандыру жүйесіне кіретін медициналық көмек көрсету туралы растайтын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емдеу және диагностикалық іс-шаралардың клиникалық хаттамалардың ұсынымдарымен сәйкестігі туралы медициналық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Инвазиялық араласулар кезінде және емдеу-диагностикалық іс-шараларды жүргізуге пациенттің не оның заңды өкілінің жазбаша ерікті келісімінің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құжаттаманың болуы (жедел медициналық жәрдем бригадасын шақыру картасы №085/е нысаны, қабылдау және ауруханаға жатқызудан бас тарту журналы, стационарлық пациенттің медициналық картасы №001/е нысаны) стационардың қабылдау бөлімшесінде МСАК ұйымдастыру кезінде ЖМК бригадасының немесе ЖМК бөлімшесінің болуы 10 минуттан аспайды (пациентті қабылдау бөлімшесінің дәрігеріне беру уақыты) төтенше жағдайларда жедел медициналық көмек көрсету қажеттілігін қоспағанда, ол стационарға келген сәттен бастап.</w:t>
            </w:r>
          </w:p>
          <w:p>
            <w:pPr>
              <w:spacing w:after="20"/>
              <w:ind w:left="20"/>
              <w:jc w:val="both"/>
            </w:pPr>
            <w:r>
              <w:rPr>
                <w:rFonts w:ascii="Times New Roman"/>
                <w:b w:val="false"/>
                <w:i w:val="false"/>
                <w:color w:val="000000"/>
                <w:sz w:val="20"/>
              </w:rPr>
              <w:t>
МСАК ұйымы жанындағы ЖМЖ бөлімшесінің немесе ЖМЖ бригадалары пациентті стационардың қабылдау бөлімшесіне бергеннен кейін медбике шұғыл медициналық көмек көрсетудің бірінші кезектілігін негізге ала отырып, келіп түскен пациенттерді (Триаж-жүйе бойынша медициналық сұрыптау) топтарға бөлуді жүргізеді.</w:t>
            </w:r>
          </w:p>
          <w:p>
            <w:pPr>
              <w:spacing w:after="20"/>
              <w:ind w:left="20"/>
              <w:jc w:val="both"/>
            </w:pPr>
            <w:r>
              <w:rPr>
                <w:rFonts w:ascii="Times New Roman"/>
                <w:b w:val="false"/>
                <w:i w:val="false"/>
                <w:color w:val="000000"/>
                <w:sz w:val="20"/>
              </w:rPr>
              <w:t>
Триаж-жүйе бойынша медициналық сұрыптау (бұдан әрі-медициналық сұрыптау) үздіксіз жүргізіледі</w:t>
            </w:r>
          </w:p>
          <w:p>
            <w:pPr>
              <w:spacing w:after="20"/>
              <w:ind w:left="20"/>
              <w:jc w:val="both"/>
            </w:pPr>
            <w:r>
              <w:rPr>
                <w:rFonts w:ascii="Times New Roman"/>
                <w:b w:val="false"/>
                <w:i w:val="false"/>
                <w:color w:val="000000"/>
                <w:sz w:val="20"/>
              </w:rPr>
              <w:t>
және үздіксіз. Бағалау аяқталғаннан кейін пациенттер сұрыптау санаттарының бірінің түсімен арнайы түсті белгі немесе түрлі-түсті таспа түрінде белгіленеді.</w:t>
            </w:r>
          </w:p>
          <w:p>
            <w:pPr>
              <w:spacing w:after="20"/>
              <w:ind w:left="20"/>
              <w:jc w:val="both"/>
            </w:pPr>
            <w:r>
              <w:rPr>
                <w:rFonts w:ascii="Times New Roman"/>
                <w:b w:val="false"/>
                <w:i w:val="false"/>
                <w:color w:val="000000"/>
                <w:sz w:val="20"/>
              </w:rPr>
              <w:t>
Медициналық сұрыптау бойынша пациенттердің 3 тобы бөлінеді:</w:t>
            </w:r>
          </w:p>
          <w:p>
            <w:pPr>
              <w:spacing w:after="20"/>
              <w:ind w:left="20"/>
              <w:jc w:val="both"/>
            </w:pPr>
            <w:r>
              <w:rPr>
                <w:rFonts w:ascii="Times New Roman"/>
                <w:b w:val="false"/>
                <w:i w:val="false"/>
                <w:color w:val="000000"/>
                <w:sz w:val="20"/>
              </w:rPr>
              <w:t>
бірінші топ (қызыл аймақ) – жағдайы өмірге тікелей қауіп төндіретін немесе нашарлау қаупі жоғары және шұғыл медициналық көмекті қажет ететін пациенттер;</w:t>
            </w:r>
          </w:p>
          <w:p>
            <w:pPr>
              <w:spacing w:after="20"/>
              <w:ind w:left="20"/>
              <w:jc w:val="both"/>
            </w:pPr>
            <w:r>
              <w:rPr>
                <w:rFonts w:ascii="Times New Roman"/>
                <w:b w:val="false"/>
                <w:i w:val="false"/>
                <w:color w:val="000000"/>
                <w:sz w:val="20"/>
              </w:rPr>
              <w:t>
екінші топ (сары аймақ) – жағдайы денсаулыққа ықтимал қауіп төндіретін немесе шұғыл медициналық көмекті қажет ететін жағдайдың дамуымен ілгерілеуі мүмкін пациенттер;</w:t>
            </w:r>
          </w:p>
          <w:p>
            <w:pPr>
              <w:spacing w:after="20"/>
              <w:ind w:left="20"/>
              <w:jc w:val="both"/>
            </w:pPr>
            <w:r>
              <w:rPr>
                <w:rFonts w:ascii="Times New Roman"/>
                <w:b w:val="false"/>
                <w:i w:val="false"/>
                <w:color w:val="000000"/>
                <w:sz w:val="20"/>
              </w:rPr>
              <w:t>
үшінші топ (жасыл аймақ) – жағдайы өмір мен денсаулыққа тікелей қауіп төндірмейтін және ауруханаға жатқызуды қажет етпейтін пациенттер</w:t>
            </w:r>
          </w:p>
          <w:p>
            <w:pPr>
              <w:spacing w:after="20"/>
              <w:ind w:left="20"/>
              <w:jc w:val="both"/>
            </w:pPr>
            <w:r>
              <w:rPr>
                <w:rFonts w:ascii="Times New Roman"/>
                <w:b w:val="false"/>
                <w:i w:val="false"/>
                <w:color w:val="000000"/>
                <w:sz w:val="20"/>
              </w:rPr>
              <w:t>
Триаж-жүйе бойынша Медициналық сұрыптау топтары бойынша пациентті айқындау жөніндегі медициналық құжаттамада жазбаның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Консилиумның шешімі бойынша және денсаулық сақтау ұйымдарының басшыларын хабардар ете отырып, медициналық айғақтар бойынша өмірлік маңызды функциялардың тұрақты мониторингін қажет ететін ауыр пациентті емдеуге жатқызуды қамтамасыз ету туралы құжаттаманың болуы, кейіннен жағдай тұрақталғаннан кейін одан әрі тексеру және емдеу үшін аурудың бейіні бойынша басқа медициналық ұйымға ауыстырыла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ұйымына емдеуге жатқызу үшін көрсетілімдер болмаған кезде бас тартудың жазбаша негіздемесі бар медициналық қорытындының болуын қабылдау бөлімшесінің дәрігері пациентке береді.</w:t>
            </w:r>
          </w:p>
          <w:p>
            <w:pPr>
              <w:spacing w:after="20"/>
              <w:ind w:left="20"/>
              <w:jc w:val="both"/>
            </w:pPr>
            <w:r>
              <w:rPr>
                <w:rFonts w:ascii="Times New Roman"/>
                <w:b w:val="false"/>
                <w:i w:val="false"/>
                <w:color w:val="000000"/>
                <w:sz w:val="20"/>
              </w:rPr>
              <w:t>
Қабылдау бөлімшесінің медбикесі активті пациенттің тіркелген жері бойынша МСАК ұйымына жібереді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Ауруханаға жатқызу үшін көрсетілімдер туралы растайтын құжаттаманың болуы:</w:t>
            </w:r>
          </w:p>
          <w:p>
            <w:pPr>
              <w:spacing w:after="20"/>
              <w:ind w:left="20"/>
              <w:jc w:val="both"/>
            </w:pPr>
            <w:r>
              <w:rPr>
                <w:rFonts w:ascii="Times New Roman"/>
                <w:b w:val="false"/>
                <w:i w:val="false"/>
                <w:color w:val="000000"/>
                <w:sz w:val="20"/>
              </w:rPr>
              <w:t>
дәрігерге дейінгі, білікті, мамандандырылған медициналық көмек көрсету қажеттілігі, оның ішінде жоғары технологиялық медициналық қызметтерді қолдана отырып, пациенттерді тәулік бойы медициналық бақылаумен:</w:t>
            </w:r>
          </w:p>
          <w:p>
            <w:pPr>
              <w:spacing w:after="20"/>
              <w:ind w:left="20"/>
              <w:jc w:val="both"/>
            </w:pPr>
            <w:r>
              <w:rPr>
                <w:rFonts w:ascii="Times New Roman"/>
                <w:b w:val="false"/>
                <w:i w:val="false"/>
                <w:color w:val="000000"/>
                <w:sz w:val="20"/>
              </w:rPr>
              <w:t>
1) жоспарлы тәртіппен-МСАК немесе басқа денсаулық сақтау ұйымы мамандарының жолдамасы бойынша:</w:t>
            </w:r>
          </w:p>
          <w:p>
            <w:pPr>
              <w:spacing w:after="20"/>
              <w:ind w:left="20"/>
              <w:jc w:val="both"/>
            </w:pPr>
            <w:r>
              <w:rPr>
                <w:rFonts w:ascii="Times New Roman"/>
                <w:b w:val="false"/>
                <w:i w:val="false"/>
                <w:color w:val="000000"/>
                <w:sz w:val="20"/>
              </w:rPr>
              <w:t>
2) шұғыл көрсетілімдер бойынша (демалыс және мереке күндерін қоса алғанда) - жолдаманың болуына қарамастан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меңгерушісінің ауруханаға жатқызылған күні, одан кейін – күн сайын ауыр науқастарды тексеріп-қарауының болуы. Орташа ауыр науқастар аптасына кемінде бір рет тексеріледі. Пациентті қарап-тексеру нәтижелері пациентті жүргізудің одан әрі тактикасы бойынша ұсынымдарды көрсете отырып, медициналық картада тіркеледі, жазбаларды енгізетін медицина қызметкерін міндетті түрде сәйкестендіреді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Клиникалық-анамнестикалық тексеру деректері, № 001/е нысаны бойынша стационарлық пациенттің медициналық картасына енгізе отырып, аспаптық және зертханалық зерттеу әдістерінің нәтижелері негізінде пациент тәулік бойы стационарға түскен сәттен бастап 24 (жиырма төрт) сағат ішінде шұғыл жағдайлар кезінде негізгі диагнозды белгілеу туралы растайтын құжаттаманың болуы, тұрақты пациенттерде-белгіленген клиникалық науқастың денсаулық сақтау ұйымына жатқызылған күнінен бастап үш күнтізбелік күннен кешіктірмей бөлімше меңгерушісімен бірлесіп диагноз қою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болған кезде жоспарлы тәртіппен емдеуге жатқызу туралы растайтын құжаттаманың болуы:</w:t>
            </w:r>
          </w:p>
          <w:p>
            <w:pPr>
              <w:spacing w:after="20"/>
              <w:ind w:left="20"/>
              <w:jc w:val="both"/>
            </w:pPr>
            <w:r>
              <w:rPr>
                <w:rFonts w:ascii="Times New Roman"/>
                <w:b w:val="false"/>
                <w:i w:val="false"/>
                <w:color w:val="000000"/>
                <w:sz w:val="20"/>
              </w:rPr>
              <w:t>
- электрокардиограмманы тәуліктік мониторингтеу;</w:t>
            </w:r>
          </w:p>
          <w:p>
            <w:pPr>
              <w:spacing w:after="20"/>
              <w:ind w:left="20"/>
              <w:jc w:val="both"/>
            </w:pPr>
            <w:r>
              <w:rPr>
                <w:rFonts w:ascii="Times New Roman"/>
                <w:b w:val="false"/>
                <w:i w:val="false"/>
                <w:color w:val="000000"/>
                <w:sz w:val="20"/>
              </w:rPr>
              <w:t>
- тредмил және/немесе велоэргометр негізінде эргометриялық зерттеу (стресс-тесттер, спироэргометрия);</w:t>
            </w:r>
          </w:p>
          <w:p>
            <w:pPr>
              <w:spacing w:after="20"/>
              <w:ind w:left="20"/>
              <w:jc w:val="both"/>
            </w:pPr>
            <w:r>
              <w:rPr>
                <w:rFonts w:ascii="Times New Roman"/>
                <w:b w:val="false"/>
                <w:i w:val="false"/>
                <w:color w:val="000000"/>
                <w:sz w:val="20"/>
              </w:rPr>
              <w:t>
тәуліктік қан қысымын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(тәулік бойы, оның ішінде демалыс және мереке күндері) тәртіппен өткізу туралы құжаттаманың болуы, атап айтқанда:</w:t>
            </w:r>
          </w:p>
          <w:p>
            <w:pPr>
              <w:spacing w:after="20"/>
              <w:ind w:left="20"/>
              <w:jc w:val="both"/>
            </w:pPr>
            <w:r>
              <w:rPr>
                <w:rFonts w:ascii="Times New Roman"/>
                <w:b w:val="false"/>
                <w:i w:val="false"/>
                <w:color w:val="000000"/>
                <w:sz w:val="20"/>
              </w:rPr>
              <w:t>
- операцияға дейінгі және кейінгі кезеңдегі органдар мен жүйелердің функционалдық жағдайын бағалау үшін қажетті зертханалық зерттеулер;</w:t>
            </w:r>
          </w:p>
          <w:p>
            <w:pPr>
              <w:spacing w:after="20"/>
              <w:ind w:left="20"/>
              <w:jc w:val="both"/>
            </w:pPr>
            <w:r>
              <w:rPr>
                <w:rFonts w:ascii="Times New Roman"/>
                <w:b w:val="false"/>
                <w:i w:val="false"/>
                <w:color w:val="000000"/>
                <w:sz w:val="20"/>
              </w:rPr>
              <w:t>
- электрокардиограммалар және оны талдау;</w:t>
            </w:r>
          </w:p>
          <w:p>
            <w:pPr>
              <w:spacing w:after="20"/>
              <w:ind w:left="20"/>
              <w:jc w:val="both"/>
            </w:pPr>
            <w:r>
              <w:rPr>
                <w:rFonts w:ascii="Times New Roman"/>
                <w:b w:val="false"/>
                <w:i w:val="false"/>
                <w:color w:val="000000"/>
                <w:sz w:val="20"/>
              </w:rPr>
              <w:t>
- эхокардиография;</w:t>
            </w:r>
          </w:p>
          <w:p>
            <w:pPr>
              <w:spacing w:after="20"/>
              <w:ind w:left="20"/>
              <w:jc w:val="both"/>
            </w:pPr>
            <w:r>
              <w:rPr>
                <w:rFonts w:ascii="Times New Roman"/>
                <w:b w:val="false"/>
                <w:i w:val="false"/>
                <w:color w:val="000000"/>
                <w:sz w:val="20"/>
              </w:rPr>
              <w:t>
- гастродуоденоскопия;</w:t>
            </w:r>
          </w:p>
          <w:p>
            <w:pPr>
              <w:spacing w:after="20"/>
              <w:ind w:left="20"/>
              <w:jc w:val="both"/>
            </w:pPr>
            <w:r>
              <w:rPr>
                <w:rFonts w:ascii="Times New Roman"/>
                <w:b w:val="false"/>
                <w:i w:val="false"/>
                <w:color w:val="000000"/>
                <w:sz w:val="20"/>
              </w:rPr>
              <w:t>
- бронхоскопия;</w:t>
            </w:r>
          </w:p>
          <w:p>
            <w:pPr>
              <w:spacing w:after="20"/>
              <w:ind w:left="20"/>
              <w:jc w:val="both"/>
            </w:pPr>
            <w:r>
              <w:rPr>
                <w:rFonts w:ascii="Times New Roman"/>
                <w:b w:val="false"/>
                <w:i w:val="false"/>
                <w:color w:val="000000"/>
                <w:sz w:val="20"/>
              </w:rPr>
              <w:t>
- қан тамырларын ультрадыбыстық зерттеу;</w:t>
            </w:r>
          </w:p>
          <w:p>
            <w:pPr>
              <w:spacing w:after="20"/>
              <w:ind w:left="20"/>
              <w:jc w:val="both"/>
            </w:pPr>
            <w:r>
              <w:rPr>
                <w:rFonts w:ascii="Times New Roman"/>
                <w:b w:val="false"/>
                <w:i w:val="false"/>
                <w:color w:val="000000"/>
                <w:sz w:val="20"/>
              </w:rPr>
              <w:t>
- ангиокардиографиямен жүрек қуысының катетеризациясы;</w:t>
            </w:r>
          </w:p>
          <w:p>
            <w:pPr>
              <w:spacing w:after="20"/>
              <w:ind w:left="20"/>
              <w:jc w:val="both"/>
            </w:pPr>
            <w:r>
              <w:rPr>
                <w:rFonts w:ascii="Times New Roman"/>
                <w:b w:val="false"/>
                <w:i w:val="false"/>
                <w:color w:val="000000"/>
                <w:sz w:val="20"/>
              </w:rPr>
              <w:t>
- - микро ультрафильтрация және диализ;</w:t>
            </w:r>
          </w:p>
          <w:p>
            <w:pPr>
              <w:spacing w:after="20"/>
              <w:ind w:left="20"/>
              <w:jc w:val="both"/>
            </w:pPr>
            <w:r>
              <w:rPr>
                <w:rFonts w:ascii="Times New Roman"/>
                <w:b w:val="false"/>
                <w:i w:val="false"/>
                <w:color w:val="000000"/>
                <w:sz w:val="20"/>
              </w:rPr>
              <w:t>
- альбумин диализі (молекулалық адсорбциялық рециркуляциялық жүйені қолдану);</w:t>
            </w:r>
          </w:p>
          <w:p>
            <w:pPr>
              <w:spacing w:after="20"/>
              <w:ind w:left="20"/>
              <w:jc w:val="both"/>
            </w:pPr>
            <w:r>
              <w:rPr>
                <w:rFonts w:ascii="Times New Roman"/>
                <w:b w:val="false"/>
                <w:i w:val="false"/>
                <w:color w:val="000000"/>
                <w:sz w:val="20"/>
              </w:rPr>
              <w:t>
- экстракорпоральды мембраналық оксигенация;</w:t>
            </w:r>
          </w:p>
          <w:p>
            <w:pPr>
              <w:spacing w:after="20"/>
              <w:ind w:left="20"/>
              <w:jc w:val="both"/>
            </w:pPr>
            <w:r>
              <w:rPr>
                <w:rFonts w:ascii="Times New Roman"/>
                <w:b w:val="false"/>
                <w:i w:val="false"/>
                <w:color w:val="000000"/>
                <w:sz w:val="20"/>
              </w:rPr>
              <w:t>
- қолқа ішілік контрпульсация;</w:t>
            </w:r>
          </w:p>
          <w:p>
            <w:pPr>
              <w:spacing w:after="20"/>
              <w:ind w:left="20"/>
              <w:jc w:val="both"/>
            </w:pPr>
            <w:r>
              <w:rPr>
                <w:rFonts w:ascii="Times New Roman"/>
                <w:b w:val="false"/>
                <w:i w:val="false"/>
                <w:color w:val="000000"/>
                <w:sz w:val="20"/>
              </w:rPr>
              <w:t>
- электрокардиостимулятор қондырғылары;</w:t>
            </w:r>
          </w:p>
          <w:p>
            <w:pPr>
              <w:spacing w:after="20"/>
              <w:ind w:left="20"/>
              <w:jc w:val="both"/>
            </w:pPr>
            <w:r>
              <w:rPr>
                <w:rFonts w:ascii="Times New Roman"/>
                <w:b w:val="false"/>
                <w:i w:val="false"/>
                <w:color w:val="000000"/>
                <w:sz w:val="20"/>
              </w:rPr>
              <w:t>
- рентгенэндоваскулярлық емдеу.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 сегменттің көтерілуі бар жіті коронарлық синдром, жіті миокард инфарктісі диагнозы қойылған кезде қабылдау бөлімшесін, реанимация және қарқынды терапия бөлімшесін (палатасын) айналып өтіп, катетеризация зертханасына жатқызу туралы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және мереке күндерінен басқа стационардағы пациенттерді емдеуші дәрігердің күнделікті қарауын қамтамасыз ету туралы құжаттаманың болуы. Кезекші дәрігер қосымша диагностикалық және емдік манипуляцияларды қарап-тексерген және тағайындаған кезде медициналық картаға тиісті жазбалар жүргізіледі. Пациенттің жағдайы нашарлаған кезде кезекші дәрігер бөлімше меңгерушісін және (немесе) емдеуші дәрігерді хабардар етеді, диагностика және емдеу процесіне өзгерістер енгізуді келіседі және медициналық картаға (қағаз және (немесе) электрондық) нұсқаға жазба жасайды.</w:t>
            </w:r>
          </w:p>
          <w:p>
            <w:pPr>
              <w:spacing w:after="20"/>
              <w:ind w:left="20"/>
              <w:jc w:val="both"/>
            </w:pPr>
            <w:r>
              <w:rPr>
                <w:rFonts w:ascii="Times New Roman"/>
                <w:b w:val="false"/>
                <w:i w:val="false"/>
                <w:color w:val="000000"/>
                <w:sz w:val="20"/>
              </w:rPr>
              <w:t>
Медициналық картаның электрондық нұсқасына жазба пациенттің жағдайы өзгерген сәттен бастап бір тәуліктен кешіктірілмей енгізіледі.</w:t>
            </w:r>
          </w:p>
          <w:p>
            <w:pPr>
              <w:spacing w:after="20"/>
              <w:ind w:left="20"/>
              <w:jc w:val="both"/>
            </w:pPr>
            <w:r>
              <w:rPr>
                <w:rFonts w:ascii="Times New Roman"/>
                <w:b w:val="false"/>
                <w:i w:val="false"/>
                <w:color w:val="000000"/>
                <w:sz w:val="20"/>
              </w:rPr>
              <w:t>
Төтенше жағдайларда жазбалардың көптігі жағдайдың ауырлық динамикасына байланысты. Стационар дәрігерінің жазбалары пациенттің жағдайындағы нақты өзгерістерді және тағайындауларды түзету қажеттілігін, тағайындалған тексеру мен емдеудің негіздемесін, алынған нәтижелер мен жүргізілетін емнің тиімділігін бағалау мен түсіндіруді көрсетеді. Шұғыл жағдайлар кезінде қараудың жиілігі сағат пен минут бойынша шұғыл көмек көрсету уақытын көрсете отырып, әрбір 3 сағаттан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Аристотельдің базалық шкаласы бойынша туа біткен жүрек ақаулары кезіндегі хирургиялық араласулардың күрделілігін және кардиохирургиялық бөлімшедегі операциялардың тиімділігін бағалау туралы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Өңірлендіру деңгейлері бойынша жіті коронарлық синдромы және (немесе) жіті миокард инфарктісі бар пациенттерге медициналық көмек көрсетудің сәйкестігі туралы құжаттаманың болуы:</w:t>
            </w:r>
          </w:p>
          <w:p>
            <w:pPr>
              <w:spacing w:after="20"/>
              <w:ind w:left="20"/>
              <w:jc w:val="both"/>
            </w:pPr>
            <w:r>
              <w:rPr>
                <w:rFonts w:ascii="Times New Roman"/>
                <w:b w:val="false"/>
                <w:i w:val="false"/>
                <w:color w:val="000000"/>
                <w:sz w:val="20"/>
              </w:rPr>
              <w:t>
1) бірінші деңгейде жедел медициналық көмек, алғашқы медициналық-санитариялық көмек ұйымдарының, сондай-ақ жіті коронарлық синдромы немесе жіті миокард инфарктісі бар пациенттерге тері арқылы коронарлық араласулар жүргізу мүмкіндігінсіз стационарлық көмек көрсететін ұйымдардың медициналық көмек көрсетуі;</w:t>
            </w:r>
          </w:p>
          <w:p>
            <w:pPr>
              <w:spacing w:after="20"/>
              <w:ind w:left="20"/>
              <w:jc w:val="both"/>
            </w:pPr>
            <w:r>
              <w:rPr>
                <w:rFonts w:ascii="Times New Roman"/>
                <w:b w:val="false"/>
                <w:i w:val="false"/>
                <w:color w:val="000000"/>
                <w:sz w:val="20"/>
              </w:rPr>
              <w:t>
2) екінші деңгейде - кардиохирургиялық бөлімшесіз тері арқылы коронарлық араласулар жүргізу мүмкіндігімен стационарлық көмек көрсететін ұйымдар;</w:t>
            </w:r>
          </w:p>
          <w:p>
            <w:pPr>
              <w:spacing w:after="20"/>
              <w:ind w:left="20"/>
              <w:jc w:val="both"/>
            </w:pPr>
            <w:r>
              <w:rPr>
                <w:rFonts w:ascii="Times New Roman"/>
                <w:b w:val="false"/>
                <w:i w:val="false"/>
                <w:color w:val="000000"/>
                <w:sz w:val="20"/>
              </w:rPr>
              <w:t>
3) үшінші деңгейде - кардиохирургиялық бөлімшесі бар стационарлық көмек көрсететін ұйымдар және республикалық медициналық 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емдеуге жатқызу кезінде талаптардың сақталуы туралы растайтын құжаттаманың болуы:</w:t>
            </w:r>
          </w:p>
          <w:p>
            <w:pPr>
              <w:spacing w:after="20"/>
              <w:ind w:left="20"/>
              <w:jc w:val="both"/>
            </w:pPr>
            <w:r>
              <w:rPr>
                <w:rFonts w:ascii="Times New Roman"/>
                <w:b w:val="false"/>
                <w:i w:val="false"/>
                <w:color w:val="000000"/>
                <w:sz w:val="20"/>
              </w:rPr>
              <w:t>
1) стационарға емдеуге жатқызуға жолдаманың және жоспарлы емдеуге жатқызу талонының болуы;</w:t>
            </w:r>
          </w:p>
          <w:p>
            <w:pPr>
              <w:spacing w:after="20"/>
              <w:ind w:left="20"/>
              <w:jc w:val="both"/>
            </w:pPr>
            <w:r>
              <w:rPr>
                <w:rFonts w:ascii="Times New Roman"/>
                <w:b w:val="false"/>
                <w:i w:val="false"/>
                <w:color w:val="000000"/>
                <w:sz w:val="20"/>
              </w:rPr>
              <w:t>
2) пациентті жоспарлы емдеуге жатқызудың белгіленген күніне сәйкес жолдама бойынша емдеуге жатқызу;</w:t>
            </w:r>
          </w:p>
          <w:p>
            <w:pPr>
              <w:spacing w:after="20"/>
              <w:ind w:left="20"/>
              <w:jc w:val="both"/>
            </w:pPr>
            <w:r>
              <w:rPr>
                <w:rFonts w:ascii="Times New Roman"/>
                <w:b w:val="false"/>
                <w:i w:val="false"/>
                <w:color w:val="000000"/>
                <w:sz w:val="20"/>
              </w:rPr>
              <w:t>
3) диагнозға сәйкес жүргізілген клиникалық-диагностикалық (зертханалық, аспаптық және функционалдық) зерттеулердің және бейінді мамандардың консультацияларының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Диагнозды сәйкестендіру қиын болған кезде, жүргізілетін емнің тиімсіздігі кезінде, сондай-ақ өзге де көрсетілімдер кезінде консультация немесе консилиум қорытындысының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деңгейде емдеуге жатқызу кезінде растайтын құжаттаманың болуы:</w:t>
            </w:r>
          </w:p>
          <w:p>
            <w:pPr>
              <w:spacing w:after="20"/>
              <w:ind w:left="20"/>
              <w:jc w:val="both"/>
            </w:pPr>
            <w:r>
              <w:rPr>
                <w:rFonts w:ascii="Times New Roman"/>
                <w:b w:val="false"/>
                <w:i w:val="false"/>
                <w:color w:val="000000"/>
                <w:sz w:val="20"/>
              </w:rPr>
              <w:t>
1) пациенттің жай-күйін анықтау және алдын ала диагноз қою мақсатында оны дәрігердің алғашқы тексеруі;</w:t>
            </w:r>
          </w:p>
          <w:p>
            <w:pPr>
              <w:spacing w:after="20"/>
              <w:ind w:left="20"/>
              <w:jc w:val="both"/>
            </w:pPr>
            <w:r>
              <w:rPr>
                <w:rFonts w:ascii="Times New Roman"/>
                <w:b w:val="false"/>
                <w:i w:val="false"/>
                <w:color w:val="000000"/>
                <w:sz w:val="20"/>
              </w:rPr>
              <w:t>
2) инвазивті зерттеулер тәуекелін төмендету үшін тестілеудің емдеу-диагностикалық инвазивті емес әдістерін жүргізу;</w:t>
            </w:r>
          </w:p>
          <w:p>
            <w:pPr>
              <w:spacing w:after="20"/>
              <w:ind w:left="20"/>
              <w:jc w:val="both"/>
            </w:pPr>
            <w:r>
              <w:rPr>
                <w:rFonts w:ascii="Times New Roman"/>
                <w:b w:val="false"/>
                <w:i w:val="false"/>
                <w:color w:val="000000"/>
                <w:sz w:val="20"/>
              </w:rPr>
              <w:t>
3) емдеуді таңдау және тағайындау;</w:t>
            </w:r>
          </w:p>
          <w:p>
            <w:pPr>
              <w:spacing w:after="20"/>
              <w:ind w:left="20"/>
              <w:jc w:val="both"/>
            </w:pPr>
            <w:r>
              <w:rPr>
                <w:rFonts w:ascii="Times New Roman"/>
                <w:b w:val="false"/>
                <w:i w:val="false"/>
                <w:color w:val="000000"/>
                <w:sz w:val="20"/>
              </w:rPr>
              <w:t>
4) қажет болған жағдайда басқа бейіндегі мамандардың консультацияларын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клиникалық диагнозды, жүргізілген диагностикалық зерттеулердің, емдеу іс-шараларының көлемін және одан әрі бақылау мен емдеу жөніндегі ұсынымды көрсете отырып, шығару кезінде пациентке шығарылатын эпикризді беруді қамтамасыз ету. Үзінді көшірме бойынша деректер үзінді көшірменің нақты уақыты көрсетіле отырып, ақпараттық жүйелерге күніне бір күн енгізіледі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кезінде критерийлердің сақталуы туралы құжаттаманың болуы, атап айтқанда:</w:t>
            </w:r>
          </w:p>
          <w:p>
            <w:pPr>
              <w:spacing w:after="20"/>
              <w:ind w:left="20"/>
              <w:jc w:val="both"/>
            </w:pPr>
            <w:r>
              <w:rPr>
                <w:rFonts w:ascii="Times New Roman"/>
                <w:b w:val="false"/>
                <w:i w:val="false"/>
                <w:color w:val="000000"/>
                <w:sz w:val="20"/>
              </w:rPr>
              <w:t>
1) емдеудің жалпы қабылданған нәтижелері (қалпына келтіру, жақсарту, өзгеріссіз, өлім, басқа медициналық ұйымға ауыстырылды);</w:t>
            </w:r>
          </w:p>
          <w:p>
            <w:pPr>
              <w:spacing w:after="20"/>
              <w:ind w:left="20"/>
              <w:jc w:val="both"/>
            </w:pPr>
            <w:r>
              <w:rPr>
                <w:rFonts w:ascii="Times New Roman"/>
                <w:b w:val="false"/>
                <w:i w:val="false"/>
                <w:color w:val="000000"/>
                <w:sz w:val="20"/>
              </w:rPr>
              <w:t>
2) пациенттің өміріне немесе айналасындағыларға тікелей қауіп болмаған кезде пациенттің немесе оның заңды өкілінің жазбаша өтініші;</w:t>
            </w:r>
          </w:p>
          <w:p>
            <w:pPr>
              <w:spacing w:after="20"/>
              <w:ind w:left="20"/>
              <w:jc w:val="both"/>
            </w:pPr>
            <w:r>
              <w:rPr>
                <w:rFonts w:ascii="Times New Roman"/>
                <w:b w:val="false"/>
                <w:i w:val="false"/>
                <w:color w:val="000000"/>
                <w:sz w:val="20"/>
              </w:rPr>
              <w:t>
3) денсаулық сақтау ұйымының ішкі тәртібін бұзу, сондай-ақ емдеу-диагностикалық процеске кедергілер жасау, басқа пациенттердің тиісті медициналық көмек алуға құқықтарына қысым жасау (оның өміріне тікелей қатер болмаған кезде) жағдайлары, бұл туралы медициналық картаға жазба жасалады.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ұйымдарында ақылы медициналық қызметтер көрсетуге арналған шарттың болуы. Төлем фактісін белгілейтін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компоненттерін құюға қойылатын талаптарды сақтау және асқынулар дамыған жағдайда құжаттаманың болуы:</w:t>
            </w:r>
          </w:p>
          <w:p>
            <w:pPr>
              <w:spacing w:after="20"/>
              <w:ind w:left="20"/>
              <w:jc w:val="both"/>
            </w:pPr>
            <w:r>
              <w:rPr>
                <w:rFonts w:ascii="Times New Roman"/>
                <w:b w:val="false"/>
                <w:i w:val="false"/>
                <w:color w:val="000000"/>
                <w:sz w:val="20"/>
              </w:rPr>
              <w:t>
Қан компоненттерін құю алдында реципиент АИТВ-ның гемотрансмиссивті инфекцияларының маркерлеріне, В және С гепатиттеріне тексеріледі, ал емдеу аяқталғаннан кейін эпикризде тұрғылықты жері бойынша АИТВ-ға және В және С гепатиттеріне қайта тексеру қажеттілігі көрсетіледі.</w:t>
            </w:r>
          </w:p>
          <w:p>
            <w:pPr>
              <w:spacing w:after="20"/>
              <w:ind w:left="20"/>
              <w:jc w:val="both"/>
            </w:pPr>
            <w:r>
              <w:rPr>
                <w:rFonts w:ascii="Times New Roman"/>
                <w:b w:val="false"/>
                <w:i w:val="false"/>
                <w:color w:val="000000"/>
                <w:sz w:val="20"/>
              </w:rPr>
              <w:t>
Тегін медициналық көмектің кепілдік берілген көлемі шеңберінде АИТВ-инфекциясының болуына Реципиенттерді тексеру АИТВ-инфекциясының алдын алу саласындағы қызметті жүзеге асыратын мемлекеттік денсаулық сақтау ұйымдарында жүзеге асырылады</w:t>
            </w:r>
          </w:p>
          <w:p>
            <w:pPr>
              <w:spacing w:after="20"/>
              <w:ind w:left="20"/>
              <w:jc w:val="both"/>
            </w:pPr>
            <w:r>
              <w:rPr>
                <w:rFonts w:ascii="Times New Roman"/>
                <w:b w:val="false"/>
                <w:i w:val="false"/>
                <w:color w:val="000000"/>
                <w:sz w:val="20"/>
              </w:rPr>
              <w:t>
Трансфузиялық терапия басталғанға дейін пациенттің медициналық картасына трансфузиялық және акушерлік анамнезге қатысты мәліметтер енгізіледі:</w:t>
            </w:r>
          </w:p>
          <w:p>
            <w:pPr>
              <w:spacing w:after="20"/>
              <w:ind w:left="20"/>
              <w:jc w:val="both"/>
            </w:pPr>
            <w:r>
              <w:rPr>
                <w:rFonts w:ascii="Times New Roman"/>
                <w:b w:val="false"/>
                <w:i w:val="false"/>
                <w:color w:val="000000"/>
                <w:sz w:val="20"/>
              </w:rPr>
              <w:t>
алдыңғы құюдың болуы, қашан және соған байланысты;</w:t>
            </w:r>
          </w:p>
          <w:p>
            <w:pPr>
              <w:spacing w:after="20"/>
              <w:ind w:left="20"/>
              <w:jc w:val="both"/>
            </w:pPr>
            <w:r>
              <w:rPr>
                <w:rFonts w:ascii="Times New Roman"/>
                <w:b w:val="false"/>
                <w:i w:val="false"/>
                <w:color w:val="000000"/>
                <w:sz w:val="20"/>
              </w:rPr>
              <w:t>
трансфузиядан кейінгі асқынулар, жаңа туған нәрестенің гемолитикалық ауруы бар балалардың туылуымен аяқталған жүктілік болды ма.</w:t>
            </w:r>
          </w:p>
          <w:p>
            <w:pPr>
              <w:spacing w:after="20"/>
              <w:ind w:left="20"/>
              <w:jc w:val="both"/>
            </w:pPr>
            <w:r>
              <w:rPr>
                <w:rFonts w:ascii="Times New Roman"/>
                <w:b w:val="false"/>
                <w:i w:val="false"/>
                <w:color w:val="000000"/>
                <w:sz w:val="20"/>
              </w:rPr>
              <w:t>
Биологиялық сынама кезінде, құю кезінде немесе одан кейін асқынулар дамыған жағдайда реципиенттің жай-күйін, өмірлік маңызды функцияларды, емдеу әдістерін және олардың тиімділігін мониторингтеу деректерін сипаттай отырып, егжей-тегжейлі жазба (жазбалар) жүргізіледі.</w:t>
            </w:r>
          </w:p>
          <w:p>
            <w:pPr>
              <w:spacing w:after="20"/>
              <w:ind w:left="20"/>
              <w:jc w:val="both"/>
            </w:pPr>
            <w:r>
              <w:rPr>
                <w:rFonts w:ascii="Times New Roman"/>
                <w:b w:val="false"/>
                <w:i w:val="false"/>
                <w:color w:val="000000"/>
                <w:sz w:val="20"/>
              </w:rPr>
              <w:t>
Реципиенттің қаны мен зәрін жедел зертханалық бақылау жүргізіледі.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аурулар, синдромдар мен симптомдар анықталған кезде АИТВ-инфекциясына клиникалық көрсетілімдер бойынша адамдарды тексерудің болуы:</w:t>
            </w:r>
          </w:p>
          <w:p>
            <w:pPr>
              <w:spacing w:after="20"/>
              <w:ind w:left="20"/>
              <w:jc w:val="both"/>
            </w:pPr>
            <w:r>
              <w:rPr>
                <w:rFonts w:ascii="Times New Roman"/>
                <w:b w:val="false"/>
                <w:i w:val="false"/>
                <w:color w:val="000000"/>
                <w:sz w:val="20"/>
              </w:rPr>
              <w:t>
1) ұзақтығы 1 айдан асатын екі және одан да көп лимфа түйіндерінің ұлғаюы, тұрақты, жалпыланған лимфаденопатия;</w:t>
            </w:r>
          </w:p>
          <w:p>
            <w:pPr>
              <w:spacing w:after="20"/>
              <w:ind w:left="20"/>
              <w:jc w:val="both"/>
            </w:pPr>
            <w:r>
              <w:rPr>
                <w:rFonts w:ascii="Times New Roman"/>
                <w:b w:val="false"/>
                <w:i w:val="false"/>
                <w:color w:val="000000"/>
                <w:sz w:val="20"/>
              </w:rPr>
              <w:t>
2)этиологиясы түсініксіз қызба (ұзақтығы 1 айдан асатын тұрақты немесе қайталанатын);</w:t>
            </w:r>
          </w:p>
          <w:p>
            <w:pPr>
              <w:spacing w:after="20"/>
              <w:ind w:left="20"/>
              <w:jc w:val="both"/>
            </w:pPr>
            <w:r>
              <w:rPr>
                <w:rFonts w:ascii="Times New Roman"/>
                <w:b w:val="false"/>
                <w:i w:val="false"/>
                <w:color w:val="000000"/>
                <w:sz w:val="20"/>
              </w:rPr>
              <w:t>
3) түсініксіз ауыр кахексия немесе стандартты емдеуге жарамсыз тамақтанудың айқын бұзылуы (балаларда), салмақтың 10% немесе одан да көп түсініксіз жоғалуы;</w:t>
            </w:r>
          </w:p>
          <w:p>
            <w:pPr>
              <w:spacing w:after="20"/>
              <w:ind w:left="20"/>
              <w:jc w:val="both"/>
            </w:pPr>
            <w:r>
              <w:rPr>
                <w:rFonts w:ascii="Times New Roman"/>
                <w:b w:val="false"/>
                <w:i w:val="false"/>
                <w:color w:val="000000"/>
                <w:sz w:val="20"/>
              </w:rPr>
              <w:t>
4) 14 тәулік немесе одан көп уақыт бойы созылмалы диарея (балаларда), бір айдан астам уақытқа созылатын түсініксіз созылмалы диарея;</w:t>
            </w:r>
          </w:p>
          <w:p>
            <w:pPr>
              <w:spacing w:after="20"/>
              <w:ind w:left="20"/>
              <w:jc w:val="both"/>
            </w:pPr>
            <w:r>
              <w:rPr>
                <w:rFonts w:ascii="Times New Roman"/>
                <w:b w:val="false"/>
                <w:i w:val="false"/>
                <w:color w:val="000000"/>
                <w:sz w:val="20"/>
              </w:rPr>
              <w:t>
5) себореялық дерматит, қышынған папулярлы бөртпе (балаларда);</w:t>
            </w:r>
          </w:p>
          <w:p>
            <w:pPr>
              <w:spacing w:after="20"/>
              <w:ind w:left="20"/>
              <w:jc w:val="both"/>
            </w:pPr>
            <w:r>
              <w:rPr>
                <w:rFonts w:ascii="Times New Roman"/>
                <w:b w:val="false"/>
                <w:i w:val="false"/>
                <w:color w:val="000000"/>
                <w:sz w:val="20"/>
              </w:rPr>
              <w:t>
6) бұрыштық хейлит;</w:t>
            </w:r>
          </w:p>
          <w:p>
            <w:pPr>
              <w:spacing w:after="20"/>
              <w:ind w:left="20"/>
              <w:jc w:val="both"/>
            </w:pPr>
            <w:r>
              <w:rPr>
                <w:rFonts w:ascii="Times New Roman"/>
                <w:b w:val="false"/>
                <w:i w:val="false"/>
                <w:color w:val="000000"/>
                <w:sz w:val="20"/>
              </w:rPr>
              <w:t>
7) жоғарғы тыныс жолдарының қайталанатын инфекциялары (синусит, отит медиасы, фарингит, трахеит, бронхит);</w:t>
            </w:r>
          </w:p>
          <w:p>
            <w:pPr>
              <w:spacing w:after="20"/>
              <w:ind w:left="20"/>
              <w:jc w:val="both"/>
            </w:pPr>
            <w:r>
              <w:rPr>
                <w:rFonts w:ascii="Times New Roman"/>
                <w:b w:val="false"/>
                <w:i w:val="false"/>
                <w:color w:val="000000"/>
                <w:sz w:val="20"/>
              </w:rPr>
              <w:t>
8) шингл;</w:t>
            </w:r>
          </w:p>
          <w:p>
            <w:pPr>
              <w:spacing w:after="20"/>
              <w:ind w:left="20"/>
              <w:jc w:val="both"/>
            </w:pPr>
            <w:r>
              <w:rPr>
                <w:rFonts w:ascii="Times New Roman"/>
                <w:b w:val="false"/>
                <w:i w:val="false"/>
                <w:color w:val="000000"/>
                <w:sz w:val="20"/>
              </w:rPr>
              <w:t>
9) кез келген диссеминирленген эндемиялық микоз, терең микоздар (кокцидиоидоз, өкпеден тыс криптококкоз (криптококкты менингит), споротрихоз, аспергиллез, изоспороз, өкпеден тыс гистоплазмоз, стронгилоидоз, актиномикоз);</w:t>
            </w:r>
          </w:p>
          <w:p>
            <w:pPr>
              <w:spacing w:after="20"/>
              <w:ind w:left="20"/>
              <w:jc w:val="both"/>
            </w:pPr>
            <w:r>
              <w:rPr>
                <w:rFonts w:ascii="Times New Roman"/>
                <w:b w:val="false"/>
                <w:i w:val="false"/>
                <w:color w:val="000000"/>
                <w:sz w:val="20"/>
              </w:rPr>
              <w:t>
10) перифериялық лимфа түйіндерінің туберкулезінен басқа, өкпе және өкпеден тыс туберкулез, оның ішінде атипті микобактериялардан туындаған диссеминирленген инфекция;</w:t>
            </w:r>
          </w:p>
          <w:p>
            <w:pPr>
              <w:spacing w:after="20"/>
              <w:ind w:left="20"/>
              <w:jc w:val="both"/>
            </w:pPr>
            <w:r>
              <w:rPr>
                <w:rFonts w:ascii="Times New Roman"/>
                <w:b w:val="false"/>
                <w:i w:val="false"/>
                <w:color w:val="000000"/>
                <w:sz w:val="20"/>
              </w:rPr>
              <w:t>
11) ауыз қуысының түкті лейкоплакиясы, қызыл иектің сызықтық эритемасы;</w:t>
            </w:r>
          </w:p>
          <w:p>
            <w:pPr>
              <w:spacing w:after="20"/>
              <w:ind w:left="20"/>
              <w:jc w:val="both"/>
            </w:pPr>
            <w:r>
              <w:rPr>
                <w:rFonts w:ascii="Times New Roman"/>
                <w:b w:val="false"/>
                <w:i w:val="false"/>
                <w:color w:val="000000"/>
                <w:sz w:val="20"/>
              </w:rPr>
              <w:t>
12) ауыр ұзаққа созылатын қайталанатын пневмониялар және әдеттегі терапияға жауап бермейтін созылмалы бронхиттер (бір жыл ішінде екі немесе одан да көп рет), симптомсыз және клиникалық айқын лимфоидты интерстициальды пневмония;</w:t>
            </w:r>
          </w:p>
          <w:p>
            <w:pPr>
              <w:spacing w:after="20"/>
              <w:ind w:left="20"/>
              <w:jc w:val="both"/>
            </w:pPr>
            <w:r>
              <w:rPr>
                <w:rFonts w:ascii="Times New Roman"/>
                <w:b w:val="false"/>
                <w:i w:val="false"/>
                <w:color w:val="000000"/>
                <w:sz w:val="20"/>
              </w:rPr>
              <w:t>
13) сепсис, ішкі ағзалардың созылмалы және қайталанатын іріңді-бактериялық аурулары (пневмония, плевра эмпиемасы, менингит, менингоэнцефалиттер, сүйектер мен буындардың инфекциялары, іріңді миозит, сальмонеллезді септицемия (Salmonella typhi-ден басқа), стоматиттер, гингивиттер, периодонтиттер);</w:t>
            </w:r>
          </w:p>
          <w:p>
            <w:pPr>
              <w:spacing w:after="20"/>
              <w:ind w:left="20"/>
              <w:jc w:val="both"/>
            </w:pPr>
            <w:r>
              <w:rPr>
                <w:rFonts w:ascii="Times New Roman"/>
                <w:b w:val="false"/>
                <w:i w:val="false"/>
                <w:color w:val="000000"/>
                <w:sz w:val="20"/>
              </w:rPr>
              <w:t>
14) пневмоцистикалық пневмония;</w:t>
            </w:r>
          </w:p>
          <w:p>
            <w:pPr>
              <w:spacing w:after="20"/>
              <w:ind w:left="20"/>
              <w:jc w:val="both"/>
            </w:pPr>
            <w:r>
              <w:rPr>
                <w:rFonts w:ascii="Times New Roman"/>
                <w:b w:val="false"/>
                <w:i w:val="false"/>
                <w:color w:val="000000"/>
                <w:sz w:val="20"/>
              </w:rPr>
              <w:t>
15) ішкі ағзалардың зақымдануымен және тері мен шырышты қабаттардың, оның ішінде көздің созылмалы (ауру сәтінен бастап бір айдан астам уақытқа созылатын) зақымдануымен қарапайым герпес вирусынан туындаған инфекциялар;</w:t>
            </w:r>
          </w:p>
          <w:p>
            <w:pPr>
              <w:spacing w:after="20"/>
              <w:ind w:left="20"/>
              <w:jc w:val="both"/>
            </w:pPr>
            <w:r>
              <w:rPr>
                <w:rFonts w:ascii="Times New Roman"/>
                <w:b w:val="false"/>
                <w:i w:val="false"/>
                <w:color w:val="000000"/>
                <w:sz w:val="20"/>
              </w:rPr>
              <w:t>
16) кардиомиопатия;</w:t>
            </w:r>
          </w:p>
          <w:p>
            <w:pPr>
              <w:spacing w:after="20"/>
              <w:ind w:left="20"/>
              <w:jc w:val="both"/>
            </w:pPr>
            <w:r>
              <w:rPr>
                <w:rFonts w:ascii="Times New Roman"/>
                <w:b w:val="false"/>
                <w:i w:val="false"/>
                <w:color w:val="000000"/>
                <w:sz w:val="20"/>
              </w:rPr>
              <w:t>
17) нефропатия;</w:t>
            </w:r>
          </w:p>
          <w:p>
            <w:pPr>
              <w:spacing w:after="20"/>
              <w:ind w:left="20"/>
              <w:jc w:val="both"/>
            </w:pPr>
            <w:r>
              <w:rPr>
                <w:rFonts w:ascii="Times New Roman"/>
                <w:b w:val="false"/>
                <w:i w:val="false"/>
                <w:color w:val="000000"/>
                <w:sz w:val="20"/>
              </w:rPr>
              <w:t>
18) түсініксіз этиологияның энцефалопатиясы;</w:t>
            </w:r>
          </w:p>
          <w:p>
            <w:pPr>
              <w:spacing w:after="20"/>
              <w:ind w:left="20"/>
              <w:jc w:val="both"/>
            </w:pPr>
            <w:r>
              <w:rPr>
                <w:rFonts w:ascii="Times New Roman"/>
                <w:b w:val="false"/>
                <w:i w:val="false"/>
                <w:color w:val="000000"/>
                <w:sz w:val="20"/>
              </w:rPr>
              <w:t>
19) прогрессивті мультифокальды лейкоэнцефалопатия;</w:t>
            </w:r>
          </w:p>
          <w:p>
            <w:pPr>
              <w:spacing w:after="20"/>
              <w:ind w:left="20"/>
              <w:jc w:val="both"/>
            </w:pPr>
            <w:r>
              <w:rPr>
                <w:rFonts w:ascii="Times New Roman"/>
                <w:b w:val="false"/>
                <w:i w:val="false"/>
                <w:color w:val="000000"/>
                <w:sz w:val="20"/>
              </w:rPr>
              <w:t>
20) Капоши саркомасы;</w:t>
            </w:r>
          </w:p>
          <w:p>
            <w:pPr>
              <w:spacing w:after="20"/>
              <w:ind w:left="20"/>
              <w:jc w:val="both"/>
            </w:pPr>
            <w:r>
              <w:rPr>
                <w:rFonts w:ascii="Times New Roman"/>
                <w:b w:val="false"/>
                <w:i w:val="false"/>
                <w:color w:val="000000"/>
                <w:sz w:val="20"/>
              </w:rPr>
              <w:t>
21) неоплазмалар, оның ішінде лимфома (ми) немесе В-жасушалы лимфома;</w:t>
            </w:r>
          </w:p>
          <w:p>
            <w:pPr>
              <w:spacing w:after="20"/>
              <w:ind w:left="20"/>
              <w:jc w:val="both"/>
            </w:pPr>
            <w:r>
              <w:rPr>
                <w:rFonts w:ascii="Times New Roman"/>
                <w:b w:val="false"/>
                <w:i w:val="false"/>
                <w:color w:val="000000"/>
                <w:sz w:val="20"/>
              </w:rPr>
              <w:t>
22) орталық жүйке жүйесінің токсоплазмозы;</w:t>
            </w:r>
          </w:p>
          <w:p>
            <w:pPr>
              <w:spacing w:after="20"/>
              <w:ind w:left="20"/>
              <w:jc w:val="both"/>
            </w:pPr>
            <w:r>
              <w:rPr>
                <w:rFonts w:ascii="Times New Roman"/>
                <w:b w:val="false"/>
                <w:i w:val="false"/>
                <w:color w:val="000000"/>
                <w:sz w:val="20"/>
              </w:rPr>
              <w:t>
23) өңештің, бронхтардың, трахеяның, өкпенің, ауыз қуысы мен мұрынның шырышты қабығының кандидозы;</w:t>
            </w:r>
          </w:p>
          <w:p>
            <w:pPr>
              <w:spacing w:after="20"/>
              <w:ind w:left="20"/>
              <w:jc w:val="both"/>
            </w:pPr>
            <w:r>
              <w:rPr>
                <w:rFonts w:ascii="Times New Roman"/>
                <w:b w:val="false"/>
                <w:i w:val="false"/>
                <w:color w:val="000000"/>
                <w:sz w:val="20"/>
              </w:rPr>
              <w:t>
24) атипті микобактериялардан туындаған таратылған инфекция;</w:t>
            </w:r>
          </w:p>
          <w:p>
            <w:pPr>
              <w:spacing w:after="20"/>
              <w:ind w:left="20"/>
              <w:jc w:val="both"/>
            </w:pPr>
            <w:r>
              <w:rPr>
                <w:rFonts w:ascii="Times New Roman"/>
                <w:b w:val="false"/>
                <w:i w:val="false"/>
                <w:color w:val="000000"/>
                <w:sz w:val="20"/>
              </w:rPr>
              <w:t>
25) түсініксіз этиологияның кахексиясы;</w:t>
            </w:r>
          </w:p>
          <w:p>
            <w:pPr>
              <w:spacing w:after="20"/>
              <w:ind w:left="20"/>
              <w:jc w:val="both"/>
            </w:pPr>
            <w:r>
              <w:rPr>
                <w:rFonts w:ascii="Times New Roman"/>
                <w:b w:val="false"/>
                <w:i w:val="false"/>
                <w:color w:val="000000"/>
                <w:sz w:val="20"/>
              </w:rPr>
              <w:t>
26) әдеттегі терапияға жауап бермейтін ұзаққа созылатын қайталанатын пиодермалар;</w:t>
            </w:r>
          </w:p>
          <w:p>
            <w:pPr>
              <w:spacing w:after="20"/>
              <w:ind w:left="20"/>
              <w:jc w:val="both"/>
            </w:pPr>
            <w:r>
              <w:rPr>
                <w:rFonts w:ascii="Times New Roman"/>
                <w:b w:val="false"/>
                <w:i w:val="false"/>
                <w:color w:val="000000"/>
                <w:sz w:val="20"/>
              </w:rPr>
              <w:t>
27) этиологиясы түсініксіз әйел жыныс саласының ауыр созылмалы қабыну аурулары;</w:t>
            </w:r>
          </w:p>
          <w:p>
            <w:pPr>
              <w:spacing w:after="20"/>
              <w:ind w:left="20"/>
              <w:jc w:val="both"/>
            </w:pPr>
            <w:r>
              <w:rPr>
                <w:rFonts w:ascii="Times New Roman"/>
                <w:b w:val="false"/>
                <w:i w:val="false"/>
                <w:color w:val="000000"/>
                <w:sz w:val="20"/>
              </w:rPr>
              <w:t>
28) әйел жыныс мүшелерінің инвазивті ісіктері;</w:t>
            </w:r>
          </w:p>
          <w:p>
            <w:pPr>
              <w:spacing w:after="20"/>
              <w:ind w:left="20"/>
              <w:jc w:val="both"/>
            </w:pPr>
            <w:r>
              <w:rPr>
                <w:rFonts w:ascii="Times New Roman"/>
                <w:b w:val="false"/>
                <w:i w:val="false"/>
                <w:color w:val="000000"/>
                <w:sz w:val="20"/>
              </w:rPr>
              <w:t>
29) аурудың басталуынан 3 ай өткен соң мононуклеоз;</w:t>
            </w:r>
          </w:p>
          <w:p>
            <w:pPr>
              <w:spacing w:after="20"/>
              <w:ind w:left="20"/>
              <w:jc w:val="both"/>
            </w:pPr>
            <w:r>
              <w:rPr>
                <w:rFonts w:ascii="Times New Roman"/>
                <w:b w:val="false"/>
                <w:i w:val="false"/>
                <w:color w:val="000000"/>
                <w:sz w:val="20"/>
              </w:rPr>
              <w:t>
30) диагнозы қойылған жыныстық жолмен берілетін инфекциялар (мерез, хламидиоз, трихомониаз, гонорея, жыныс герпесі, вирустық папилломатоз және басқалар) ;</w:t>
            </w:r>
          </w:p>
          <w:p>
            <w:pPr>
              <w:spacing w:after="20"/>
              <w:ind w:left="20"/>
              <w:jc w:val="both"/>
            </w:pPr>
            <w:r>
              <w:rPr>
                <w:rFonts w:ascii="Times New Roman"/>
                <w:b w:val="false"/>
                <w:i w:val="false"/>
                <w:color w:val="000000"/>
                <w:sz w:val="20"/>
              </w:rPr>
              <w:t>
31) диагноз расталған кезде В және С вирустық гепатиттері;</w:t>
            </w:r>
          </w:p>
          <w:p>
            <w:pPr>
              <w:spacing w:after="20"/>
              <w:ind w:left="20"/>
              <w:jc w:val="both"/>
            </w:pPr>
            <w:r>
              <w:rPr>
                <w:rFonts w:ascii="Times New Roman"/>
                <w:b w:val="false"/>
                <w:i w:val="false"/>
                <w:color w:val="000000"/>
                <w:sz w:val="20"/>
              </w:rPr>
              <w:t>
32) кең көлемді су төгетін кондиломалар;</w:t>
            </w:r>
          </w:p>
          <w:p>
            <w:pPr>
              <w:spacing w:after="20"/>
              <w:ind w:left="20"/>
              <w:jc w:val="both"/>
            </w:pPr>
            <w:r>
              <w:rPr>
                <w:rFonts w:ascii="Times New Roman"/>
                <w:b w:val="false"/>
                <w:i w:val="false"/>
                <w:color w:val="000000"/>
                <w:sz w:val="20"/>
              </w:rPr>
              <w:t>
33) кең бөртпелері бар контагиозды моллюска, деформацияланатын контагиозды моллюска;</w:t>
            </w:r>
          </w:p>
          <w:p>
            <w:pPr>
              <w:spacing w:after="20"/>
              <w:ind w:left="20"/>
              <w:jc w:val="both"/>
            </w:pPr>
            <w:r>
              <w:rPr>
                <w:rFonts w:ascii="Times New Roman"/>
                <w:b w:val="false"/>
                <w:i w:val="false"/>
                <w:color w:val="000000"/>
                <w:sz w:val="20"/>
              </w:rPr>
              <w:t>
34) бұрын сау адамдарда бастапқы деменция;</w:t>
            </w:r>
          </w:p>
          <w:p>
            <w:pPr>
              <w:spacing w:after="20"/>
              <w:ind w:left="20"/>
              <w:jc w:val="both"/>
            </w:pPr>
            <w:r>
              <w:rPr>
                <w:rFonts w:ascii="Times New Roman"/>
                <w:b w:val="false"/>
                <w:i w:val="false"/>
                <w:color w:val="000000"/>
                <w:sz w:val="20"/>
              </w:rPr>
              <w:t>
35) гемофилиямен және басқа да аурулармен ауыратын, жүйелі түрде қан мен оның компоненттерін құюды алатын науқастар;</w:t>
            </w:r>
          </w:p>
          <w:p>
            <w:pPr>
              <w:spacing w:after="20"/>
              <w:ind w:left="20"/>
              <w:jc w:val="both"/>
            </w:pPr>
            <w:r>
              <w:rPr>
                <w:rFonts w:ascii="Times New Roman"/>
                <w:b w:val="false"/>
                <w:i w:val="false"/>
                <w:color w:val="000000"/>
                <w:sz w:val="20"/>
              </w:rPr>
              <w:t>
36) жалпыланған цитомегаловирустық инфекция.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жарамсыздыққа сараптама жүргізу, еңбекке уақытша жарамсыздық туралы парақ пен анықтама беру кезінде мынадай талаптардың сақталуы туралы медициналық құжаттаманың болуы (№001/е нысаны "Стационарлық пациенттің медициналық картасы", 052/е нысаны "Амбулаториялық пациенттің медициналық картасы", пациенттердің еңбекке уақытша жарамсыздығы туралы парақтардың түбіртектері, № 025/е нысаны "Жазуға арналған журнал № 029/е "Еңбекке уақытша жарамсыздық туралы парақтарды тіркеу кітабы" нысаны, № 037/е нысаны "Анықтама №__________ студенттің, колледж оқушысының уақытша еңбекке жарамсыздығы туралы, мектепке, мектепке дейінгі балалар ұйымына баратын баланың сырқаттануы, карантині және болмауының өзге де себептері туралы (қажеттісінің астын сызу керек)", № 038/е нысаны "Еңбекке уақытша жарамсыздық туралы № _ _ _ _ _ анықтама" және басқалар).:</w:t>
            </w:r>
          </w:p>
          <w:p>
            <w:pPr>
              <w:spacing w:after="20"/>
              <w:ind w:left="20"/>
              <w:jc w:val="both"/>
            </w:pPr>
            <w:r>
              <w:rPr>
                <w:rFonts w:ascii="Times New Roman"/>
                <w:b w:val="false"/>
                <w:i w:val="false"/>
                <w:color w:val="000000"/>
                <w:sz w:val="20"/>
              </w:rPr>
              <w:t>
1) амбулаториялық (стационарлық) пациенттің жұмысынан уақытша босату қажеттілігін негіздейтін медициналық картасында адамды қарап-тексерудің және оның денсаулық жағдайы туралы деректердің жазылуының болуы;</w:t>
            </w:r>
          </w:p>
          <w:p>
            <w:pPr>
              <w:spacing w:after="20"/>
              <w:ind w:left="20"/>
              <w:jc w:val="both"/>
            </w:pPr>
            <w:r>
              <w:rPr>
                <w:rFonts w:ascii="Times New Roman"/>
                <w:b w:val="false"/>
                <w:i w:val="false"/>
                <w:color w:val="000000"/>
                <w:sz w:val="20"/>
              </w:rPr>
              <w:t>
2) стационарлық емдеудің барлық кезеңіне стационарлық емдеу кезінде (күндізгі стационарларды, оңалту орталықтарын қоса алғанда) адамдар шығарылған күні еңбекке уақытша жарамсыздық туралы парақ пен анықтама беру;</w:t>
            </w:r>
          </w:p>
          <w:p>
            <w:pPr>
              <w:spacing w:after="20"/>
              <w:ind w:left="20"/>
              <w:jc w:val="both"/>
            </w:pPr>
            <w:r>
              <w:rPr>
                <w:rFonts w:ascii="Times New Roman"/>
                <w:b w:val="false"/>
                <w:i w:val="false"/>
                <w:color w:val="000000"/>
                <w:sz w:val="20"/>
              </w:rPr>
              <w:t>
3) Егер адамдардың еңбекке қабілеттілігі толық қалпына келтірілсе, еңбекке уақытша жарамсыздық парағын және анықтамасын стационардан шығару күнімен жабу;</w:t>
            </w:r>
          </w:p>
          <w:p>
            <w:pPr>
              <w:spacing w:after="20"/>
              <w:ind w:left="20"/>
              <w:jc w:val="both"/>
            </w:pPr>
            <w:r>
              <w:rPr>
                <w:rFonts w:ascii="Times New Roman"/>
                <w:b w:val="false"/>
                <w:i w:val="false"/>
                <w:color w:val="000000"/>
                <w:sz w:val="20"/>
              </w:rPr>
              <w:t>
4) еңбекке уақытша жарамсыз болуды жалғастыратын адамдарға еңбекке уақытша жарамсыздық парағын және анықтамасын оның емхананың медицина қызметкеріне келуі немесе медицина қызметкерін үйге шақыруы үшін қажетті уақытты ескере отырып, мерзімге ұзарту (бірақ күнтізбелік бір күннен аспайтын). Тұрғылықты жерінен тыс жерде ем қабылдаған адамдарға оның тұрақты тұратын жеріне келу үшін қажетті уақыт (бірақ күнтізбелік төрт күннен аспайтын)ескеріледі;</w:t>
            </w:r>
          </w:p>
          <w:p>
            <w:pPr>
              <w:spacing w:after="20"/>
              <w:ind w:left="20"/>
              <w:jc w:val="both"/>
            </w:pPr>
            <w:r>
              <w:rPr>
                <w:rFonts w:ascii="Times New Roman"/>
                <w:b w:val="false"/>
                <w:i w:val="false"/>
                <w:color w:val="000000"/>
                <w:sz w:val="20"/>
              </w:rPr>
              <w:t>
5) алкогольдік немесе есірткілік мас күйінде, сондай-ақ жедел алкогольдік немесе есірткілік мас күйінде алған жарақаттар кезінде еңбекке уақытша жарамсыздық туралы анықтаманы еңбекке уақытша жарамсыздықтың барлық кезеңіне беру;</w:t>
            </w:r>
          </w:p>
          <w:p>
            <w:pPr>
              <w:spacing w:after="20"/>
              <w:ind w:left="20"/>
              <w:jc w:val="both"/>
            </w:pPr>
            <w:r>
              <w:rPr>
                <w:rFonts w:ascii="Times New Roman"/>
                <w:b w:val="false"/>
                <w:i w:val="false"/>
                <w:color w:val="000000"/>
                <w:sz w:val="20"/>
              </w:rPr>
              <w:t>
6) психоневрологиялық диспансердің немесе медицина қызметкерінің (психиатр-дәрігердің) дәрігерлік-консультативтік комиссиясының қорытындысы бойынша өткен күндері медициналық ұйымға уақтылы жүгінбеген кезде психикалық аурумен ауыратын адамдарға еңбекке уақытша жарамсыздық туралы парақ пен анықтама беру;;</w:t>
            </w:r>
          </w:p>
          <w:p>
            <w:pPr>
              <w:spacing w:after="20"/>
              <w:ind w:left="20"/>
              <w:jc w:val="both"/>
            </w:pPr>
            <w:r>
              <w:rPr>
                <w:rFonts w:ascii="Times New Roman"/>
                <w:b w:val="false"/>
                <w:i w:val="false"/>
                <w:color w:val="000000"/>
                <w:sz w:val="20"/>
              </w:rPr>
              <w:t>
7) сот шешімі бойынша сот-медициналық немесе сот-психиатриялық сараптамаға жіберілген және сараптамаға келіп түскен күннен бастап еңбекке жарамсыз деп танылған адамдарға еңбекке уақытша жарамсыздық парағы мен анықтамасын беру;</w:t>
            </w:r>
          </w:p>
          <w:p>
            <w:pPr>
              <w:spacing w:after="20"/>
              <w:ind w:left="20"/>
              <w:jc w:val="both"/>
            </w:pPr>
            <w:r>
              <w:rPr>
                <w:rFonts w:ascii="Times New Roman"/>
                <w:b w:val="false"/>
                <w:i w:val="false"/>
                <w:color w:val="000000"/>
                <w:sz w:val="20"/>
              </w:rPr>
              <w:t>
8) оқуды жұмыспен ұштастыратын адамға бір мезгілде еңбекке уақытша жарамсыздық туралы парақ пен анықтама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Дәрігерлік-консультациялық комиссияны ұйымдастыру және өткізу кезінде мынадай талаптарды сақтау:</w:t>
            </w:r>
          </w:p>
          <w:p>
            <w:pPr>
              <w:spacing w:after="20"/>
              <w:ind w:left="20"/>
              <w:jc w:val="both"/>
            </w:pPr>
            <w:r>
              <w:rPr>
                <w:rFonts w:ascii="Times New Roman"/>
                <w:b w:val="false"/>
                <w:i w:val="false"/>
                <w:color w:val="000000"/>
                <w:sz w:val="20"/>
              </w:rPr>
              <w:t>
1) медициналық ұйым басшысының бұйрығының болуы:</w:t>
            </w:r>
          </w:p>
          <w:p>
            <w:pPr>
              <w:spacing w:after="20"/>
              <w:ind w:left="20"/>
              <w:jc w:val="both"/>
            </w:pPr>
            <w:r>
              <w:rPr>
                <w:rFonts w:ascii="Times New Roman"/>
                <w:b w:val="false"/>
                <w:i w:val="false"/>
                <w:color w:val="000000"/>
                <w:sz w:val="20"/>
              </w:rPr>
              <w:t>
- дәрігерлік-консультативтік комиссия құру туралы; - мүшелерінің құрамы, саны (кемінде үш дәрігер) туралы,</w:t>
            </w:r>
          </w:p>
          <w:p>
            <w:pPr>
              <w:spacing w:after="20"/>
              <w:ind w:left="20"/>
              <w:jc w:val="both"/>
            </w:pPr>
            <w:r>
              <w:rPr>
                <w:rFonts w:ascii="Times New Roman"/>
                <w:b w:val="false"/>
                <w:i w:val="false"/>
                <w:color w:val="000000"/>
                <w:sz w:val="20"/>
              </w:rPr>
              <w:t>
- дәрігерлік-консультативтік комиссияның жұмысы мен кестесі туралы</w:t>
            </w:r>
          </w:p>
          <w:p>
            <w:pPr>
              <w:spacing w:after="20"/>
              <w:ind w:left="20"/>
              <w:jc w:val="both"/>
            </w:pPr>
            <w:r>
              <w:rPr>
                <w:rFonts w:ascii="Times New Roman"/>
                <w:b w:val="false"/>
                <w:i w:val="false"/>
                <w:color w:val="000000"/>
                <w:sz w:val="20"/>
              </w:rPr>
              <w:t>
2) дәрігерлік-консультациялық комиссия қорытындысының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Денсаулық сақтау ұйымдарының жанындағы күндізгі стационарға және үйдегі стационарға жатқызу үшін айғақтар туралы растайтын құжаттаманың болуы:</w:t>
            </w:r>
          </w:p>
          <w:p>
            <w:pPr>
              <w:spacing w:after="20"/>
              <w:ind w:left="20"/>
              <w:jc w:val="both"/>
            </w:pPr>
            <w:r>
              <w:rPr>
                <w:rFonts w:ascii="Times New Roman"/>
                <w:b w:val="false"/>
                <w:i w:val="false"/>
                <w:color w:val="000000"/>
                <w:sz w:val="20"/>
              </w:rPr>
              <w:t>
1) тәулік бойы медициналық бақылауды талап етпейтін созылмалы аурулардың шиеленісуі;</w:t>
            </w:r>
          </w:p>
          <w:p>
            <w:pPr>
              <w:spacing w:after="20"/>
              <w:ind w:left="20"/>
              <w:jc w:val="both"/>
            </w:pPr>
            <w:r>
              <w:rPr>
                <w:rFonts w:ascii="Times New Roman"/>
                <w:b w:val="false"/>
                <w:i w:val="false"/>
                <w:color w:val="000000"/>
                <w:sz w:val="20"/>
              </w:rPr>
              <w:t>
2) динамикалық байқауға жататын созылмалы аурулары бар пациенттер тобын белсенді жоспарлы сауықтыру;</w:t>
            </w:r>
          </w:p>
          <w:p>
            <w:pPr>
              <w:spacing w:after="20"/>
              <w:ind w:left="20"/>
              <w:jc w:val="both"/>
            </w:pPr>
            <w:r>
              <w:rPr>
                <w:rFonts w:ascii="Times New Roman"/>
                <w:b w:val="false"/>
                <w:i w:val="false"/>
                <w:color w:val="000000"/>
                <w:sz w:val="20"/>
              </w:rPr>
              <w:t>
3) медициналық айғақтар бойынша стационарлық емдеу курсынан кейінгі күні пациентті емдеу;</w:t>
            </w:r>
          </w:p>
          <w:p>
            <w:pPr>
              <w:spacing w:after="20"/>
              <w:ind w:left="20"/>
              <w:jc w:val="both"/>
            </w:pPr>
            <w:r>
              <w:rPr>
                <w:rFonts w:ascii="Times New Roman"/>
                <w:b w:val="false"/>
                <w:i w:val="false"/>
                <w:color w:val="000000"/>
                <w:sz w:val="20"/>
              </w:rPr>
              <w:t>
4) екінші және үшінші кезеңдегі медициналық оңалту курстарын өткізу;</w:t>
            </w:r>
          </w:p>
          <w:p>
            <w:pPr>
              <w:spacing w:after="20"/>
              <w:ind w:left="20"/>
              <w:jc w:val="both"/>
            </w:pPr>
            <w:r>
              <w:rPr>
                <w:rFonts w:ascii="Times New Roman"/>
                <w:b w:val="false"/>
                <w:i w:val="false"/>
                <w:color w:val="000000"/>
                <w:sz w:val="20"/>
              </w:rPr>
              <w:t>
5) паллиативтік көмек;</w:t>
            </w:r>
          </w:p>
          <w:p>
            <w:pPr>
              <w:spacing w:after="20"/>
              <w:ind w:left="20"/>
              <w:jc w:val="both"/>
            </w:pPr>
            <w:r>
              <w:rPr>
                <w:rFonts w:ascii="Times New Roman"/>
                <w:b w:val="false"/>
                <w:i w:val="false"/>
                <w:color w:val="000000"/>
                <w:sz w:val="20"/>
              </w:rPr>
              <w:t>
6) инфекциялық асқынулардың жоғары қаупімен ұштасқан және маусымдық вирустық аурулар кезеңінде оқшаулауды талап ететін балалардағы тұрақты ферментативті және бактерияға қарсы терапияны алу үшін орфандық аурулар.</w:t>
            </w:r>
          </w:p>
          <w:p>
            <w:pPr>
              <w:spacing w:after="20"/>
              <w:ind w:left="20"/>
              <w:jc w:val="both"/>
            </w:pPr>
            <w:r>
              <w:rPr>
                <w:rFonts w:ascii="Times New Roman"/>
                <w:b w:val="false"/>
                <w:i w:val="false"/>
                <w:color w:val="000000"/>
                <w:sz w:val="20"/>
              </w:rPr>
              <w:t>
Тәулік бойы стационарда күндізгі стационарға жатқызу үшін көрсеткіштердің болуы:</w:t>
            </w:r>
          </w:p>
          <w:p>
            <w:pPr>
              <w:spacing w:after="20"/>
              <w:ind w:left="20"/>
              <w:jc w:val="both"/>
            </w:pPr>
            <w:r>
              <w:rPr>
                <w:rFonts w:ascii="Times New Roman"/>
                <w:b w:val="false"/>
                <w:i w:val="false"/>
                <w:color w:val="000000"/>
                <w:sz w:val="20"/>
              </w:rPr>
              <w:t>
1) операция алдындағы арнайы дайындықпен және реанимациялық қолдаумен операциялар мен араласулар жүргізу;</w:t>
            </w:r>
          </w:p>
          <w:p>
            <w:pPr>
              <w:spacing w:after="20"/>
              <w:ind w:left="20"/>
              <w:jc w:val="both"/>
            </w:pPr>
            <w:r>
              <w:rPr>
                <w:rFonts w:ascii="Times New Roman"/>
                <w:b w:val="false"/>
                <w:i w:val="false"/>
                <w:color w:val="000000"/>
                <w:sz w:val="20"/>
              </w:rPr>
              <w:t>
2) арнайы алдын ала дайындықты талап ететін, сондай-ақ амбулаториялық-емханалық Денсаулық сақтау ұйымдарында қолжетімсіз күрделі диагностикалық зерттеулер жүргізу;</w:t>
            </w:r>
          </w:p>
          <w:p>
            <w:pPr>
              <w:spacing w:after="20"/>
              <w:ind w:left="20"/>
              <w:jc w:val="both"/>
            </w:pPr>
            <w:r>
              <w:rPr>
                <w:rFonts w:ascii="Times New Roman"/>
                <w:b w:val="false"/>
                <w:i w:val="false"/>
                <w:color w:val="000000"/>
                <w:sz w:val="20"/>
              </w:rPr>
              <w:t>
3) емделуі қан препараттарын құюға, қан алмастыратын сұйықтықтарды көктамыр ішіне құюға, ерекше гипосенсибилизациялық терапияға, күшті әсер ететін препараттарды инъекциялауға, дәрілік заттарды буынішілік енгізуге байланысты пациенттерді бақылау;</w:t>
            </w:r>
          </w:p>
          <w:p>
            <w:pPr>
              <w:spacing w:after="20"/>
              <w:ind w:left="20"/>
              <w:jc w:val="both"/>
            </w:pPr>
            <w:r>
              <w:rPr>
                <w:rFonts w:ascii="Times New Roman"/>
                <w:b w:val="false"/>
                <w:i w:val="false"/>
                <w:color w:val="000000"/>
                <w:sz w:val="20"/>
              </w:rPr>
              <w:t>
4) жедел емдеуден кейін ерте шығаруға көрсеткіштер болған кезде стационарлық емдеуден кейінгі күні емдеу;</w:t>
            </w:r>
          </w:p>
          <w:p>
            <w:pPr>
              <w:spacing w:after="20"/>
              <w:ind w:left="20"/>
              <w:jc w:val="both"/>
            </w:pPr>
            <w:r>
              <w:rPr>
                <w:rFonts w:ascii="Times New Roman"/>
                <w:b w:val="false"/>
                <w:i w:val="false"/>
                <w:color w:val="000000"/>
                <w:sz w:val="20"/>
              </w:rPr>
              <w:t>
5) паллиативтік көмек;</w:t>
            </w:r>
          </w:p>
          <w:p>
            <w:pPr>
              <w:spacing w:after="20"/>
              <w:ind w:left="20"/>
              <w:jc w:val="both"/>
            </w:pPr>
            <w:r>
              <w:rPr>
                <w:rFonts w:ascii="Times New Roman"/>
                <w:b w:val="false"/>
                <w:i w:val="false"/>
                <w:color w:val="000000"/>
                <w:sz w:val="20"/>
              </w:rPr>
              <w:t>
6) химиотерапия, сәулелік терапия, онкологиялық пациенттерге мамандандырылған емдеу жүргізілгеннен кейін туындаған патологиялық жағдайларды түзету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лечения және оңалту бөлімшесінің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(ауданға, қалаға, облысқа, республикаға) амбулаториялық-емханалық көмек көрсететін ұйымдардың және стационарлық көмек көрсететін ұйымдардың құрылымында кардиологиялық кабинеттің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ұйымында ЖҚА диагнозын анықтау мүмкін болмаған кезде пациентті қажет болған жағдайда бейінді мамандарды, оның ішінде республикалық деңгейдегі медициналық ұйымдардан консультанттарды тарта отырып, консилиум өткізе отырып, КДП көрсету үшін клиникалық-диагностикалық орталыққа консультацияға жіберудің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маманының немесе басқа бейінді маманның жолдамасы бойынша бейінді маманмен ЖҚА бар пациенттің КДК көрсетуінің растайтын құжаттамасының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қысымның жоғары көрсеткіштері (криздік ағым), әртүрлі генездің аритмиясы, стенокардия ұстамаларының жиілеуі және жүрек жеткіліксіздігі симптомдарының өсуі, парақты беру және ұзарту кезінде медициналық-әлеуметтік сараптамаға жіберу үшін құжаттарды ресімдеуге қорытындының немесе еңбекке қабілеттілігінен уақытша айырылу анықтамасының болуы, ал еңбекке қабілеттілігінен тұрақты айырылу кезінде (миокард инфарктісінен кейінгі жай-күйі, аорто -коронарлық шунттау, жүрек жеткіліксіздігі)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Емдеу-диагностикалық іс-шараларды жүргізу, дәрі-дәрмекпен қамтамасыз ету, емдік тамақтануды ұйымдастыру және денсаулық сақтау ұйымына түскен сәттен бастап пациенттің тиісті күтімі туралы растайтын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диагнозын верификациялау, жүргізу тактикасын айқындау қиын болған кезде телемедициналық желі арқылы бейінді республикалық ұйымдармен консультация беру мүмкіндіктерін пайдалану туралы растайтын құжаттаманың болуы. Қажет болған жағдайда баланы бейінді республикалық ұйымдарға ауыстыру жүзеге асырылады.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көрсетуді қамтамасыз ету (тиісті тамақтандыруды қолдау, ылғалдану, ауырсынуды бақылау, безгекті басқару, оттегі терапиясы)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шеңберінде мынадай емдеу-диагностикалық іс-шараларды көрсету туралы медициналық құжаттаманың болуы:</w:t>
            </w:r>
          </w:p>
          <w:p>
            <w:pPr>
              <w:spacing w:after="20"/>
              <w:ind w:left="20"/>
              <w:jc w:val="both"/>
            </w:pPr>
            <w:r>
              <w:rPr>
                <w:rFonts w:ascii="Times New Roman"/>
                <w:b w:val="false"/>
                <w:i w:val="false"/>
                <w:color w:val="000000"/>
                <w:sz w:val="20"/>
              </w:rPr>
              <w:t>
1) диагностикалық-МСАК маманының тексеруі, зерттеудің зертханалық және аспаптық инвазивті емес әдістері;</w:t>
            </w:r>
          </w:p>
          <w:p>
            <w:pPr>
              <w:spacing w:after="20"/>
              <w:ind w:left="20"/>
              <w:jc w:val="both"/>
            </w:pPr>
            <w:r>
              <w:rPr>
                <w:rFonts w:ascii="Times New Roman"/>
                <w:b w:val="false"/>
                <w:i w:val="false"/>
                <w:color w:val="000000"/>
                <w:sz w:val="20"/>
              </w:rPr>
              <w:t>
2) емдік, оның ішінде шұғыл және шұғыл медициналық көмек көрсету, емдік манипуляциялар;</w:t>
            </w:r>
          </w:p>
          <w:p>
            <w:pPr>
              <w:spacing w:after="20"/>
              <w:ind w:left="20"/>
              <w:jc w:val="both"/>
            </w:pPr>
            <w:r>
              <w:rPr>
                <w:rFonts w:ascii="Times New Roman"/>
                <w:b w:val="false"/>
                <w:i w:val="false"/>
                <w:color w:val="000000"/>
                <w:sz w:val="20"/>
              </w:rPr>
              <w:t>
3) тегін және (немесе) жеңілдікті амбулаториялық қамтамасыз ету үшін дәрілік заттар мен медициналық бұйымдарды алу үшін ҚАЖ ауруларына рецептері бар пациенттерді қамтамасыз ету;</w:t>
            </w:r>
          </w:p>
          <w:p>
            <w:pPr>
              <w:spacing w:after="20"/>
              <w:ind w:left="20"/>
              <w:jc w:val="both"/>
            </w:pPr>
            <w:r>
              <w:rPr>
                <w:rFonts w:ascii="Times New Roman"/>
                <w:b w:val="false"/>
                <w:i w:val="false"/>
                <w:color w:val="000000"/>
                <w:sz w:val="20"/>
              </w:rPr>
              <w:t>
4) профилактикалық - халықтың нысаналы топтарын кейіннен сауықтырумен және динамикалық байқаумен медициналық қарап-тексеру, скринингтік профилактикалық медициналық қарап-тексеру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Негізсіз ауыртпалықсыз рәсімдерді болдырмау үшін тиімділігі жағынан кем түспейтін, аз ауыртпалықсыз баламалы емдеу әдістері болған кезде пайдалану туралы растайтын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Анестезиологиялық және реаниматологиялық көмек көрсету талаптарын сақтау туралы құжаттаманың болуы:</w:t>
            </w:r>
          </w:p>
          <w:p>
            <w:pPr>
              <w:spacing w:after="20"/>
              <w:ind w:left="20"/>
              <w:jc w:val="both"/>
            </w:pPr>
            <w:r>
              <w:rPr>
                <w:rFonts w:ascii="Times New Roman"/>
                <w:b w:val="false"/>
                <w:i w:val="false"/>
                <w:color w:val="000000"/>
                <w:sz w:val="20"/>
              </w:rPr>
              <w:t>
1) шұғыл және жоспарлы тәртіппен пациенттерге мамандандырылған медициналық көмек көрсету, оның ішінде жоғары технологиялық медициналық қызметтер көрсету;</w:t>
            </w:r>
          </w:p>
          <w:p>
            <w:pPr>
              <w:spacing w:after="20"/>
              <w:ind w:left="20"/>
              <w:jc w:val="both"/>
            </w:pPr>
            <w:r>
              <w:rPr>
                <w:rFonts w:ascii="Times New Roman"/>
                <w:b w:val="false"/>
                <w:i w:val="false"/>
                <w:color w:val="000000"/>
                <w:sz w:val="20"/>
              </w:rPr>
              <w:t>
2) анестезия әдісін айқындау, операция алдындағы дәрі-дәрмектік дайындықты жүзеге асыру және әртүрлі операциялық араласулар, босану, диагностикалық және емдеу рәсімдері кезінде анестезияның әртүрлі әдістемелерін жүргізу;</w:t>
            </w:r>
          </w:p>
          <w:p>
            <w:pPr>
              <w:spacing w:after="20"/>
              <w:ind w:left="20"/>
              <w:jc w:val="both"/>
            </w:pPr>
            <w:r>
              <w:rPr>
                <w:rFonts w:ascii="Times New Roman"/>
                <w:b w:val="false"/>
                <w:i w:val="false"/>
                <w:color w:val="000000"/>
                <w:sz w:val="20"/>
              </w:rPr>
              <w:t>
3) сананы қалпына келтіргенге және өмірлік маңызды органдардың қызметін тұрақтандырғанға дейін "ояну" палаталарында анестезиядан кейінгі кезеңде науқастардың жай-күйін бақылау;</w:t>
            </w:r>
          </w:p>
          <w:p>
            <w:pPr>
              <w:spacing w:after="20"/>
              <w:ind w:left="20"/>
              <w:jc w:val="both"/>
            </w:pPr>
            <w:r>
              <w:rPr>
                <w:rFonts w:ascii="Times New Roman"/>
                <w:b w:val="false"/>
                <w:i w:val="false"/>
                <w:color w:val="000000"/>
                <w:sz w:val="20"/>
              </w:rPr>
              <w:t>
4) өмірлік маңызды органдар мен жүйелер функциясының бұзылу дәрежесін бағалауды және әртүрлі қиын жағдайларда, оның ішінде экстракорпоралдық детоксикация, гипербариялық оттегімен қанықтыру, электрокардиостимуляция әдістерімен реанимация және қарқынды терапия жөніндегі іс-шаралардың кеңейтілген кешенін жүргізуді;</w:t>
            </w:r>
          </w:p>
          <w:p>
            <w:pPr>
              <w:spacing w:after="20"/>
              <w:ind w:left="20"/>
              <w:jc w:val="both"/>
            </w:pPr>
            <w:r>
              <w:rPr>
                <w:rFonts w:ascii="Times New Roman"/>
                <w:b w:val="false"/>
                <w:i w:val="false"/>
                <w:color w:val="000000"/>
                <w:sz w:val="20"/>
              </w:rPr>
              <w:t>
5) интенсивті бақылау (тіршілікті қамтамасыз ету жүйелерінің жай-күйін, сондай-ақ зертханалық және функционалдық диагностика, тыныс алу және қан айналымы мониторингі әдістерін пайдалана отырып метаболизмді жедел бақылау), бұзылуларды толыққанды және мақсатты түзету;</w:t>
            </w:r>
          </w:p>
          <w:p>
            <w:pPr>
              <w:spacing w:after="20"/>
              <w:ind w:left="20"/>
              <w:jc w:val="both"/>
            </w:pPr>
            <w:r>
              <w:rPr>
                <w:rFonts w:ascii="Times New Roman"/>
                <w:b w:val="false"/>
                <w:i w:val="false"/>
                <w:color w:val="000000"/>
                <w:sz w:val="20"/>
              </w:rPr>
              <w:t>
6) басқа бөлімшелерде пациенттерге реанимациялық шаралар жүргізу (көрсетілімдер болған кезде);</w:t>
            </w:r>
          </w:p>
          <w:p>
            <w:pPr>
              <w:spacing w:after="20"/>
              <w:ind w:left="20"/>
              <w:jc w:val="both"/>
            </w:pPr>
            <w:r>
              <w:rPr>
                <w:rFonts w:ascii="Times New Roman"/>
                <w:b w:val="false"/>
                <w:i w:val="false"/>
                <w:color w:val="000000"/>
                <w:sz w:val="20"/>
              </w:rPr>
              <w:t>
7) АРҚТБ жағдайында науқастарды одан әрі емдеу үшін айғақтар белгілеу, сондай-ақ таяу тәулікке емдеу және тексеру жөніндегі ұсынымдармен өмірлік маңызды органдардың функциясын тұрақтандырғаннан кейін науқастарды АРҚТБ бейінді бөлімшелерге ауыстыру;</w:t>
            </w:r>
          </w:p>
          <w:p>
            <w:pPr>
              <w:spacing w:after="20"/>
              <w:ind w:left="20"/>
              <w:jc w:val="both"/>
            </w:pPr>
            <w:r>
              <w:rPr>
                <w:rFonts w:ascii="Times New Roman"/>
                <w:b w:val="false"/>
                <w:i w:val="false"/>
                <w:color w:val="000000"/>
                <w:sz w:val="20"/>
              </w:rPr>
              <w:t>
8) басқа бөлімшелердің дәрігерлеріне практикалық Анестезиология және реаниматология мәселелері бойынша кеңес беру;</w:t>
            </w:r>
          </w:p>
          <w:p>
            <w:pPr>
              <w:spacing w:after="20"/>
              <w:ind w:left="20"/>
              <w:jc w:val="both"/>
            </w:pPr>
            <w:r>
              <w:rPr>
                <w:rFonts w:ascii="Times New Roman"/>
                <w:b w:val="false"/>
                <w:i w:val="false"/>
                <w:color w:val="000000"/>
                <w:sz w:val="20"/>
              </w:rPr>
              <w:t>
9) бөлімше жұмысының тиімділігін және көрсетілетін медициналық көмектің сапасын талдау, медициналық көмек көрсету сапасын арттыру және өлім-жітімді төмендету жөніндегі іс-шараларды әзірлеу және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Патологиялық-анатомиялық ашып қарау жүргізу кезінде мынадай іс-қимылдарды сақтау:</w:t>
            </w:r>
          </w:p>
          <w:p>
            <w:pPr>
              <w:spacing w:after="20"/>
              <w:ind w:left="20"/>
              <w:jc w:val="both"/>
            </w:pPr>
            <w:r>
              <w:rPr>
                <w:rFonts w:ascii="Times New Roman"/>
                <w:b w:val="false"/>
                <w:i w:val="false"/>
                <w:color w:val="000000"/>
                <w:sz w:val="20"/>
              </w:rPr>
              <w:t>
1) биологиялық өлім дәрігерлері анықтағаннан кейін, стационарлық пациенттің медициналық картасын немесе денсаулық сақтау ұйымының бас дәрігерінің немесе оның медициналық (емдеу) бөлігі жөніндегі орынбасарының патологиялық-анатомиялық ашып-қарауға жіберу туралы жазбаша өкімімен амбулаториялық пациенттің медициналық картасын ұсынғаннан кейін мәйіттерді патологиялық-анатомиялық ашып-қарауды жүргізу;</w:t>
            </w:r>
          </w:p>
          <w:p>
            <w:pPr>
              <w:spacing w:after="20"/>
              <w:ind w:left="20"/>
              <w:jc w:val="both"/>
            </w:pPr>
            <w:r>
              <w:rPr>
                <w:rFonts w:ascii="Times New Roman"/>
                <w:b w:val="false"/>
                <w:i w:val="false"/>
                <w:color w:val="000000"/>
                <w:sz w:val="20"/>
              </w:rPr>
              <w:t>
2)патологиялық-анатомиялық ашып-қарау нәтижелерін патологиялық-анатомиялық диагноз түрінде ресімдеу (патологиялық-анатомиялық диагноз мыналарды қамтиды: негізгі ауру, негізгі аурудың асқынуы, ілеспе ауру, аралас негізгі ауру);</w:t>
            </w:r>
          </w:p>
          <w:p>
            <w:pPr>
              <w:spacing w:after="20"/>
              <w:ind w:left="20"/>
              <w:jc w:val="both"/>
            </w:pPr>
            <w:r>
              <w:rPr>
                <w:rFonts w:ascii="Times New Roman"/>
                <w:b w:val="false"/>
                <w:i w:val="false"/>
                <w:color w:val="000000"/>
                <w:sz w:val="20"/>
              </w:rPr>
              <w:t>
3) стационарлық пациенттің медициналық картасын немесе оған енгізілген патологиялық-анатомиялық диагнозы бар амбулаториялық пациенттің медициналық картасын патологиялық-анатомиялық ашылғаннан кейін он жұмыс күнінен кешіктірмей Денсаулық сақтау ұйымының медициналық мұрағатына беру;</w:t>
            </w:r>
          </w:p>
          <w:p>
            <w:pPr>
              <w:spacing w:after="20"/>
              <w:ind w:left="20"/>
              <w:jc w:val="both"/>
            </w:pPr>
            <w:r>
              <w:rPr>
                <w:rFonts w:ascii="Times New Roman"/>
                <w:b w:val="false"/>
                <w:i w:val="false"/>
                <w:color w:val="000000"/>
                <w:sz w:val="20"/>
              </w:rPr>
              <w:t>
4) денсаулық сақтау ұйымдарында науқастар қайтыс болған жағдайларда клиникалық-патологиялық-анатомиялық талдау жүргізу;</w:t>
            </w:r>
          </w:p>
          <w:p>
            <w:pPr>
              <w:spacing w:after="20"/>
              <w:ind w:left="20"/>
              <w:jc w:val="both"/>
            </w:pPr>
            <w:r>
              <w:rPr>
                <w:rFonts w:ascii="Times New Roman"/>
                <w:b w:val="false"/>
                <w:i w:val="false"/>
                <w:color w:val="000000"/>
                <w:sz w:val="20"/>
              </w:rPr>
              <w:t>
5) жіті инфекциялық, онкологиялық ауруларға, балалар жасындағы патологияға күдік болған кезде патологиялық-анатомиялық ашып-қарау, өлім себебін анықтау және өліммен аяқталатын ауру диагнозын нақтылау мақсатында медициналық манипуляцияларға байланысты өлім нәтижесі;</w:t>
            </w:r>
          </w:p>
          <w:p>
            <w:pPr>
              <w:spacing w:after="20"/>
              <w:ind w:left="20"/>
              <w:jc w:val="both"/>
            </w:pPr>
            <w:r>
              <w:rPr>
                <w:rFonts w:ascii="Times New Roman"/>
                <w:b w:val="false"/>
                <w:i w:val="false"/>
                <w:color w:val="000000"/>
                <w:sz w:val="20"/>
              </w:rPr>
              <w:t>
6) инфекциялық ауруларға күдік туындаған жағдайда мәйіттерді ашу материалдарын вирусологиялық (иммунофлуоресцентті) және бактериологиялық зерттеуді патологиялық-анатомиялық бөлімшенің бас дәрігері мен меңгерушісінің ұйымдастыруы;</w:t>
            </w:r>
          </w:p>
          <w:p>
            <w:pPr>
              <w:spacing w:after="20"/>
              <w:ind w:left="20"/>
              <w:jc w:val="both"/>
            </w:pPr>
            <w:r>
              <w:rPr>
                <w:rFonts w:ascii="Times New Roman"/>
                <w:b w:val="false"/>
                <w:i w:val="false"/>
                <w:color w:val="000000"/>
                <w:sz w:val="20"/>
              </w:rPr>
              <w:t>
7) қайтыс болу фактісі анықталғаннан кейін келесі күні таңертеңгі сағат 10-нан кешіктірмей барлық қайтыс болғандарға стационарлық пациенттердің медициналық карталарының патологиялық-анатомиялық бюросына, орталықтандырылған патологиялық-анатомиялық бюросына және патологиялық-анатомиялық бөлімшесіне беру;</w:t>
            </w:r>
          </w:p>
          <w:p>
            <w:pPr>
              <w:spacing w:after="20"/>
              <w:ind w:left="20"/>
              <w:jc w:val="both"/>
            </w:pPr>
            <w:r>
              <w:rPr>
                <w:rFonts w:ascii="Times New Roman"/>
                <w:b w:val="false"/>
                <w:i w:val="false"/>
                <w:color w:val="000000"/>
                <w:sz w:val="20"/>
              </w:rPr>
              <w:t>
8) ресімдеу:</w:t>
            </w:r>
          </w:p>
          <w:p>
            <w:pPr>
              <w:spacing w:after="20"/>
              <w:ind w:left="20"/>
              <w:jc w:val="both"/>
            </w:pPr>
            <w:r>
              <w:rPr>
                <w:rFonts w:ascii="Times New Roman"/>
                <w:b w:val="false"/>
                <w:i w:val="false"/>
                <w:color w:val="000000"/>
                <w:sz w:val="20"/>
              </w:rPr>
              <w:t>
- қайтыс болу туралы медициналық куәлік (алдын ала, түпкілікті) патологиялық-анатомиялық ашып қарау жүргізілген күні "Патологиялық анатомия (ересектер, балалар)" мамандығы бойынша дәрігердің;</w:t>
            </w:r>
          </w:p>
          <w:p>
            <w:pPr>
              <w:spacing w:after="20"/>
              <w:ind w:left="20"/>
              <w:jc w:val="both"/>
            </w:pPr>
            <w:r>
              <w:rPr>
                <w:rFonts w:ascii="Times New Roman"/>
                <w:b w:val="false"/>
                <w:i w:val="false"/>
                <w:color w:val="000000"/>
                <w:sz w:val="20"/>
              </w:rPr>
              <w:t>
- перинаталдық өлім туралы медициналық куәлік (алдын ала, түпкілікті) патологиялық-анатомиялық ашып қарау жүргізілген күні "Патологиялық анатомия (ересектер, балалар)" мамандығы бойынша дәрігердің;</w:t>
            </w:r>
          </w:p>
          <w:p>
            <w:pPr>
              <w:spacing w:after="20"/>
              <w:ind w:left="20"/>
              <w:jc w:val="both"/>
            </w:pPr>
            <w:r>
              <w:rPr>
                <w:rFonts w:ascii="Times New Roman"/>
                <w:b w:val="false"/>
                <w:i w:val="false"/>
                <w:color w:val="000000"/>
                <w:sz w:val="20"/>
              </w:rPr>
              <w:t>
9) патологиялық-анатомиялық зерттеу хаттамасы түрінде ашу нәтижелерін ресімдеу;</w:t>
            </w:r>
          </w:p>
          <w:p>
            <w:pPr>
              <w:spacing w:after="20"/>
              <w:ind w:left="20"/>
              <w:jc w:val="both"/>
            </w:pPr>
            <w:r>
              <w:rPr>
                <w:rFonts w:ascii="Times New Roman"/>
                <w:b w:val="false"/>
                <w:i w:val="false"/>
                <w:color w:val="000000"/>
                <w:sz w:val="20"/>
              </w:rPr>
              <w:t>
10) зорлықтан қайтыс болу белгілері анықталған кезде мәйітті сот-медициналық сараптамаға беру туралы мәселені шешу үшін сот-тергеу органдарына жазбаша хабарламаның болуы және мәйітке патологиялық-анатомиялық зерттеу жүргізуді тоқтату;</w:t>
            </w:r>
          </w:p>
          <w:p>
            <w:pPr>
              <w:spacing w:after="20"/>
              <w:ind w:left="20"/>
              <w:jc w:val="both"/>
            </w:pPr>
            <w:r>
              <w:rPr>
                <w:rFonts w:ascii="Times New Roman"/>
                <w:b w:val="false"/>
                <w:i w:val="false"/>
                <w:color w:val="000000"/>
                <w:sz w:val="20"/>
              </w:rPr>
              <w:t>
11) "Патологиялық анатомия (ересектер, балалар)" мамандығы бойынша дәрігердің ашып қарау кезінде жіті инфекциялық аурудың, тамақтан немесе өндірістік уланудың белгілері, егуге әдеттен тыс реакция анықталған жағдайда жазбаша хабарламасының, сондай-ақ мемлекеттік санитариялық-эпидемиологиялық қызмет органдарына олар анықталғаннан кейін бірден шұғыл хабарлаудың болуы;</w:t>
            </w:r>
          </w:p>
          <w:p>
            <w:pPr>
              <w:spacing w:after="20"/>
              <w:ind w:left="20"/>
              <w:jc w:val="both"/>
            </w:pPr>
            <w:r>
              <w:rPr>
                <w:rFonts w:ascii="Times New Roman"/>
                <w:b w:val="false"/>
                <w:i w:val="false"/>
                <w:color w:val="000000"/>
                <w:sz w:val="20"/>
              </w:rPr>
              <w:t>
12) плацентаға патологиялық-анатомиялық зерттеу жүргізу:</w:t>
            </w:r>
          </w:p>
          <w:p>
            <w:pPr>
              <w:spacing w:after="20"/>
              <w:ind w:left="20"/>
              <w:jc w:val="both"/>
            </w:pPr>
            <w:r>
              <w:rPr>
                <w:rFonts w:ascii="Times New Roman"/>
                <w:b w:val="false"/>
                <w:i w:val="false"/>
                <w:color w:val="000000"/>
                <w:sz w:val="20"/>
              </w:rPr>
              <w:t>
- өлі туған жағдайда;</w:t>
            </w:r>
          </w:p>
          <w:p>
            <w:pPr>
              <w:spacing w:after="20"/>
              <w:ind w:left="20"/>
              <w:jc w:val="both"/>
            </w:pPr>
            <w:r>
              <w:rPr>
                <w:rFonts w:ascii="Times New Roman"/>
                <w:b w:val="false"/>
                <w:i w:val="false"/>
                <w:color w:val="000000"/>
                <w:sz w:val="20"/>
              </w:rPr>
              <w:t>
- туған кезде анықталған жаңа туған нәрестелердің барлық аурулары кезінде;</w:t>
            </w:r>
          </w:p>
          <w:p>
            <w:pPr>
              <w:spacing w:after="20"/>
              <w:ind w:left="20"/>
              <w:jc w:val="both"/>
            </w:pPr>
            <w:r>
              <w:rPr>
                <w:rFonts w:ascii="Times New Roman"/>
                <w:b w:val="false"/>
                <w:i w:val="false"/>
                <w:color w:val="000000"/>
                <w:sz w:val="20"/>
              </w:rPr>
              <w:t>
- жаңа туған нәрестелердің гемолитикалық ауруына күдікті жағдайларда;</w:t>
            </w:r>
          </w:p>
          <w:p>
            <w:pPr>
              <w:spacing w:after="20"/>
              <w:ind w:left="20"/>
              <w:jc w:val="both"/>
            </w:pPr>
            <w:r>
              <w:rPr>
                <w:rFonts w:ascii="Times New Roman"/>
                <w:b w:val="false"/>
                <w:i w:val="false"/>
                <w:color w:val="000000"/>
                <w:sz w:val="20"/>
              </w:rPr>
              <w:t>
- судың ерте кетуі және лас сулар кезінде;</w:t>
            </w:r>
          </w:p>
          <w:p>
            <w:pPr>
              <w:spacing w:after="20"/>
              <w:ind w:left="20"/>
              <w:jc w:val="both"/>
            </w:pPr>
            <w:r>
              <w:rPr>
                <w:rFonts w:ascii="Times New Roman"/>
                <w:b w:val="false"/>
                <w:i w:val="false"/>
                <w:color w:val="000000"/>
                <w:sz w:val="20"/>
              </w:rPr>
              <w:t>
- жүктіліктің соңғы триместрінде температурасы жоғары болатын ана аурулары кезінде;</w:t>
            </w:r>
          </w:p>
          <w:p>
            <w:pPr>
              <w:spacing w:after="20"/>
              <w:ind w:left="20"/>
              <w:jc w:val="both"/>
            </w:pPr>
            <w:r>
              <w:rPr>
                <w:rFonts w:ascii="Times New Roman"/>
                <w:b w:val="false"/>
                <w:i w:val="false"/>
                <w:color w:val="000000"/>
                <w:sz w:val="20"/>
              </w:rPr>
              <w:t>
- плацентаның дамуында немесе бекітілуінде айқын ауытқулар болған кезде;</w:t>
            </w:r>
          </w:p>
          <w:p>
            <w:pPr>
              <w:spacing w:after="20"/>
              <w:ind w:left="20"/>
              <w:jc w:val="both"/>
            </w:pPr>
            <w:r>
              <w:rPr>
                <w:rFonts w:ascii="Times New Roman"/>
                <w:b w:val="false"/>
                <w:i w:val="false"/>
                <w:color w:val="000000"/>
                <w:sz w:val="20"/>
              </w:rPr>
              <w:t>
- егер ұрықтың дамуында туа біткен ауытқулар бар деп күдіктенсе;</w:t>
            </w:r>
          </w:p>
          <w:p>
            <w:pPr>
              <w:spacing w:after="20"/>
              <w:ind w:left="20"/>
              <w:jc w:val="both"/>
            </w:pPr>
            <w:r>
              <w:rPr>
                <w:rFonts w:ascii="Times New Roman"/>
                <w:b w:val="false"/>
                <w:i w:val="false"/>
                <w:color w:val="000000"/>
                <w:sz w:val="20"/>
              </w:rPr>
              <w:t>
- преэклампсия, эклампсия жағдайларында</w:t>
            </w:r>
          </w:p>
          <w:p>
            <w:pPr>
              <w:spacing w:after="20"/>
              <w:ind w:left="20"/>
              <w:jc w:val="both"/>
            </w:pPr>
            <w:r>
              <w:rPr>
                <w:rFonts w:ascii="Times New Roman"/>
                <w:b w:val="false"/>
                <w:i w:val="false"/>
                <w:color w:val="000000"/>
                <w:sz w:val="20"/>
              </w:rPr>
              <w:t>
13)антропометриялық деректермен (салмағы, бойы, бас шеңбері, кеуде шеңбері) салмағы 500 грамнан кем ұрықты міндетті тіркеу;</w:t>
            </w:r>
          </w:p>
          <w:p>
            <w:pPr>
              <w:spacing w:after="20"/>
              <w:ind w:left="20"/>
              <w:jc w:val="both"/>
            </w:pPr>
            <w:r>
              <w:rPr>
                <w:rFonts w:ascii="Times New Roman"/>
                <w:b w:val="false"/>
                <w:i w:val="false"/>
                <w:color w:val="000000"/>
                <w:sz w:val="20"/>
              </w:rPr>
              <w:t>
14) күрделілігіне қарай мынадай санаттарға патологиялық-анатомиялық ашып-қарауды белгілеу:</w:t>
            </w:r>
          </w:p>
          <w:p>
            <w:pPr>
              <w:spacing w:after="20"/>
              <w:ind w:left="20"/>
              <w:jc w:val="both"/>
            </w:pPr>
            <w:r>
              <w:rPr>
                <w:rFonts w:ascii="Times New Roman"/>
                <w:b w:val="false"/>
                <w:i w:val="false"/>
                <w:color w:val="000000"/>
                <w:sz w:val="20"/>
              </w:rPr>
              <w:t>
- бірінші санат;</w:t>
            </w:r>
          </w:p>
          <w:p>
            <w:pPr>
              <w:spacing w:after="20"/>
              <w:ind w:left="20"/>
              <w:jc w:val="both"/>
            </w:pPr>
            <w:r>
              <w:rPr>
                <w:rFonts w:ascii="Times New Roman"/>
                <w:b w:val="false"/>
                <w:i w:val="false"/>
                <w:color w:val="000000"/>
                <w:sz w:val="20"/>
              </w:rPr>
              <w:t>
- екінші санат;</w:t>
            </w:r>
          </w:p>
          <w:p>
            <w:pPr>
              <w:spacing w:after="20"/>
              <w:ind w:left="20"/>
              <w:jc w:val="both"/>
            </w:pPr>
            <w:r>
              <w:rPr>
                <w:rFonts w:ascii="Times New Roman"/>
                <w:b w:val="false"/>
                <w:i w:val="false"/>
                <w:color w:val="000000"/>
                <w:sz w:val="20"/>
              </w:rPr>
              <w:t>
- үшінші санат;</w:t>
            </w:r>
          </w:p>
          <w:p>
            <w:pPr>
              <w:spacing w:after="20"/>
              <w:ind w:left="20"/>
              <w:jc w:val="both"/>
            </w:pPr>
            <w:r>
              <w:rPr>
                <w:rFonts w:ascii="Times New Roman"/>
                <w:b w:val="false"/>
                <w:i w:val="false"/>
                <w:color w:val="000000"/>
                <w:sz w:val="20"/>
              </w:rPr>
              <w:t>
- төртінші санат;</w:t>
            </w:r>
          </w:p>
          <w:p>
            <w:pPr>
              <w:spacing w:after="20"/>
              <w:ind w:left="20"/>
              <w:jc w:val="both"/>
            </w:pPr>
            <w:r>
              <w:rPr>
                <w:rFonts w:ascii="Times New Roman"/>
                <w:b w:val="false"/>
                <w:i w:val="false"/>
                <w:color w:val="000000"/>
                <w:sz w:val="20"/>
              </w:rPr>
              <w:t>
15) дәрігердің "патологиялық анатомия (ересектер, балалар)" мамандығы бойынша патологиялық-анатомиялық ашып-қарау санатын және қорытынды клиникалық және патологиялық-анатомиялық диагноздардың алшақтығы кезіндегі диагноздардың алшақтық себептерін белгілеуі</w:t>
            </w:r>
          </w:p>
          <w:p>
            <w:pPr>
              <w:spacing w:after="20"/>
              <w:ind w:left="20"/>
              <w:jc w:val="both"/>
            </w:pPr>
            <w:r>
              <w:rPr>
                <w:rFonts w:ascii="Times New Roman"/>
                <w:b w:val="false"/>
                <w:i w:val="false"/>
                <w:color w:val="000000"/>
                <w:sz w:val="20"/>
              </w:rPr>
              <w:t>
16) патологиялық-анатомиялық ашып-қарау нәтижесінде анықталған ятрогендік патологияның барлық жағдайларында ятрогенияның бейіні мен санаттарын айқындай отырып, егжей-тегжейлі талдаудың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адамның жұбайының (зайыбының), жақын туыстарының немесе заңды өкілдерінің жазбаша өтінішінің не оның көзі тірісінде мәйітті патологиялық-анатомиялық ашып-қарау жүргізбей беру үшін берген жазбаша ерік-жігерінің, күштеп өлуге күдік болмаған кезде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қолдау және ішкі сараптама қызметінің клиникалық аудит жүргізуі туралы құжаттаманың (ішкі бұйрықтар, ережелер, хаттамалар, сауалнамалар, талдамалық анықтамалар) болуы және оны мынадай критерийлер бойынша бағалау:</w:t>
            </w:r>
          </w:p>
          <w:p>
            <w:pPr>
              <w:spacing w:after="20"/>
              <w:ind w:left="20"/>
              <w:jc w:val="both"/>
            </w:pPr>
            <w:r>
              <w:rPr>
                <w:rFonts w:ascii="Times New Roman"/>
                <w:b w:val="false"/>
                <w:i w:val="false"/>
                <w:color w:val="000000"/>
                <w:sz w:val="20"/>
              </w:rPr>
              <w:t>
1) анамнезді жинау сапасы, ол мынадай критерийлер бойынша бағаланады:</w:t>
            </w:r>
          </w:p>
          <w:p>
            <w:pPr>
              <w:spacing w:after="20"/>
              <w:ind w:left="20"/>
              <w:jc w:val="both"/>
            </w:pPr>
            <w:r>
              <w:rPr>
                <w:rFonts w:ascii="Times New Roman"/>
                <w:b w:val="false"/>
                <w:i w:val="false"/>
                <w:color w:val="000000"/>
                <w:sz w:val="20"/>
              </w:rPr>
              <w:t>
анамнез жинаудың болмауы;</w:t>
            </w:r>
          </w:p>
          <w:p>
            <w:pPr>
              <w:spacing w:after="20"/>
              <w:ind w:left="20"/>
              <w:jc w:val="both"/>
            </w:pPr>
            <w:r>
              <w:rPr>
                <w:rFonts w:ascii="Times New Roman"/>
                <w:b w:val="false"/>
                <w:i w:val="false"/>
                <w:color w:val="000000"/>
                <w:sz w:val="20"/>
              </w:rPr>
              <w:t>
анамнезді жинаудың толықтығы;</w:t>
            </w:r>
          </w:p>
          <w:p>
            <w:pPr>
              <w:spacing w:after="20"/>
              <w:ind w:left="20"/>
              <w:jc w:val="both"/>
            </w:pPr>
            <w:r>
              <w:rPr>
                <w:rFonts w:ascii="Times New Roman"/>
                <w:b w:val="false"/>
                <w:i w:val="false"/>
                <w:color w:val="000000"/>
                <w:sz w:val="20"/>
              </w:rPr>
              <w:t>
өткен, созылмалы және тұқым қуалайтын аурулар, жүргізілген гемотрансфузиялар, дәрілік препараттарға төзімділік, аллергологиялық мәртебесі туралы деректердің болуы;</w:t>
            </w:r>
          </w:p>
          <w:p>
            <w:pPr>
              <w:spacing w:after="20"/>
              <w:ind w:left="20"/>
              <w:jc w:val="both"/>
            </w:pPr>
            <w:r>
              <w:rPr>
                <w:rFonts w:ascii="Times New Roman"/>
                <w:b w:val="false"/>
                <w:i w:val="false"/>
                <w:color w:val="000000"/>
                <w:sz w:val="20"/>
              </w:rPr>
              <w:t>
анамнездің сапасыз жиналуына байланысты емдеу-диагностикалық іс-шараларды жүргізу кезінде жіберілген тактикалық қателіктер салдарынан асқынулардың дамуы;</w:t>
            </w:r>
          </w:p>
          <w:p>
            <w:pPr>
              <w:spacing w:after="20"/>
              <w:ind w:left="20"/>
              <w:jc w:val="both"/>
            </w:pPr>
            <w:r>
              <w:rPr>
                <w:rFonts w:ascii="Times New Roman"/>
                <w:b w:val="false"/>
                <w:i w:val="false"/>
                <w:color w:val="000000"/>
                <w:sz w:val="20"/>
              </w:rPr>
              <w:t>
2) мынадай өлшемшарттар бойынша бағаланатын диагностикалық зерттеулер жүргізудің толықтығы мен негізділігі:</w:t>
            </w:r>
          </w:p>
          <w:p>
            <w:pPr>
              <w:spacing w:after="20"/>
              <w:ind w:left="20"/>
              <w:jc w:val="both"/>
            </w:pPr>
            <w:r>
              <w:rPr>
                <w:rFonts w:ascii="Times New Roman"/>
                <w:b w:val="false"/>
                <w:i w:val="false"/>
                <w:color w:val="000000"/>
                <w:sz w:val="20"/>
              </w:rPr>
              <w:t>
диагностикалық шаралардың болмауы;</w:t>
            </w:r>
          </w:p>
          <w:p>
            <w:pPr>
              <w:spacing w:after="20"/>
              <w:ind w:left="20"/>
              <w:jc w:val="both"/>
            </w:pPr>
            <w:r>
              <w:rPr>
                <w:rFonts w:ascii="Times New Roman"/>
                <w:b w:val="false"/>
                <w:i w:val="false"/>
                <w:color w:val="000000"/>
                <w:sz w:val="20"/>
              </w:rPr>
              <w:t>
қате диагноз қоюға және емдеу тактикасындағы қателіктерге әкеп соқтырған диагностикалық зерттеулердің нәтижелері бойынша қате қорытынды немесе қорытындының болмауы;</w:t>
            </w:r>
          </w:p>
          <w:p>
            <w:pPr>
              <w:spacing w:after="20"/>
              <w:ind w:left="20"/>
              <w:jc w:val="both"/>
            </w:pPr>
            <w:r>
              <w:rPr>
                <w:rFonts w:ascii="Times New Roman"/>
                <w:b w:val="false"/>
                <w:i w:val="false"/>
                <w:color w:val="000000"/>
                <w:sz w:val="20"/>
              </w:rPr>
              <w:t>
клиникалық хаттамаларда көзделген диагностикалық зерттеулер жүргізу;</w:t>
            </w:r>
          </w:p>
          <w:p>
            <w:pPr>
              <w:spacing w:after="20"/>
              <w:ind w:left="20"/>
              <w:jc w:val="both"/>
            </w:pPr>
            <w:r>
              <w:rPr>
                <w:rFonts w:ascii="Times New Roman"/>
                <w:b w:val="false"/>
                <w:i w:val="false"/>
                <w:color w:val="000000"/>
                <w:sz w:val="20"/>
              </w:rPr>
              <w:t>
пациенттің денсаулық жағдайы үшін жоғары, негізсіз тәуекелмен диагностикалық зерттеулер жүргізу, клиникалық хаттамаларға кірмеген диагностикалық зерттеулер жүргізудің негізділігі;</w:t>
            </w:r>
          </w:p>
          <w:p>
            <w:pPr>
              <w:spacing w:after="20"/>
              <w:ind w:left="20"/>
              <w:jc w:val="both"/>
            </w:pPr>
            <w:r>
              <w:rPr>
                <w:rFonts w:ascii="Times New Roman"/>
                <w:b w:val="false"/>
                <w:i w:val="false"/>
                <w:color w:val="000000"/>
                <w:sz w:val="20"/>
              </w:rPr>
              <w:t>
дұрыс диагноз қою үшін ақпаратсыз және емдеу мерзімінің негізсіз ұлғаюына және емдеу құнының қымбаттауына әкеп соққан диагностикалық зерттеулер жүргізу;</w:t>
            </w:r>
          </w:p>
          <w:p>
            <w:pPr>
              <w:spacing w:after="20"/>
              <w:ind w:left="20"/>
              <w:jc w:val="both"/>
            </w:pPr>
            <w:r>
              <w:rPr>
                <w:rFonts w:ascii="Times New Roman"/>
                <w:b w:val="false"/>
                <w:i w:val="false"/>
                <w:color w:val="000000"/>
                <w:sz w:val="20"/>
              </w:rPr>
              <w:t>
3) жүргізілген зерттеулердің нәтижелерін ескере отырып, қойылған клиникалық диагноздың дұрыстығы, уақтылығы және негізділігі (жоспарлы емдеуге жатқызу кезінде ауруханаға дейінгі кезеңде жүргізілген зерттеулер ескеріледі), олар мынадай критерийлер бойынша бағаланады:</w:t>
            </w:r>
          </w:p>
          <w:p>
            <w:pPr>
              <w:spacing w:after="20"/>
              <w:ind w:left="20"/>
              <w:jc w:val="both"/>
            </w:pPr>
            <w:r>
              <w:rPr>
                <w:rFonts w:ascii="Times New Roman"/>
                <w:b w:val="false"/>
                <w:i w:val="false"/>
                <w:color w:val="000000"/>
                <w:sz w:val="20"/>
              </w:rPr>
              <w:t>
диагноз жоқ, толық емес немесе дұрыс емес, аурулардың халықаралық классификациясына сәйкес келмейді;</w:t>
            </w:r>
          </w:p>
          <w:p>
            <w:pPr>
              <w:spacing w:after="20"/>
              <w:ind w:left="20"/>
              <w:jc w:val="both"/>
            </w:pPr>
            <w:r>
              <w:rPr>
                <w:rFonts w:ascii="Times New Roman"/>
                <w:b w:val="false"/>
                <w:i w:val="false"/>
                <w:color w:val="000000"/>
                <w:sz w:val="20"/>
              </w:rPr>
              <w:t>
аурудың ауырлығын анықтайтын жетекші патологиялық синдром анықталмаған, қатар жүретін аурулар мен асқынулар танылмаған;</w:t>
            </w:r>
          </w:p>
          <w:p>
            <w:pPr>
              <w:spacing w:after="20"/>
              <w:ind w:left="20"/>
              <w:jc w:val="both"/>
            </w:pPr>
            <w:r>
              <w:rPr>
                <w:rFonts w:ascii="Times New Roman"/>
                <w:b w:val="false"/>
                <w:i w:val="false"/>
                <w:color w:val="000000"/>
                <w:sz w:val="20"/>
              </w:rPr>
              <w:t>
диагноз дұрыс, бірақ толық емес, жетекші патологиялық синдром оқшауланған асқынулармен ерекшеленбейді, нәтижеге әсер ететін қатар жүретін аурулар танылмайды;</w:t>
            </w:r>
          </w:p>
          <w:p>
            <w:pPr>
              <w:spacing w:after="20"/>
              <w:ind w:left="20"/>
              <w:jc w:val="both"/>
            </w:pPr>
            <w:r>
              <w:rPr>
                <w:rFonts w:ascii="Times New Roman"/>
                <w:b w:val="false"/>
                <w:i w:val="false"/>
                <w:color w:val="000000"/>
                <w:sz w:val="20"/>
              </w:rPr>
              <w:t>
негізгі аурудың диагнозы дұрыс, бірақ емдеу нәтижесіне әсер ететін қатар жүретін аурулар диагнозы қойылмаған.</w:t>
            </w:r>
          </w:p>
          <w:p>
            <w:pPr>
              <w:spacing w:after="20"/>
              <w:ind w:left="20"/>
              <w:jc w:val="both"/>
            </w:pPr>
            <w:r>
              <w:rPr>
                <w:rFonts w:ascii="Times New Roman"/>
                <w:b w:val="false"/>
                <w:i w:val="false"/>
                <w:color w:val="000000"/>
                <w:sz w:val="20"/>
              </w:rPr>
              <w:t>
Дұрыс емес және (немесе) уақтылы диагноз қоюдың объективті себептері (негізгі аурудың атипті ағымы, ілеспе аурудың асимптоматикалық ағымы, сирек кездесетін асқынулар және ілеспе аурулар) сараптама нәтижелерінде көрсетіледі. Дұрыс емес және (немесе)уақтылы диагноз қоюдың медициналық қызметтер (көмек) көрсетудің кейінгі кезеңдеріне әсерін бағалау жүргізіледі;</w:t>
            </w:r>
          </w:p>
          <w:p>
            <w:pPr>
              <w:spacing w:after="20"/>
              <w:ind w:left="20"/>
              <w:jc w:val="both"/>
            </w:pPr>
            <w:r>
              <w:rPr>
                <w:rFonts w:ascii="Times New Roman"/>
                <w:b w:val="false"/>
                <w:i w:val="false"/>
                <w:color w:val="000000"/>
                <w:sz w:val="20"/>
              </w:rPr>
              <w:t>
4) бейінді мамандардың консультацияларының уақтылығы мен сапасы, олар мынадай өлшемшарттар бойынша бағаланады:</w:t>
            </w:r>
          </w:p>
          <w:p>
            <w:pPr>
              <w:spacing w:after="20"/>
              <w:ind w:left="20"/>
              <w:jc w:val="both"/>
            </w:pPr>
            <w:r>
              <w:rPr>
                <w:rFonts w:ascii="Times New Roman"/>
                <w:b w:val="false"/>
                <w:i w:val="false"/>
                <w:color w:val="000000"/>
                <w:sz w:val="20"/>
              </w:rPr>
              <w:t>
аурудың нәтижесіне теріс әсер еткен симптомдар мен синдромдарды қате түсіндіруге әкелетін консультацияның болмауы;</w:t>
            </w:r>
          </w:p>
          <w:p>
            <w:pPr>
              <w:spacing w:after="20"/>
              <w:ind w:left="20"/>
              <w:jc w:val="both"/>
            </w:pPr>
            <w:r>
              <w:rPr>
                <w:rFonts w:ascii="Times New Roman"/>
                <w:b w:val="false"/>
                <w:i w:val="false"/>
                <w:color w:val="000000"/>
                <w:sz w:val="20"/>
              </w:rPr>
              <w:t>
кеңес уақтылы, диагноз қою кезінде кеңесшінің пікірін ескермеу аурудың нәтижесіне ішінара әсер етті;</w:t>
            </w:r>
          </w:p>
          <w:p>
            <w:pPr>
              <w:spacing w:after="20"/>
              <w:ind w:left="20"/>
              <w:jc w:val="both"/>
            </w:pPr>
            <w:r>
              <w:rPr>
                <w:rFonts w:ascii="Times New Roman"/>
                <w:b w:val="false"/>
                <w:i w:val="false"/>
                <w:color w:val="000000"/>
                <w:sz w:val="20"/>
              </w:rPr>
              <w:t>
кеңес уақтылы, диагноз қою кезінде кеңесшінің пікірі ескерілді, емдеу бойынша кеңесшінің ұсынысын орындамау аурудың нәтижесіне ішінара әсер етті;</w:t>
            </w:r>
          </w:p>
          <w:p>
            <w:pPr>
              <w:spacing w:after="20"/>
              <w:ind w:left="20"/>
              <w:jc w:val="both"/>
            </w:pPr>
            <w:r>
              <w:rPr>
                <w:rFonts w:ascii="Times New Roman"/>
                <w:b w:val="false"/>
                <w:i w:val="false"/>
                <w:color w:val="000000"/>
                <w:sz w:val="20"/>
              </w:rPr>
              <w:t>
консультанттың пікірі қате және аурудың нәтижесіне әсер етті.</w:t>
            </w:r>
          </w:p>
          <w:p>
            <w:pPr>
              <w:spacing w:after="20"/>
              <w:ind w:left="20"/>
              <w:jc w:val="both"/>
            </w:pPr>
            <w:r>
              <w:rPr>
                <w:rFonts w:ascii="Times New Roman"/>
                <w:b w:val="false"/>
                <w:i w:val="false"/>
                <w:color w:val="000000"/>
                <w:sz w:val="20"/>
              </w:rPr>
              <w:t>
Уақтылы консультацияланбау себептерінің объективтілігіне бағалау жүргізу және диагнозды уақтылы қоймаудың медициналық қызметтер (көмек)көрсетудің кейінгі кезеңдеріне әсері туралы растайтын құжаттаманың болуы;</w:t>
            </w:r>
          </w:p>
          <w:p>
            <w:pPr>
              <w:spacing w:after="20"/>
              <w:ind w:left="20"/>
              <w:jc w:val="both"/>
            </w:pPr>
            <w:r>
              <w:rPr>
                <w:rFonts w:ascii="Times New Roman"/>
                <w:b w:val="false"/>
                <w:i w:val="false"/>
                <w:color w:val="000000"/>
                <w:sz w:val="20"/>
              </w:rPr>
              <w:t>
5) мынадай өлшемшарттар бойынша бағаланатын емдеу іс-шараларын жүргізудің көлемі, сапасы және негізділігі:</w:t>
            </w:r>
          </w:p>
          <w:p>
            <w:pPr>
              <w:spacing w:after="20"/>
              <w:ind w:left="20"/>
              <w:jc w:val="both"/>
            </w:pPr>
            <w:r>
              <w:rPr>
                <w:rFonts w:ascii="Times New Roman"/>
                <w:b w:val="false"/>
                <w:i w:val="false"/>
                <w:color w:val="000000"/>
                <w:sz w:val="20"/>
              </w:rPr>
              <w:t>
көрсетілімдер болған кезде емдеудің болмауы;</w:t>
            </w:r>
          </w:p>
          <w:p>
            <w:pPr>
              <w:spacing w:after="20"/>
              <w:ind w:left="20"/>
              <w:jc w:val="both"/>
            </w:pPr>
            <w:r>
              <w:rPr>
                <w:rFonts w:ascii="Times New Roman"/>
                <w:b w:val="false"/>
                <w:i w:val="false"/>
                <w:color w:val="000000"/>
                <w:sz w:val="20"/>
              </w:rPr>
              <w:t>
көрсетілімдер болмаған кезде емдеуді тағайындау;</w:t>
            </w:r>
          </w:p>
          <w:p>
            <w:pPr>
              <w:spacing w:after="20"/>
              <w:ind w:left="20"/>
              <w:jc w:val="both"/>
            </w:pPr>
            <w:r>
              <w:rPr>
                <w:rFonts w:ascii="Times New Roman"/>
                <w:b w:val="false"/>
                <w:i w:val="false"/>
                <w:color w:val="000000"/>
                <w:sz w:val="20"/>
              </w:rPr>
              <w:t>
аурудың, қатар жүретін аурулардың және асқынулардың ерекшеліктерін ескермей, тиімсіз емдеу шараларын тағайындау;</w:t>
            </w:r>
          </w:p>
          <w:p>
            <w:pPr>
              <w:spacing w:after="20"/>
              <w:ind w:left="20"/>
              <w:jc w:val="both"/>
            </w:pPr>
            <w:r>
              <w:rPr>
                <w:rFonts w:ascii="Times New Roman"/>
                <w:b w:val="false"/>
                <w:i w:val="false"/>
                <w:color w:val="000000"/>
                <w:sz w:val="20"/>
              </w:rPr>
              <w:t>
ағзалар мен жүйелердің функционалдық жай-күйін, дәлелденген клиникалық тиімділіксіз дәрілік заттарды тағайындауды есепке алмағанда, емдеу іс-шараларын толық көлемде орындау;</w:t>
            </w:r>
          </w:p>
          <w:p>
            <w:pPr>
              <w:spacing w:after="20"/>
              <w:ind w:left="20"/>
              <w:jc w:val="both"/>
            </w:pPr>
            <w:r>
              <w:rPr>
                <w:rFonts w:ascii="Times New Roman"/>
                <w:b w:val="false"/>
                <w:i w:val="false"/>
                <w:color w:val="000000"/>
                <w:sz w:val="20"/>
              </w:rPr>
              <w:t>
клиникалық хаттамалардың талаптарынан негізсіз ауытқу, жаңа патологиялық синдромның дамуына және пациенттің жағдайының нашарлауына алып келген полипрагмазияның болуы;</w:t>
            </w:r>
          </w:p>
          <w:p>
            <w:pPr>
              <w:spacing w:after="20"/>
              <w:ind w:left="20"/>
              <w:jc w:val="both"/>
            </w:pPr>
            <w:r>
              <w:rPr>
                <w:rFonts w:ascii="Times New Roman"/>
                <w:b w:val="false"/>
                <w:i w:val="false"/>
                <w:color w:val="000000"/>
                <w:sz w:val="20"/>
              </w:rPr>
              <w:t>
6) медициналық араласудан кейінгі асқынулардың болмауы немесе дамуы, барлық туындаған асқынулар, оның ішінде хирургиялық араласуларға (кеш хирургиялық араласу, жеткіліксіз көлем мен әдіс, техникалық ақаулар) және диагностикалық рәсімдерге байланысты бағаланады;</w:t>
            </w:r>
          </w:p>
          <w:p>
            <w:pPr>
              <w:spacing w:after="20"/>
              <w:ind w:left="20"/>
              <w:jc w:val="both"/>
            </w:pPr>
            <w:r>
              <w:rPr>
                <w:rFonts w:ascii="Times New Roman"/>
                <w:b w:val="false"/>
                <w:i w:val="false"/>
                <w:color w:val="000000"/>
                <w:sz w:val="20"/>
              </w:rPr>
              <w:t>
7) қол жеткізілген нәтиже, ол мынадай критерийлер бойынша бағаланады:</w:t>
            </w:r>
          </w:p>
          <w:p>
            <w:pPr>
              <w:spacing w:after="20"/>
              <w:ind w:left="20"/>
              <w:jc w:val="both"/>
            </w:pPr>
            <w:r>
              <w:rPr>
                <w:rFonts w:ascii="Times New Roman"/>
                <w:b w:val="false"/>
                <w:i w:val="false"/>
                <w:color w:val="000000"/>
                <w:sz w:val="20"/>
              </w:rPr>
              <w:t>
медициналық қызмет көрсету (көмек)технологиясын сақтай отырып, күтілетін клиникалық әсерге қол жеткізу;</w:t>
            </w:r>
          </w:p>
          <w:p>
            <w:pPr>
              <w:spacing w:after="20"/>
              <w:ind w:left="20"/>
              <w:jc w:val="both"/>
            </w:pPr>
            <w:r>
              <w:rPr>
                <w:rFonts w:ascii="Times New Roman"/>
                <w:b w:val="false"/>
                <w:i w:val="false"/>
                <w:color w:val="000000"/>
                <w:sz w:val="20"/>
              </w:rPr>
              <w:t>
анамнезді сапасыз жинау және диагностикалық зерттеулер жүргізу салдарынан емдік және профилактикалық іс шаралардың клиникалық әсерінің болмауы;</w:t>
            </w:r>
          </w:p>
          <w:p>
            <w:pPr>
              <w:spacing w:after="20"/>
              <w:ind w:left="20"/>
              <w:jc w:val="both"/>
            </w:pPr>
            <w:r>
              <w:rPr>
                <w:rFonts w:ascii="Times New Roman"/>
                <w:b w:val="false"/>
                <w:i w:val="false"/>
                <w:color w:val="000000"/>
                <w:sz w:val="20"/>
              </w:rPr>
              <w:t>
аурудың, қатар жүретін аурулардың, асқынулардың ерекшеліктерін ескермей, тиімсіз емдеу, профилактикалық іс-шараларды жүргізу салдарынан күтілетін клиникалық әсердің болмауы, дәлелденген клиникалық тиімділігі жоқ дәрілік заттарды тағайындау;</w:t>
            </w:r>
          </w:p>
          <w:p>
            <w:pPr>
              <w:spacing w:after="20"/>
              <w:ind w:left="20"/>
              <w:jc w:val="both"/>
            </w:pPr>
            <w:r>
              <w:rPr>
                <w:rFonts w:ascii="Times New Roman"/>
                <w:b w:val="false"/>
                <w:i w:val="false"/>
                <w:color w:val="000000"/>
                <w:sz w:val="20"/>
              </w:rPr>
              <w:t>
жағымсыз салдардың дамуына себеп болған полипрагмазияның болуы;</w:t>
            </w:r>
          </w:p>
          <w:p>
            <w:pPr>
              <w:spacing w:after="20"/>
              <w:ind w:left="20"/>
              <w:jc w:val="both"/>
            </w:pPr>
            <w:r>
              <w:rPr>
                <w:rFonts w:ascii="Times New Roman"/>
                <w:b w:val="false"/>
                <w:i w:val="false"/>
                <w:color w:val="000000"/>
                <w:sz w:val="20"/>
              </w:rPr>
              <w:t>
8) көрсетілген медициналық көмектің сипатын, көлемі мен сапасын көрсететін пациенттердің денсаулық жағдайы туралы деректерді жазуға арналған бастапқы медициналық құжаттамадағы жазбалардың болуы, толықтығы және сапасы бойынша бағаланатын медициналық құжаттаманы жүргізу сапасы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немесе оның заңды өкілінің оған медициналық көмек көрсетуге жазбаша келісімі болған кезде стационардың қабылдау бөлімшесінде стационарлық пациенттің картасын толтыра отырып, пациентті дәрігердің қарауының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Кардиолог-дәрігердің (кардиохирургтің) № 075/е нысаны бойынша консультациялық-диагностикалық қорытынды ұсынуы, онда жүргізілген тексеру және емдеу нәтижелері, сондай-ақ КДП көрсету кезінде пациентті консультациялық қызметтерге жіберген МСАК дәрігеріне ҚАЖА бар пациентті одан әрі емдеу туралы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қысымы (криздік ағым), әртүрлі генездегі аритмия көрсеткіштерінде ауытқулар, стенокардия ұстамаларының жиілеуі және жүрек жеткіліксіздігі симптомдарының ұлғаюы болған кезде МО кардиолог-дәрігері еңбекке уақытша жарамсыздық парағын немесе анықтамасын береді және ұзартады ,ал еңбекке қабілеттілігін тұрақты жоғалтқан кезде (миокард инфарктісінен, қолқа-коронарлық шунттаудан, іркілісті жүрек жеткіліксіздігінен кейінгі жағдай) медициналық-әлеуметтік сараптамаға (бұдан әрі – МӘС)жіберу үшін құжаттарды ресімдеуге қорытынды береді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Өмірге қауіп төнген кезде қабылдау бөлімшесін айналып өтіп, ҚАЖ аурулары бар пациентті Жедел тәртіппен реанимация және қарқынды терапия бөлімшесіне (палатасына) жатқызу туралы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коронарлық синдром (бұдан әрі - ЖКС) диагнозы белгіленген пациентті сегменті көтерілген, жедел миокард инфарктісі (бұдан әрі - ЖМИ) қабылдау бөлімшесін, реанимация және қарқынды терапия бөлімшесін (палатасын) айналып өтіп, катетеризация зертханасына жатқызу туралы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жағдайларда кардиологиялық (кардиохирургиялық) көмек көрсету туралы құжаттаманың болуы, оған мыналар кіреді:</w:t>
            </w:r>
          </w:p>
          <w:p>
            <w:pPr>
              <w:spacing w:after="20"/>
              <w:ind w:left="20"/>
              <w:jc w:val="both"/>
            </w:pPr>
            <w:r>
              <w:rPr>
                <w:rFonts w:ascii="Times New Roman"/>
                <w:b w:val="false"/>
                <w:i w:val="false"/>
                <w:color w:val="000000"/>
                <w:sz w:val="20"/>
              </w:rPr>
              <w:t>
1) пациенттің жай-күйін анықтау және алдын ала диагноз қою мақсатында оны дәрігердің алғашқы тексеруі;</w:t>
            </w:r>
          </w:p>
          <w:p>
            <w:pPr>
              <w:spacing w:after="20"/>
              <w:ind w:left="20"/>
              <w:jc w:val="both"/>
            </w:pPr>
            <w:r>
              <w:rPr>
                <w:rFonts w:ascii="Times New Roman"/>
                <w:b w:val="false"/>
                <w:i w:val="false"/>
                <w:color w:val="000000"/>
                <w:sz w:val="20"/>
              </w:rPr>
              <w:t>
2) пациентті емдеу тактикасын айқындау мақсатында, сондай-ақ зерттеудің және емдеудің инвазивті әдістерінің тәуекелін төмендету мақсатында емдеу-диагностикалық зерттеулер жүргізу;</w:t>
            </w:r>
          </w:p>
          <w:p>
            <w:pPr>
              <w:spacing w:after="20"/>
              <w:ind w:left="20"/>
              <w:jc w:val="both"/>
            </w:pPr>
            <w:r>
              <w:rPr>
                <w:rFonts w:ascii="Times New Roman"/>
                <w:b w:val="false"/>
                <w:i w:val="false"/>
                <w:color w:val="000000"/>
                <w:sz w:val="20"/>
              </w:rPr>
              <w:t>
3) емдеуді таңдау және тағайындау;</w:t>
            </w:r>
          </w:p>
          <w:p>
            <w:pPr>
              <w:spacing w:after="20"/>
              <w:ind w:left="20"/>
              <w:jc w:val="both"/>
            </w:pPr>
            <w:r>
              <w:rPr>
                <w:rFonts w:ascii="Times New Roman"/>
                <w:b w:val="false"/>
                <w:i w:val="false"/>
                <w:color w:val="000000"/>
                <w:sz w:val="20"/>
              </w:rPr>
              <w:t>
4) бейінді мамандардың консультацияларын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интервенциялық немесе кардиохирургиялық араласулар жүргізу үшін айғақтар анықталған кезде Ив жүргізу мүмкіндігінсіз МО-да емделіп жатқан пациентті тәулік бойы Ив жүргізу мүмкіндігімен МО-да медициналық авиацияны қоса алғанда, санитариялық автокөлікпен дереу ауыстыру туралы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деңгейін ескере отырып, өңірлендіру қағидаты бойынша кардиохирургияда хирургиялық араласуларды орындау туралы растайтын құжаттаманың болуы:</w:t>
            </w:r>
          </w:p>
          <w:p>
            <w:pPr>
              <w:spacing w:after="20"/>
              <w:ind w:left="20"/>
              <w:jc w:val="both"/>
            </w:pPr>
            <w:r>
              <w:rPr>
                <w:rFonts w:ascii="Times New Roman"/>
                <w:b w:val="false"/>
                <w:i w:val="false"/>
                <w:color w:val="000000"/>
                <w:sz w:val="20"/>
              </w:rPr>
              <w:t>
1) ересектерге кардиохирургиялық операцияларды күрделілік санаттары бойынша бөлу:</w:t>
            </w:r>
          </w:p>
          <w:p>
            <w:pPr>
              <w:spacing w:after="20"/>
              <w:ind w:left="20"/>
              <w:jc w:val="both"/>
            </w:pPr>
            <w:r>
              <w:rPr>
                <w:rFonts w:ascii="Times New Roman"/>
                <w:b w:val="false"/>
                <w:i w:val="false"/>
                <w:color w:val="000000"/>
                <w:sz w:val="20"/>
              </w:rPr>
              <w:t>
ересектер үшін кардиохирургиялық көмекті аймақтандыру деңгейі аймақтандыру қағидаты бойынша жүргізіледі;</w:t>
            </w:r>
          </w:p>
          <w:p>
            <w:pPr>
              <w:spacing w:after="20"/>
              <w:ind w:left="20"/>
              <w:jc w:val="both"/>
            </w:pPr>
            <w:r>
              <w:rPr>
                <w:rFonts w:ascii="Times New Roman"/>
                <w:b w:val="false"/>
                <w:i w:val="false"/>
                <w:color w:val="000000"/>
                <w:sz w:val="20"/>
              </w:rPr>
              <w:t>
кардиохирургиялық көмекті аймақтандыру бойынша негізгі көрсеткіштердің нысаналы мәндеріне қол жеткізген кезде (пациенттер санатының күрделілік деңгейлері бойынша) ҚБ осы бұйрыққа 1-қосымшада көзделген күрделілік санаты деңгейіндегі хирургиялық араласуды жүзеге асырады;</w:t>
            </w:r>
          </w:p>
          <w:p>
            <w:pPr>
              <w:spacing w:after="20"/>
              <w:ind w:left="20"/>
              <w:jc w:val="both"/>
            </w:pPr>
            <w:r>
              <w:rPr>
                <w:rFonts w:ascii="Times New Roman"/>
                <w:b w:val="false"/>
                <w:i w:val="false"/>
                <w:color w:val="000000"/>
                <w:sz w:val="20"/>
              </w:rPr>
              <w:t>
2) туа біткен жүрек ақаулары кезіндегі хирургиялық араласулардың күрделілігін бағалау Аристотельдің базалық шкаласы бойынша жүргізіледі.</w:t>
            </w:r>
          </w:p>
          <w:p>
            <w:pPr>
              <w:spacing w:after="20"/>
              <w:ind w:left="20"/>
              <w:jc w:val="both"/>
            </w:pPr>
            <w:r>
              <w:rPr>
                <w:rFonts w:ascii="Times New Roman"/>
                <w:b w:val="false"/>
                <w:i w:val="false"/>
                <w:color w:val="000000"/>
                <w:sz w:val="20"/>
              </w:rPr>
              <w:t>
Бір балаға бірнеше операция жасалған жағдайда, Аристотельдің базалық шкаласы бойынша ең жоғары баллмен бір ғана операция есептеледі.</w:t>
            </w:r>
          </w:p>
          <w:p>
            <w:pPr>
              <w:spacing w:after="20"/>
              <w:ind w:left="20"/>
              <w:jc w:val="both"/>
            </w:pPr>
            <w:r>
              <w:rPr>
                <w:rFonts w:ascii="Times New Roman"/>
                <w:b w:val="false"/>
                <w:i w:val="false"/>
                <w:color w:val="000000"/>
                <w:sz w:val="20"/>
              </w:rPr>
              <w:t>
Балалар кардиохирургиялық бөлімшесінің жұмыс сапасын объективтендіру үшін мынадай параметр қолданылады: (Аристотельдің базалық шкаласы бойынша күрделіліктің орташа мәні) х (операциядан кейінгі 30 күндік өмір сүру)/100 = (операциялардың тиімділігі):</w:t>
            </w:r>
          </w:p>
          <w:p>
            <w:pPr>
              <w:spacing w:after="20"/>
              <w:ind w:left="20"/>
              <w:jc w:val="both"/>
            </w:pPr>
            <w:r>
              <w:rPr>
                <w:rFonts w:ascii="Times New Roman"/>
                <w:b w:val="false"/>
                <w:i w:val="false"/>
                <w:color w:val="000000"/>
                <w:sz w:val="20"/>
              </w:rPr>
              <w:t>
балалар үшін кардиохирургиялық көмекті аймақтандыру деңгейін анықтау;</w:t>
            </w:r>
          </w:p>
          <w:p>
            <w:pPr>
              <w:spacing w:after="20"/>
              <w:ind w:left="20"/>
              <w:jc w:val="both"/>
            </w:pPr>
            <w:r>
              <w:rPr>
                <w:rFonts w:ascii="Times New Roman"/>
                <w:b w:val="false"/>
                <w:i w:val="false"/>
                <w:color w:val="000000"/>
                <w:sz w:val="20"/>
              </w:rPr>
              <w:t>
балаларға кардиохирургиялық көмекті өңірлендірудің негізгі көрсеткіштерінің нысаналы мәндеріне қол жеткізген кезде (пациенттер санатының күрделілік деңгейлері бойынша) медициналық ұйымдар үш бағалау кезеңі ішінде күрделілік санатының деңгейлері бойынша хирургиялық араласуды жүзеге асырады.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 көмегін көрсететін субъектілер (объектілер) үшін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Инвазиялық араласулар кезінде және емдеу-диагностикалық іс-шараларды жүргізуге пациенттің не оның заңды өкілінің жазбаша ерікті келісімінің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субъектісінің жоғары технологиялық медициналық қызметтер көрсетуге сәйкестігі туралы қорытындының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емдеу және диагностикалық іс-шаралардың клиникалық хаттамалардың ұсынымдарымен сәйкестігі туралы растайтын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алмастыру терапиясын іріктеу және бастау критерийлеріне сәйкестігі туралы растайтын құжаттаманың болуы, атап айтқанда:</w:t>
            </w:r>
          </w:p>
          <w:p>
            <w:pPr>
              <w:spacing w:after="20"/>
              <w:ind w:left="20"/>
              <w:jc w:val="both"/>
            </w:pPr>
            <w:r>
              <w:rPr>
                <w:rFonts w:ascii="Times New Roman"/>
                <w:b w:val="false"/>
                <w:i w:val="false"/>
                <w:color w:val="000000"/>
                <w:sz w:val="20"/>
              </w:rPr>
              <w:t>
көрсеткіштер (гломерулярлық сүзу жылдамдығы);</w:t>
            </w:r>
          </w:p>
          <w:p>
            <w:pPr>
              <w:spacing w:after="20"/>
              <w:ind w:left="20"/>
              <w:jc w:val="both"/>
            </w:pPr>
            <w:r>
              <w:rPr>
                <w:rFonts w:ascii="Times New Roman"/>
                <w:b w:val="false"/>
                <w:i w:val="false"/>
                <w:color w:val="000000"/>
                <w:sz w:val="20"/>
              </w:rPr>
              <w:t>
- гипергидратацияның, ацидоздың болуы;</w:t>
            </w:r>
          </w:p>
          <w:p>
            <w:pPr>
              <w:spacing w:after="20"/>
              <w:ind w:left="20"/>
              <w:jc w:val="both"/>
            </w:pPr>
            <w:r>
              <w:rPr>
                <w:rFonts w:ascii="Times New Roman"/>
                <w:b w:val="false"/>
                <w:i w:val="false"/>
                <w:color w:val="000000"/>
                <w:sz w:val="20"/>
              </w:rPr>
              <w:t>
- калий деңгейі;</w:t>
            </w:r>
          </w:p>
          <w:p>
            <w:pPr>
              <w:spacing w:after="20"/>
              <w:ind w:left="20"/>
              <w:jc w:val="both"/>
            </w:pPr>
            <w:r>
              <w:rPr>
                <w:rFonts w:ascii="Times New Roman"/>
                <w:b w:val="false"/>
                <w:i w:val="false"/>
                <w:color w:val="000000"/>
                <w:sz w:val="20"/>
              </w:rPr>
              <w:t>
- науқастың тамақтану жағдайын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бүйрек жеткіліксіздігі бар пациенттерде қанды шұғыл түрде бүйректен тыс тазартуды жүргізу үшін көрсеткіштерге сәйкестігі туралы растайтын құжаттаманың болуы:</w:t>
            </w:r>
          </w:p>
          <w:p>
            <w:pPr>
              <w:spacing w:after="20"/>
              <w:ind w:left="20"/>
              <w:jc w:val="both"/>
            </w:pPr>
            <w:r>
              <w:rPr>
                <w:rFonts w:ascii="Times New Roman"/>
                <w:b w:val="false"/>
                <w:i w:val="false"/>
                <w:color w:val="000000"/>
                <w:sz w:val="20"/>
              </w:rPr>
              <w:t>
- зәрдің болмауы;</w:t>
            </w:r>
          </w:p>
          <w:p>
            <w:pPr>
              <w:spacing w:after="20"/>
              <w:ind w:left="20"/>
              <w:jc w:val="both"/>
            </w:pPr>
            <w:r>
              <w:rPr>
                <w:rFonts w:ascii="Times New Roman"/>
                <w:b w:val="false"/>
                <w:i w:val="false"/>
                <w:color w:val="000000"/>
                <w:sz w:val="20"/>
              </w:rPr>
              <w:t>
- гиперкалиемия;</w:t>
            </w:r>
          </w:p>
          <w:p>
            <w:pPr>
              <w:spacing w:after="20"/>
              <w:ind w:left="20"/>
              <w:jc w:val="both"/>
            </w:pPr>
            <w:r>
              <w:rPr>
                <w:rFonts w:ascii="Times New Roman"/>
                <w:b w:val="false"/>
                <w:i w:val="false"/>
                <w:color w:val="000000"/>
                <w:sz w:val="20"/>
              </w:rPr>
              <w:t>
- гипергидратация.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 аппаратының өндіруші елде көзделген жеткілікті ресурсы мен өнімділігімен сапа сертификаттарына сәйкестігі туралы растайтын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 рәсімін жүргізу алгоритмінің сақталуы туралы растайтын құжаттаманың болуы:</w:t>
            </w:r>
          </w:p>
          <w:p>
            <w:pPr>
              <w:spacing w:after="20"/>
              <w:ind w:left="20"/>
              <w:jc w:val="both"/>
            </w:pPr>
            <w:r>
              <w:rPr>
                <w:rFonts w:ascii="Times New Roman"/>
                <w:b w:val="false"/>
                <w:i w:val="false"/>
                <w:color w:val="000000"/>
                <w:sz w:val="20"/>
              </w:rPr>
              <w:t>
- "Жасанды бүйрек" аппаратын жұмысқа дайындау: ионометрдегі диализдеуші ерітіндінің иондық құрамын бақылай отырып, "Жасанды бүйрек" аппараттарын тестілеу және тексеру;</w:t>
            </w:r>
          </w:p>
          <w:p>
            <w:pPr>
              <w:spacing w:after="20"/>
              <w:ind w:left="20"/>
              <w:jc w:val="both"/>
            </w:pPr>
            <w:r>
              <w:rPr>
                <w:rFonts w:ascii="Times New Roman"/>
                <w:b w:val="false"/>
                <w:i w:val="false"/>
                <w:color w:val="000000"/>
                <w:sz w:val="20"/>
              </w:rPr>
              <w:t>
- диализ залының медбикесінің жұмыс орнын дайындау: стерильді төсемдерді төсеу, фистулалық инелерді, диализаторды, магистральдар мен диализаторды толтыруға арналған ерітінділерді дайындау;</w:t>
            </w:r>
          </w:p>
          <w:p>
            <w:pPr>
              <w:spacing w:after="20"/>
              <w:ind w:left="20"/>
              <w:jc w:val="both"/>
            </w:pPr>
            <w:r>
              <w:rPr>
                <w:rFonts w:ascii="Times New Roman"/>
                <w:b w:val="false"/>
                <w:i w:val="false"/>
                <w:color w:val="000000"/>
                <w:sz w:val="20"/>
              </w:rPr>
              <w:t>
- "Жасанды бүйрек" аппаратына орната отырып, экстракорпоральды контурды (қан өткізгіш магистральдарды, диализаторды) құрастыру;</w:t>
            </w:r>
          </w:p>
          <w:p>
            <w:pPr>
              <w:spacing w:after="20"/>
              <w:ind w:left="20"/>
              <w:jc w:val="both"/>
            </w:pPr>
            <w:r>
              <w:rPr>
                <w:rFonts w:ascii="Times New Roman"/>
                <w:b w:val="false"/>
                <w:i w:val="false"/>
                <w:color w:val="000000"/>
                <w:sz w:val="20"/>
              </w:rPr>
              <w:t>
- экстракорпоральды контурды антикоагулянты бар тұзды ерітіндімен толтыру және жуу;</w:t>
            </w:r>
          </w:p>
          <w:p>
            <w:pPr>
              <w:spacing w:after="20"/>
              <w:ind w:left="20"/>
              <w:jc w:val="both"/>
            </w:pPr>
            <w:r>
              <w:rPr>
                <w:rFonts w:ascii="Times New Roman"/>
                <w:b w:val="false"/>
                <w:i w:val="false"/>
                <w:color w:val="000000"/>
                <w:sz w:val="20"/>
              </w:rPr>
              <w:t>
- пациентті дайындау: диализ картасында салмақтың аралық өсуінің шамасын тіркей отырып, электрондық таразыларда өлшеу, тамырлы қол жеткізу пункциясы орнында тері бетін дезинфекциялық заттармен өңдеу;</w:t>
            </w:r>
          </w:p>
          <w:p>
            <w:pPr>
              <w:spacing w:after="20"/>
              <w:ind w:left="20"/>
              <w:jc w:val="both"/>
            </w:pPr>
            <w:r>
              <w:rPr>
                <w:rFonts w:ascii="Times New Roman"/>
                <w:b w:val="false"/>
                <w:i w:val="false"/>
                <w:color w:val="000000"/>
                <w:sz w:val="20"/>
              </w:rPr>
              <w:t>
- пациентті "Жасанды бүйрек" аппаратына қосу;</w:t>
            </w:r>
          </w:p>
          <w:p>
            <w:pPr>
              <w:spacing w:after="20"/>
              <w:ind w:left="20"/>
              <w:jc w:val="both"/>
            </w:pPr>
            <w:r>
              <w:rPr>
                <w:rFonts w:ascii="Times New Roman"/>
                <w:b w:val="false"/>
                <w:i w:val="false"/>
                <w:color w:val="000000"/>
                <w:sz w:val="20"/>
              </w:rPr>
              <w:t>
- "Жасанды бүйрек" аппаратында қан ағымының жылдамдығын орнату;</w:t>
            </w:r>
          </w:p>
          <w:p>
            <w:pPr>
              <w:spacing w:after="20"/>
              <w:ind w:left="20"/>
              <w:jc w:val="both"/>
            </w:pPr>
            <w:r>
              <w:rPr>
                <w:rFonts w:ascii="Times New Roman"/>
                <w:b w:val="false"/>
                <w:i w:val="false"/>
                <w:color w:val="000000"/>
                <w:sz w:val="20"/>
              </w:rPr>
              <w:t>
- қанның қан қысымын, жүрек соғу жиілігін және жүрек соғу жиілігін сағатына кемінде 1 рет, нәтижелерді диализ картасында сағаттық тіркей отырып бақылау;</w:t>
            </w:r>
          </w:p>
          <w:p>
            <w:pPr>
              <w:spacing w:after="20"/>
              <w:ind w:left="20"/>
              <w:jc w:val="both"/>
            </w:pPr>
            <w:r>
              <w:rPr>
                <w:rFonts w:ascii="Times New Roman"/>
                <w:b w:val="false"/>
                <w:i w:val="false"/>
                <w:color w:val="000000"/>
                <w:sz w:val="20"/>
              </w:rPr>
              <w:t>
- нәтижелерді диализ картасында тіркей отырып, ультрасүзгі көлемінің дұрыстығын бақылау (диализ соңында);</w:t>
            </w:r>
          </w:p>
          <w:p>
            <w:pPr>
              <w:spacing w:after="20"/>
              <w:ind w:left="20"/>
              <w:jc w:val="both"/>
            </w:pPr>
            <w:r>
              <w:rPr>
                <w:rFonts w:ascii="Times New Roman"/>
                <w:b w:val="false"/>
                <w:i w:val="false"/>
                <w:color w:val="000000"/>
                <w:sz w:val="20"/>
              </w:rPr>
              <w:t>
- артериовенозды фистуладағы фистулалық инелердің орналасуын бақылау (тұрақты);</w:t>
            </w:r>
          </w:p>
          <w:p>
            <w:pPr>
              <w:spacing w:after="20"/>
              <w:ind w:left="20"/>
              <w:jc w:val="both"/>
            </w:pPr>
            <w:r>
              <w:rPr>
                <w:rFonts w:ascii="Times New Roman"/>
                <w:b w:val="false"/>
                <w:i w:val="false"/>
                <w:color w:val="000000"/>
                <w:sz w:val="20"/>
              </w:rPr>
              <w:t>
- веноздық және қан қысымы датчиктерінің көрсеткіштерін бақылау (тұрақты);</w:t>
            </w:r>
          </w:p>
          <w:p>
            <w:pPr>
              <w:spacing w:after="20"/>
              <w:ind w:left="20"/>
              <w:jc w:val="both"/>
            </w:pPr>
            <w:r>
              <w:rPr>
                <w:rFonts w:ascii="Times New Roman"/>
                <w:b w:val="false"/>
                <w:i w:val="false"/>
                <w:color w:val="000000"/>
                <w:sz w:val="20"/>
              </w:rPr>
              <w:t>
- антикоагуляцияны бақылау (үнемі көзбен);</w:t>
            </w:r>
          </w:p>
          <w:p>
            <w:pPr>
              <w:spacing w:after="20"/>
              <w:ind w:left="20"/>
              <w:jc w:val="both"/>
            </w:pPr>
            <w:r>
              <w:rPr>
                <w:rFonts w:ascii="Times New Roman"/>
                <w:b w:val="false"/>
                <w:i w:val="false"/>
                <w:color w:val="000000"/>
                <w:sz w:val="20"/>
              </w:rPr>
              <w:t>
- процедура кезінде қанның иондық құрамын бақылау (көрсетілімдер бойынша);</w:t>
            </w:r>
          </w:p>
          <w:p>
            <w:pPr>
              <w:spacing w:after="20"/>
              <w:ind w:left="20"/>
              <w:jc w:val="both"/>
            </w:pPr>
            <w:r>
              <w:rPr>
                <w:rFonts w:ascii="Times New Roman"/>
                <w:b w:val="false"/>
                <w:i w:val="false"/>
                <w:color w:val="000000"/>
                <w:sz w:val="20"/>
              </w:rPr>
              <w:t>
- емшара уақыты аяқталғаннан кейін: қан сорғысын тоқтату, тамырлы қол жетімділіктен фистулалық инелерді алу, пункция орындарынан қан кетуді тоқтатуды бақылау, қан кетуді түпкілікті тоқтату, фистулалық аяқты стерильді таңғыш материалмен бекіту (таңу) ;</w:t>
            </w:r>
          </w:p>
          <w:p>
            <w:pPr>
              <w:spacing w:after="20"/>
              <w:ind w:left="20"/>
              <w:jc w:val="both"/>
            </w:pPr>
            <w:r>
              <w:rPr>
                <w:rFonts w:ascii="Times New Roman"/>
                <w:b w:val="false"/>
                <w:i w:val="false"/>
                <w:color w:val="000000"/>
                <w:sz w:val="20"/>
              </w:rPr>
              <w:t>
- диализ картасында нәтижелерді тіркей отырып, пациентті электрондық таразыда бақылау салмағы;</w:t>
            </w:r>
          </w:p>
          <w:p>
            <w:pPr>
              <w:spacing w:after="20"/>
              <w:ind w:left="20"/>
              <w:jc w:val="both"/>
            </w:pPr>
            <w:r>
              <w:rPr>
                <w:rFonts w:ascii="Times New Roman"/>
                <w:b w:val="false"/>
                <w:i w:val="false"/>
                <w:color w:val="000000"/>
                <w:sz w:val="20"/>
              </w:rPr>
              <w:t>
- аппаратты суық жуу, ыстық дезинфекциялау;</w:t>
            </w:r>
          </w:p>
          <w:p>
            <w:pPr>
              <w:spacing w:after="20"/>
              <w:ind w:left="20"/>
              <w:jc w:val="both"/>
            </w:pPr>
            <w:r>
              <w:rPr>
                <w:rFonts w:ascii="Times New Roman"/>
                <w:b w:val="false"/>
                <w:i w:val="false"/>
                <w:color w:val="000000"/>
                <w:sz w:val="20"/>
              </w:rPr>
              <w:t>
- кәдеге жарату үшін пайдаланылған шығын материалдарын тасымалдау.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 хаттамасы бойынша дәрілік заттармен және шығыс материалдарымен қамтамасыз ету туралы растайтын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тазарту жүйесінің болуы және гемодиализге арналған сұйықтықтарды дайындауға, гемодиализге арналған ерітінділердің сапасына және қанды тазартуға арналған жүйеге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ұйымдарында ақылы медициналық қызметтер көрсетуге арналған шарттың болуы. Төлем фактісін белгілейтін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қолдау және ішкі сараптама қызметінің клиникалық аудит жүргізуі туралы құжаттаманың (ішкі бұйрықтар, ережелер, хаттамалар, сауалнамалар, талдамалық анықтамалар) болуы және оны мынадай өлшемшарттар бойынша бағалау:</w:t>
            </w:r>
          </w:p>
          <w:p>
            <w:pPr>
              <w:spacing w:after="20"/>
              <w:ind w:left="20"/>
              <w:jc w:val="both"/>
            </w:pPr>
            <w:r>
              <w:rPr>
                <w:rFonts w:ascii="Times New Roman"/>
                <w:b w:val="false"/>
                <w:i w:val="false"/>
                <w:color w:val="000000"/>
                <w:sz w:val="20"/>
              </w:rPr>
              <w:t>
1) анамнезді жинау сапасы, ол мынадай критерийлер бойынша бағаланады:</w:t>
            </w:r>
          </w:p>
          <w:p>
            <w:pPr>
              <w:spacing w:after="20"/>
              <w:ind w:left="20"/>
              <w:jc w:val="both"/>
            </w:pPr>
            <w:r>
              <w:rPr>
                <w:rFonts w:ascii="Times New Roman"/>
                <w:b w:val="false"/>
                <w:i w:val="false"/>
                <w:color w:val="000000"/>
                <w:sz w:val="20"/>
              </w:rPr>
              <w:t>
анамнез жинаудың болмауы;</w:t>
            </w:r>
          </w:p>
          <w:p>
            <w:pPr>
              <w:spacing w:after="20"/>
              <w:ind w:left="20"/>
              <w:jc w:val="both"/>
            </w:pPr>
            <w:r>
              <w:rPr>
                <w:rFonts w:ascii="Times New Roman"/>
                <w:b w:val="false"/>
                <w:i w:val="false"/>
                <w:color w:val="000000"/>
                <w:sz w:val="20"/>
              </w:rPr>
              <w:t>
анамнезді жинаудың толықтығы;</w:t>
            </w:r>
          </w:p>
          <w:p>
            <w:pPr>
              <w:spacing w:after="20"/>
              <w:ind w:left="20"/>
              <w:jc w:val="both"/>
            </w:pPr>
            <w:r>
              <w:rPr>
                <w:rFonts w:ascii="Times New Roman"/>
                <w:b w:val="false"/>
                <w:i w:val="false"/>
                <w:color w:val="000000"/>
                <w:sz w:val="20"/>
              </w:rPr>
              <w:t>
өткен, созылмалы және тұқым қуалайтын аурулар, жүргізілген гемотрансфузиялар, дәрілік препараттарға төзімділік, аллергологиялық мәртебесі туралы деректердің болуы;</w:t>
            </w:r>
          </w:p>
          <w:p>
            <w:pPr>
              <w:spacing w:after="20"/>
              <w:ind w:left="20"/>
              <w:jc w:val="both"/>
            </w:pPr>
            <w:r>
              <w:rPr>
                <w:rFonts w:ascii="Times New Roman"/>
                <w:b w:val="false"/>
                <w:i w:val="false"/>
                <w:color w:val="000000"/>
                <w:sz w:val="20"/>
              </w:rPr>
              <w:t>
анамнездің сапасыз жиналуына байланысты емдеу-диагностикалық іс-шараларды жүргізу кезінде жіберілген тактикалық қателіктер салдарынан асқынулардың дамуы;</w:t>
            </w:r>
          </w:p>
          <w:p>
            <w:pPr>
              <w:spacing w:after="20"/>
              <w:ind w:left="20"/>
              <w:jc w:val="both"/>
            </w:pPr>
            <w:r>
              <w:rPr>
                <w:rFonts w:ascii="Times New Roman"/>
                <w:b w:val="false"/>
                <w:i w:val="false"/>
                <w:color w:val="000000"/>
                <w:sz w:val="20"/>
              </w:rPr>
              <w:t>
2) мынадай өлшемшарттар бойынша бағаланатын диагностикалық зерттеулер жүргізудің толықтығы мен негізділігі:</w:t>
            </w:r>
          </w:p>
          <w:p>
            <w:pPr>
              <w:spacing w:after="20"/>
              <w:ind w:left="20"/>
              <w:jc w:val="both"/>
            </w:pPr>
            <w:r>
              <w:rPr>
                <w:rFonts w:ascii="Times New Roman"/>
                <w:b w:val="false"/>
                <w:i w:val="false"/>
                <w:color w:val="000000"/>
                <w:sz w:val="20"/>
              </w:rPr>
              <w:t>
диагностикалық шаралардың болмауы;</w:t>
            </w:r>
          </w:p>
          <w:p>
            <w:pPr>
              <w:spacing w:after="20"/>
              <w:ind w:left="20"/>
              <w:jc w:val="both"/>
            </w:pPr>
            <w:r>
              <w:rPr>
                <w:rFonts w:ascii="Times New Roman"/>
                <w:b w:val="false"/>
                <w:i w:val="false"/>
                <w:color w:val="000000"/>
                <w:sz w:val="20"/>
              </w:rPr>
              <w:t>
қате диагноз қоюға және емдеу тактикасындағы қателіктерге әкеп соқтырған диагностикалық зерттеулердің нәтижелері бойынша қате қорытынды немесе қорытындының болмауы;</w:t>
            </w:r>
          </w:p>
          <w:p>
            <w:pPr>
              <w:spacing w:after="20"/>
              <w:ind w:left="20"/>
              <w:jc w:val="both"/>
            </w:pPr>
            <w:r>
              <w:rPr>
                <w:rFonts w:ascii="Times New Roman"/>
                <w:b w:val="false"/>
                <w:i w:val="false"/>
                <w:color w:val="000000"/>
                <w:sz w:val="20"/>
              </w:rPr>
              <w:t>
клиникалық хаттамаларда көзделген диагностикалық зерттеулер жүргізу;</w:t>
            </w:r>
          </w:p>
          <w:p>
            <w:pPr>
              <w:spacing w:after="20"/>
              <w:ind w:left="20"/>
              <w:jc w:val="both"/>
            </w:pPr>
            <w:r>
              <w:rPr>
                <w:rFonts w:ascii="Times New Roman"/>
                <w:b w:val="false"/>
                <w:i w:val="false"/>
                <w:color w:val="000000"/>
                <w:sz w:val="20"/>
              </w:rPr>
              <w:t>
пациенттің денсаулық жағдайы үшін жоғары, негізсіз тәуекелмен диагностикалық зерттеулер жүргізу, клиникалық хаттамаларға кірмеген диагностикалық зерттеулер жүргізудің негізділігі;</w:t>
            </w:r>
          </w:p>
          <w:p>
            <w:pPr>
              <w:spacing w:after="20"/>
              <w:ind w:left="20"/>
              <w:jc w:val="both"/>
            </w:pPr>
            <w:r>
              <w:rPr>
                <w:rFonts w:ascii="Times New Roman"/>
                <w:b w:val="false"/>
                <w:i w:val="false"/>
                <w:color w:val="000000"/>
                <w:sz w:val="20"/>
              </w:rPr>
              <w:t>
дұрыс диагноз қою үшін ақпаратсыз және емдеу мерзімінің негізсіз ұлғаюына және емдеу құнының қымбаттауына әкеп соққан диагностикалық зерттеулер жүргізу;</w:t>
            </w:r>
          </w:p>
          <w:p>
            <w:pPr>
              <w:spacing w:after="20"/>
              <w:ind w:left="20"/>
              <w:jc w:val="both"/>
            </w:pPr>
            <w:r>
              <w:rPr>
                <w:rFonts w:ascii="Times New Roman"/>
                <w:b w:val="false"/>
                <w:i w:val="false"/>
                <w:color w:val="000000"/>
                <w:sz w:val="20"/>
              </w:rPr>
              <w:t>
3) жүргізілген зерттеулердің нәтижелерін ескере отырып, қойылған клиникалық диагноздың дұрыстығы, уақтылығы және негізділігі (жоспарлы емдеуге жатқызу кезінде ауруханаға дейінгі кезеңде жүргізілген зерттеулер ескеріледі), олар мынадай критерийлер бойынша бағаланады:</w:t>
            </w:r>
          </w:p>
          <w:p>
            <w:pPr>
              <w:spacing w:after="20"/>
              <w:ind w:left="20"/>
              <w:jc w:val="both"/>
            </w:pPr>
            <w:r>
              <w:rPr>
                <w:rFonts w:ascii="Times New Roman"/>
                <w:b w:val="false"/>
                <w:i w:val="false"/>
                <w:color w:val="000000"/>
                <w:sz w:val="20"/>
              </w:rPr>
              <w:t>
диагноз жоқ, толық емес немесе дұрыс емес, аурулардың халықаралық классификациясына сәйкес келмейді;</w:t>
            </w:r>
          </w:p>
          <w:p>
            <w:pPr>
              <w:spacing w:after="20"/>
              <w:ind w:left="20"/>
              <w:jc w:val="both"/>
            </w:pPr>
            <w:r>
              <w:rPr>
                <w:rFonts w:ascii="Times New Roman"/>
                <w:b w:val="false"/>
                <w:i w:val="false"/>
                <w:color w:val="000000"/>
                <w:sz w:val="20"/>
              </w:rPr>
              <w:t>
аурудың ауырлығын анықтайтын жетекші патологиялық синдром анықталмаған, қатар жүретін аурулар мен асқынулар танылмаған;</w:t>
            </w:r>
          </w:p>
          <w:p>
            <w:pPr>
              <w:spacing w:after="20"/>
              <w:ind w:left="20"/>
              <w:jc w:val="both"/>
            </w:pPr>
            <w:r>
              <w:rPr>
                <w:rFonts w:ascii="Times New Roman"/>
                <w:b w:val="false"/>
                <w:i w:val="false"/>
                <w:color w:val="000000"/>
                <w:sz w:val="20"/>
              </w:rPr>
              <w:t>
диагноз дұрыс, бірақ толық емес, жетекші патологиялық синдром оқшауланған асқынулармен ерекшеленбейді, нәтижеге әсер ететін қатар жүретін аурулар танылмайды;</w:t>
            </w:r>
          </w:p>
          <w:p>
            <w:pPr>
              <w:spacing w:after="20"/>
              <w:ind w:left="20"/>
              <w:jc w:val="both"/>
            </w:pPr>
            <w:r>
              <w:rPr>
                <w:rFonts w:ascii="Times New Roman"/>
                <w:b w:val="false"/>
                <w:i w:val="false"/>
                <w:color w:val="000000"/>
                <w:sz w:val="20"/>
              </w:rPr>
              <w:t>
негізгі аурудың диагнозы дұрыс, бірақ емдеу нәтижесіне әсер ететін қатар жүретін аурулар диагнозы қойылмаған.</w:t>
            </w:r>
          </w:p>
          <w:p>
            <w:pPr>
              <w:spacing w:after="20"/>
              <w:ind w:left="20"/>
              <w:jc w:val="both"/>
            </w:pPr>
            <w:r>
              <w:rPr>
                <w:rFonts w:ascii="Times New Roman"/>
                <w:b w:val="false"/>
                <w:i w:val="false"/>
                <w:color w:val="000000"/>
                <w:sz w:val="20"/>
              </w:rPr>
              <w:t>
Дұрыс емес және (немесе) уақтылы диагноз қоюдың объективті себептері (негізгі аурудың атипті ағымы, ілеспе аурудың асимптоматикалық ағымы, сирек кездесетін асқынулар және ілеспе аурулар) сараптама нәтижелерінде көрсетіледі. Дұрыс емес және (немесе)уақтылы диагноз қоюдың медициналық қызметтер (көмек) көрсетудің кейінгі кезеңдеріне әсерін бағалау жүргізіледі;</w:t>
            </w:r>
          </w:p>
          <w:p>
            <w:pPr>
              <w:spacing w:after="20"/>
              <w:ind w:left="20"/>
              <w:jc w:val="both"/>
            </w:pPr>
            <w:r>
              <w:rPr>
                <w:rFonts w:ascii="Times New Roman"/>
                <w:b w:val="false"/>
                <w:i w:val="false"/>
                <w:color w:val="000000"/>
                <w:sz w:val="20"/>
              </w:rPr>
              <w:t>
4) бейінді мамандардың консультацияларының уақтылығы мен сапасы, олар мынадай өлшемшарттар бойынша бағаланады:</w:t>
            </w:r>
          </w:p>
          <w:p>
            <w:pPr>
              <w:spacing w:after="20"/>
              <w:ind w:left="20"/>
              <w:jc w:val="both"/>
            </w:pPr>
            <w:r>
              <w:rPr>
                <w:rFonts w:ascii="Times New Roman"/>
                <w:b w:val="false"/>
                <w:i w:val="false"/>
                <w:color w:val="000000"/>
                <w:sz w:val="20"/>
              </w:rPr>
              <w:t>
аурудың нәтижесіне теріс әсер еткен симптомдар мен синдромдарды қате түсіндіруге әкелетін консультацияның болмауы;</w:t>
            </w:r>
          </w:p>
          <w:p>
            <w:pPr>
              <w:spacing w:after="20"/>
              <w:ind w:left="20"/>
              <w:jc w:val="both"/>
            </w:pPr>
            <w:r>
              <w:rPr>
                <w:rFonts w:ascii="Times New Roman"/>
                <w:b w:val="false"/>
                <w:i w:val="false"/>
                <w:color w:val="000000"/>
                <w:sz w:val="20"/>
              </w:rPr>
              <w:t>
кеңес уақтылы, диагноз қою кезінде кеңесшінің пікірін ескермеу аурудың нәтижесіне ішінара әсер етті;</w:t>
            </w:r>
          </w:p>
          <w:p>
            <w:pPr>
              <w:spacing w:after="20"/>
              <w:ind w:left="20"/>
              <w:jc w:val="both"/>
            </w:pPr>
            <w:r>
              <w:rPr>
                <w:rFonts w:ascii="Times New Roman"/>
                <w:b w:val="false"/>
                <w:i w:val="false"/>
                <w:color w:val="000000"/>
                <w:sz w:val="20"/>
              </w:rPr>
              <w:t>
кеңес уақтылы, диагноз қою кезінде кеңесшінің пікірі ескерілді, емдеу бойынша кеңесшінің ұсынысын орындамау аурудың нәтижесіне ішінара әсер етті;</w:t>
            </w:r>
          </w:p>
          <w:p>
            <w:pPr>
              <w:spacing w:after="20"/>
              <w:ind w:left="20"/>
              <w:jc w:val="both"/>
            </w:pPr>
            <w:r>
              <w:rPr>
                <w:rFonts w:ascii="Times New Roman"/>
                <w:b w:val="false"/>
                <w:i w:val="false"/>
                <w:color w:val="000000"/>
                <w:sz w:val="20"/>
              </w:rPr>
              <w:t>
консультанттың пікірі қате және аурудың нәтижесіне әсер етті.</w:t>
            </w:r>
          </w:p>
          <w:p>
            <w:pPr>
              <w:spacing w:after="20"/>
              <w:ind w:left="20"/>
              <w:jc w:val="both"/>
            </w:pPr>
            <w:r>
              <w:rPr>
                <w:rFonts w:ascii="Times New Roman"/>
                <w:b w:val="false"/>
                <w:i w:val="false"/>
                <w:color w:val="000000"/>
                <w:sz w:val="20"/>
              </w:rPr>
              <w:t>
Уақтылы консультацияланбау себептерінің объективтілігіне бағалау жүргізу және диагнозды уақтылы қоймаудың медициналық қызметтер (көмек)көрсетудің кейінгі кезеңдеріне әсері туралы растайтын құжаттаманың болуы;</w:t>
            </w:r>
          </w:p>
          <w:p>
            <w:pPr>
              <w:spacing w:after="20"/>
              <w:ind w:left="20"/>
              <w:jc w:val="both"/>
            </w:pPr>
            <w:r>
              <w:rPr>
                <w:rFonts w:ascii="Times New Roman"/>
                <w:b w:val="false"/>
                <w:i w:val="false"/>
                <w:color w:val="000000"/>
                <w:sz w:val="20"/>
              </w:rPr>
              <w:t>
5) мынадай өлшемшарттар бойынша бағаланатын емдеу іс-шараларын жүргізудің көлемі, сапасы және негізділігі:</w:t>
            </w:r>
          </w:p>
          <w:p>
            <w:pPr>
              <w:spacing w:after="20"/>
              <w:ind w:left="20"/>
              <w:jc w:val="both"/>
            </w:pPr>
            <w:r>
              <w:rPr>
                <w:rFonts w:ascii="Times New Roman"/>
                <w:b w:val="false"/>
                <w:i w:val="false"/>
                <w:color w:val="000000"/>
                <w:sz w:val="20"/>
              </w:rPr>
              <w:t>
көрсетілімдер болған кезде емдеудің болмауы;</w:t>
            </w:r>
          </w:p>
          <w:p>
            <w:pPr>
              <w:spacing w:after="20"/>
              <w:ind w:left="20"/>
              <w:jc w:val="both"/>
            </w:pPr>
            <w:r>
              <w:rPr>
                <w:rFonts w:ascii="Times New Roman"/>
                <w:b w:val="false"/>
                <w:i w:val="false"/>
                <w:color w:val="000000"/>
                <w:sz w:val="20"/>
              </w:rPr>
              <w:t>
көрсетілімдер болмаған кезде емдеуді тағайындау;</w:t>
            </w:r>
          </w:p>
          <w:p>
            <w:pPr>
              <w:spacing w:after="20"/>
              <w:ind w:left="20"/>
              <w:jc w:val="both"/>
            </w:pPr>
            <w:r>
              <w:rPr>
                <w:rFonts w:ascii="Times New Roman"/>
                <w:b w:val="false"/>
                <w:i w:val="false"/>
                <w:color w:val="000000"/>
                <w:sz w:val="20"/>
              </w:rPr>
              <w:t>
аурудың, қатар жүретін аурулардың және асқынулардың ерекшеліктерін ескермей, тиімсіз емдеу шараларын тағайындау;</w:t>
            </w:r>
          </w:p>
          <w:p>
            <w:pPr>
              <w:spacing w:after="20"/>
              <w:ind w:left="20"/>
              <w:jc w:val="both"/>
            </w:pPr>
            <w:r>
              <w:rPr>
                <w:rFonts w:ascii="Times New Roman"/>
                <w:b w:val="false"/>
                <w:i w:val="false"/>
                <w:color w:val="000000"/>
                <w:sz w:val="20"/>
              </w:rPr>
              <w:t>
ағзалар мен жүйелердің функционалдық жай-күйін, дәлелденген клиникалық тиімділіксіз дәрілік заттарды тағайындауды есепке алмағанда, емдеу іс-шараларын толық көлемде орындау;</w:t>
            </w:r>
          </w:p>
          <w:p>
            <w:pPr>
              <w:spacing w:after="20"/>
              <w:ind w:left="20"/>
              <w:jc w:val="both"/>
            </w:pPr>
            <w:r>
              <w:rPr>
                <w:rFonts w:ascii="Times New Roman"/>
                <w:b w:val="false"/>
                <w:i w:val="false"/>
                <w:color w:val="000000"/>
                <w:sz w:val="20"/>
              </w:rPr>
              <w:t>
клиникалық хаттамалардың талаптарынан негізсіз ауытқу, жаңа патологиялық синдромның дамуына және пациенттің жағдайының нашарлауына алып келген полипрагмазияның болуы;</w:t>
            </w:r>
          </w:p>
          <w:p>
            <w:pPr>
              <w:spacing w:after="20"/>
              <w:ind w:left="20"/>
              <w:jc w:val="both"/>
            </w:pPr>
            <w:r>
              <w:rPr>
                <w:rFonts w:ascii="Times New Roman"/>
                <w:b w:val="false"/>
                <w:i w:val="false"/>
                <w:color w:val="000000"/>
                <w:sz w:val="20"/>
              </w:rPr>
              <w:t>
6) медициналық араласудан кейінгі асқынулардың болмауы немесе дамуы, барлық туындаған асқынулар, оның ішінде хирургиялық араласуларға (кеш хирургиялық араласу, жеткіліксіз көлем мен әдіс, техникалық ақаулар) және диагностикалық рәсімдерге байланысты бағаланады;</w:t>
            </w:r>
          </w:p>
          <w:p>
            <w:pPr>
              <w:spacing w:after="20"/>
              <w:ind w:left="20"/>
              <w:jc w:val="both"/>
            </w:pPr>
            <w:r>
              <w:rPr>
                <w:rFonts w:ascii="Times New Roman"/>
                <w:b w:val="false"/>
                <w:i w:val="false"/>
                <w:color w:val="000000"/>
                <w:sz w:val="20"/>
              </w:rPr>
              <w:t>
7) қол жеткізілген нәтиже, ол мынадай критерийлер бойынша бағаланады:</w:t>
            </w:r>
          </w:p>
          <w:p>
            <w:pPr>
              <w:spacing w:after="20"/>
              <w:ind w:left="20"/>
              <w:jc w:val="both"/>
            </w:pPr>
            <w:r>
              <w:rPr>
                <w:rFonts w:ascii="Times New Roman"/>
                <w:b w:val="false"/>
                <w:i w:val="false"/>
                <w:color w:val="000000"/>
                <w:sz w:val="20"/>
              </w:rPr>
              <w:t>
медициналық қызмет көрсету (көмек)технологиясын сақтай отырып, күтілетін клиникалық әсерге қол жеткізу;</w:t>
            </w:r>
          </w:p>
          <w:p>
            <w:pPr>
              <w:spacing w:after="20"/>
              <w:ind w:left="20"/>
              <w:jc w:val="both"/>
            </w:pPr>
            <w:r>
              <w:rPr>
                <w:rFonts w:ascii="Times New Roman"/>
                <w:b w:val="false"/>
                <w:i w:val="false"/>
                <w:color w:val="000000"/>
                <w:sz w:val="20"/>
              </w:rPr>
              <w:t>
анамнезді сапасыз жинау және диагностикалық зерттеулер жүргізу салдарынан емдік және профилактикалық іс шаралардың клиникалық әсерінің болмауы;</w:t>
            </w:r>
          </w:p>
          <w:p>
            <w:pPr>
              <w:spacing w:after="20"/>
              <w:ind w:left="20"/>
              <w:jc w:val="both"/>
            </w:pPr>
            <w:r>
              <w:rPr>
                <w:rFonts w:ascii="Times New Roman"/>
                <w:b w:val="false"/>
                <w:i w:val="false"/>
                <w:color w:val="000000"/>
                <w:sz w:val="20"/>
              </w:rPr>
              <w:t>
аурудың, қатар жүретін аурулардың, асқынулардың ерекшеліктерін ескермей, тиімсіз емдеу, профилактикалық іс-шараларды жүргізу салдарынан күтілетін клиникалық әсердің болмауы, дәлелденген клиникалық тиімділігі жоқ дәрілік заттарды тағайындау;</w:t>
            </w:r>
          </w:p>
          <w:p>
            <w:pPr>
              <w:spacing w:after="20"/>
              <w:ind w:left="20"/>
              <w:jc w:val="both"/>
            </w:pPr>
            <w:r>
              <w:rPr>
                <w:rFonts w:ascii="Times New Roman"/>
                <w:b w:val="false"/>
                <w:i w:val="false"/>
                <w:color w:val="000000"/>
                <w:sz w:val="20"/>
              </w:rPr>
              <w:t>
жағымсыз салдардың дамуына себеп болған полипрагмазияның болуы;</w:t>
            </w:r>
          </w:p>
          <w:p>
            <w:pPr>
              <w:spacing w:after="20"/>
              <w:ind w:left="20"/>
              <w:jc w:val="both"/>
            </w:pPr>
            <w:r>
              <w:rPr>
                <w:rFonts w:ascii="Times New Roman"/>
                <w:b w:val="false"/>
                <w:i w:val="false"/>
                <w:color w:val="000000"/>
                <w:sz w:val="20"/>
              </w:rPr>
              <w:t>
8) көрсетілген медициналық көмектің сипатын, көлемі мен сапасын көрсететін пациенттердің денсаулық жағдайы туралы деректерді жазуға арналған бастапқы медициналық құжаттамадағы жазбалардың болуы, толықтығы және сапасы бойынша бағаланатын медициналық құжаттаманы жүргізу сапасы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көлеміне және (немесе) тегін негізде міндетті әлеуметтік медициналық сақтандыру жүйесіне кіретін медициналық көмек көрсету туралы растайтын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Есептік-есептік құжаттаманы жүргізу туралы растайтын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көмек көрсететін субъектілер (объектілер) үшін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көлеміне және (немесе) тегін негізде міндетті әлеуметтік медициналық сақтандыру жүйесіне кіретін медициналық көмек көрсету туралы растайтын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көмекті ұйымдастыру кезінде мынадай талаптардың сақталуы туралы растайтын құжаттаманың болуы:</w:t>
            </w:r>
          </w:p>
          <w:p>
            <w:pPr>
              <w:spacing w:after="20"/>
              <w:ind w:left="20"/>
              <w:jc w:val="both"/>
            </w:pPr>
            <w:r>
              <w:rPr>
                <w:rFonts w:ascii="Times New Roman"/>
                <w:b w:val="false"/>
                <w:i w:val="false"/>
                <w:color w:val="000000"/>
                <w:sz w:val="20"/>
              </w:rPr>
              <w:t>
1)стоматологиялық аурулары бар пациенттерде ілеспе патология болған кезде консультациялық көмек көрсету үшін аралас мамандықтардың дәрігерлерін тарту (медициналық көрсетілімдер бойынша);</w:t>
            </w:r>
          </w:p>
          <w:p>
            <w:pPr>
              <w:spacing w:after="20"/>
              <w:ind w:left="20"/>
              <w:jc w:val="both"/>
            </w:pPr>
            <w:r>
              <w:rPr>
                <w:rFonts w:ascii="Times New Roman"/>
                <w:b w:val="false"/>
                <w:i w:val="false"/>
                <w:color w:val="000000"/>
                <w:sz w:val="20"/>
              </w:rPr>
              <w:t>
2) стоматологиялық аурулары бар пациенттерді тәулік бойы медициналық бақылаумен мамандандырылған медициналық көмек пен жоғары технологиялық медициналық қызметтер көрсетуді талап ететін жағдайларда көп бейінді стационарлардың жақ-бет бөлімшелеріне жіберу;</w:t>
            </w:r>
          </w:p>
          <w:p>
            <w:pPr>
              <w:spacing w:after="20"/>
              <w:ind w:left="20"/>
              <w:jc w:val="both"/>
            </w:pPr>
            <w:r>
              <w:rPr>
                <w:rFonts w:ascii="Times New Roman"/>
                <w:b w:val="false"/>
                <w:i w:val="false"/>
                <w:color w:val="000000"/>
                <w:sz w:val="20"/>
              </w:rPr>
              <w:t>
3) инвазиялық араласулар кезінде пациенттің жазбаша ерікті келісімінің бекітілген нысаны бойынша оның хабардар етілген келісімін алғаннан кейін пациентке стоматологиялық медициналық көмек көрсету;</w:t>
            </w:r>
          </w:p>
          <w:p>
            <w:pPr>
              <w:spacing w:after="20"/>
              <w:ind w:left="20"/>
              <w:jc w:val="both"/>
            </w:pPr>
            <w:r>
              <w:rPr>
                <w:rFonts w:ascii="Times New Roman"/>
                <w:b w:val="false"/>
                <w:i w:val="false"/>
                <w:color w:val="000000"/>
                <w:sz w:val="20"/>
              </w:rPr>
              <w:t>
4) шұғыл емдеуге жатқызу үшін көрсеткіштерді сақтау:</w:t>
            </w:r>
          </w:p>
          <w:p>
            <w:pPr>
              <w:spacing w:after="20"/>
              <w:ind w:left="20"/>
              <w:jc w:val="both"/>
            </w:pPr>
            <w:r>
              <w:rPr>
                <w:rFonts w:ascii="Times New Roman"/>
                <w:b w:val="false"/>
                <w:i w:val="false"/>
                <w:color w:val="000000"/>
                <w:sz w:val="20"/>
              </w:rPr>
              <w:t>
- жақ-бет аймағының созылмалы одонтогенді және неодонтогенді қабыну ауруларының жіті немесе өршуі;</w:t>
            </w:r>
          </w:p>
          <w:p>
            <w:pPr>
              <w:spacing w:after="20"/>
              <w:ind w:left="20"/>
              <w:jc w:val="both"/>
            </w:pPr>
            <w:r>
              <w:rPr>
                <w:rFonts w:ascii="Times New Roman"/>
                <w:b w:val="false"/>
                <w:i w:val="false"/>
                <w:color w:val="000000"/>
                <w:sz w:val="20"/>
              </w:rPr>
              <w:t>
-жақ-бет аймағының жарақаттары;</w:t>
            </w:r>
          </w:p>
          <w:p>
            <w:pPr>
              <w:spacing w:after="20"/>
              <w:ind w:left="20"/>
              <w:jc w:val="both"/>
            </w:pPr>
            <w:r>
              <w:rPr>
                <w:rFonts w:ascii="Times New Roman"/>
                <w:b w:val="false"/>
                <w:i w:val="false"/>
                <w:color w:val="000000"/>
                <w:sz w:val="20"/>
              </w:rPr>
              <w:t>
-жақ-бет аймағынан қан кету;</w:t>
            </w:r>
          </w:p>
          <w:p>
            <w:pPr>
              <w:spacing w:after="20"/>
              <w:ind w:left="20"/>
              <w:jc w:val="both"/>
            </w:pPr>
            <w:r>
              <w:rPr>
                <w:rFonts w:ascii="Times New Roman"/>
                <w:b w:val="false"/>
                <w:i w:val="false"/>
                <w:color w:val="000000"/>
                <w:sz w:val="20"/>
              </w:rPr>
              <w:t>
5) стоматологиялық аурулары бар пациентті жоспарлы емдеуге жатқызу үшін көрсеткіштерді сақтау:</w:t>
            </w:r>
          </w:p>
          <w:p>
            <w:pPr>
              <w:spacing w:after="20"/>
              <w:ind w:left="20"/>
              <w:jc w:val="both"/>
            </w:pPr>
            <w:r>
              <w:rPr>
                <w:rFonts w:ascii="Times New Roman"/>
                <w:b w:val="false"/>
                <w:i w:val="false"/>
                <w:color w:val="000000"/>
                <w:sz w:val="20"/>
              </w:rPr>
              <w:t>
- диагностика және емдеу үшін түсініксіз және күрделі жағдайларда диагнозды нақтылау және емдеудің қажетті режимін таңдау;</w:t>
            </w:r>
          </w:p>
          <w:p>
            <w:pPr>
              <w:spacing w:after="20"/>
              <w:ind w:left="20"/>
              <w:jc w:val="both"/>
            </w:pPr>
            <w:r>
              <w:rPr>
                <w:rFonts w:ascii="Times New Roman"/>
                <w:b w:val="false"/>
                <w:i w:val="false"/>
                <w:color w:val="000000"/>
                <w:sz w:val="20"/>
              </w:rPr>
              <w:t>
- шиеленісу сатысында ауыз қуысы мен жақ-бет аймағының созылмалы ауруларын емдеу;</w:t>
            </w:r>
          </w:p>
          <w:p>
            <w:pPr>
              <w:spacing w:after="20"/>
              <w:ind w:left="20"/>
              <w:jc w:val="both"/>
            </w:pPr>
            <w:r>
              <w:rPr>
                <w:rFonts w:ascii="Times New Roman"/>
                <w:b w:val="false"/>
                <w:i w:val="false"/>
                <w:color w:val="000000"/>
                <w:sz w:val="20"/>
              </w:rPr>
              <w:t>
- қатерсіз ісіктер мен ісікке ұқсас ауруларды хирургиялық емдеу;</w:t>
            </w:r>
          </w:p>
          <w:p>
            <w:pPr>
              <w:spacing w:after="20"/>
              <w:ind w:left="20"/>
              <w:jc w:val="both"/>
            </w:pPr>
            <w:r>
              <w:rPr>
                <w:rFonts w:ascii="Times New Roman"/>
                <w:b w:val="false"/>
                <w:i w:val="false"/>
                <w:color w:val="000000"/>
                <w:sz w:val="20"/>
              </w:rPr>
              <w:t>
-жақ-бет аймағының жарақаттары мен іріңді-қабыну ауруларын емдеу;</w:t>
            </w:r>
          </w:p>
          <w:p>
            <w:pPr>
              <w:spacing w:after="20"/>
              <w:ind w:left="20"/>
              <w:jc w:val="both"/>
            </w:pPr>
            <w:r>
              <w:rPr>
                <w:rFonts w:ascii="Times New Roman"/>
                <w:b w:val="false"/>
                <w:i w:val="false"/>
                <w:color w:val="000000"/>
                <w:sz w:val="20"/>
              </w:rPr>
              <w:t>
-жақ-бет аймағының ақаулары мен деформацияларын хирургиялық емдеу;</w:t>
            </w:r>
          </w:p>
          <w:p>
            <w:pPr>
              <w:spacing w:after="20"/>
              <w:ind w:left="20"/>
              <w:jc w:val="both"/>
            </w:pPr>
            <w:r>
              <w:rPr>
                <w:rFonts w:ascii="Times New Roman"/>
                <w:b w:val="false"/>
                <w:i w:val="false"/>
                <w:color w:val="000000"/>
                <w:sz w:val="20"/>
              </w:rPr>
              <w:t>
- жақ-бет аймағының туа біткен патологиясын хирургиялық емдеу.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ұйымдарында ақылы қызметтер көрсетуге арналған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көмек көрсету деңгейлері бойынша клиникалық-диагностикалық зерттеулердің сақталуын растайтын медициналық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пациентке "стоматологиялық науқастың медициналық картасы (санацияны қоса алғанда)" № 058/е нысанының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емдеу және диагностикалық іс-шаралардың клиникалық хаттамалардың ұсынымдарымен сәйкестігі туралы растайтын құжаттаманың болуы. Клиникалық хаттамалар болмаған жағдайда, дәлелді медицина негізінде халықаралық стандарттар мен нұсқаулықтар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көмек көрсететін денсаулық сақтау ұйымдарында жұмыс істейтін бейінді мамандардың есептік-есептік құжаттаманы жүргізгені туралы растайтын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көмек көрсету туралы ақпараты бар толтырылған құжаттаманың (электрондық медициналық жазбалар, пациенттің денсаулық жағдайы мен диагнозы туралы ілеспе материалдар), оның ішінде әрбір тіс бойынша МАЖ-да сүт тістерін тексеру картасында және тұрақты тістерді тексеру картасында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(жергілікті) анестезияны талап ететін стоматологиялық араласулар алдында пациенттің аллергологиялық анамнезін айқындау туралы құжаттаманың болуы және көрсетілімдер бойынша пациентті дәрілік аллергияны анықтау мақсатында зертханалық тексеру үшін МСАК ұйымдарына немесе медициналық ұйымдарға жіберу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жағдайда балаларға стоматологиялық көмек көрсету туралы растайтын құжаттаманың болуы жолдама бойынша консультациялық-диагностикалық көмек және өзін-өзі айналым түрінде қамтиды:</w:t>
            </w:r>
          </w:p>
          <w:p>
            <w:pPr>
              <w:spacing w:after="20"/>
              <w:ind w:left="20"/>
              <w:jc w:val="both"/>
            </w:pPr>
            <w:r>
              <w:rPr>
                <w:rFonts w:ascii="Times New Roman"/>
                <w:b w:val="false"/>
                <w:i w:val="false"/>
                <w:color w:val="000000"/>
                <w:sz w:val="20"/>
              </w:rPr>
              <w:t>
1) тіс дәрігерінің тексеруі;</w:t>
            </w:r>
          </w:p>
          <w:p>
            <w:pPr>
              <w:spacing w:after="20"/>
              <w:ind w:left="20"/>
              <w:jc w:val="both"/>
            </w:pPr>
            <w:r>
              <w:rPr>
                <w:rFonts w:ascii="Times New Roman"/>
                <w:b w:val="false"/>
                <w:i w:val="false"/>
                <w:color w:val="000000"/>
                <w:sz w:val="20"/>
              </w:rPr>
              <w:t>
2) диагноз қою және дифференциалды диагностика мақсатында зертханалық, функционалдық, аспаптық, визуалды зерттеу әдістеріне (рентгенологиялық, компьютерлік томография, магниттік-резонанстық томография, ультрадыбыстық зерттеу) көрсеткіштер бойынша жолдама;</w:t>
            </w:r>
          </w:p>
          <w:p>
            <w:pPr>
              <w:spacing w:after="20"/>
              <w:ind w:left="20"/>
              <w:jc w:val="both"/>
            </w:pPr>
            <w:r>
              <w:rPr>
                <w:rFonts w:ascii="Times New Roman"/>
                <w:b w:val="false"/>
                <w:i w:val="false"/>
                <w:color w:val="000000"/>
                <w:sz w:val="20"/>
              </w:rPr>
              <w:t>
3) клиникалық хаттамалар бойынша анықталған ауру бойынша стоматологиялық көмек көрсету;</w:t>
            </w:r>
          </w:p>
          <w:p>
            <w:pPr>
              <w:spacing w:after="20"/>
              <w:ind w:left="20"/>
              <w:jc w:val="both"/>
            </w:pPr>
            <w:r>
              <w:rPr>
                <w:rFonts w:ascii="Times New Roman"/>
                <w:b w:val="false"/>
                <w:i w:val="false"/>
                <w:color w:val="000000"/>
                <w:sz w:val="20"/>
              </w:rPr>
              <w:t>
4) шұғыл көрсеткіштер бойынша емдеуге жатқызуға және мамандандырылған медициналық көмек көрсету үшін, оның ішінде стационарды алмастыратын және стационарлық жағдайларда ЖТМ қолдана отырып жоспарлы емдеуге жатқызуға жолдама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ауырсыну қаупімен байланысты стоматологиялық араласулар жүргізу кезінде ата-аналардың немесе өкілдердің ақпараттандырылған келісімінің болуы, манипуляциялар анальгезияны (жергілікті, седация, жалпы)қолдана отырып, көрсеткіштер бойынша жүргізіледі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жағдайда ересектерге стоматологиялық көмек көрсету туралы консультациялық-диагностикалық көмек түріндегі растайтын құжаттаманың болуы:</w:t>
            </w:r>
          </w:p>
          <w:p>
            <w:pPr>
              <w:spacing w:after="20"/>
              <w:ind w:left="20"/>
              <w:jc w:val="both"/>
            </w:pPr>
            <w:r>
              <w:rPr>
                <w:rFonts w:ascii="Times New Roman"/>
                <w:b w:val="false"/>
                <w:i w:val="false"/>
                <w:color w:val="000000"/>
                <w:sz w:val="20"/>
              </w:rPr>
              <w:t>
1) тіс дәрігерінің қарап-тексеруі;</w:t>
            </w:r>
          </w:p>
          <w:p>
            <w:pPr>
              <w:spacing w:after="20"/>
              <w:ind w:left="20"/>
              <w:jc w:val="both"/>
            </w:pPr>
            <w:r>
              <w:rPr>
                <w:rFonts w:ascii="Times New Roman"/>
                <w:b w:val="false"/>
                <w:i w:val="false"/>
                <w:color w:val="000000"/>
                <w:sz w:val="20"/>
              </w:rPr>
              <w:t>
2) диагноз қою және дифференциалды диагностика мақсатында зертханалық, функционалдық, аспаптық, визуалды зерттеу әдістеріне (рентгенологиялық, компьютерлік томография, магниттік-резонанстық томография, ультрадыбыстық зерттеу) көрсеткіштер бойынша жолдама;</w:t>
            </w:r>
          </w:p>
          <w:p>
            <w:pPr>
              <w:spacing w:after="20"/>
              <w:ind w:left="20"/>
              <w:jc w:val="both"/>
            </w:pPr>
            <w:r>
              <w:rPr>
                <w:rFonts w:ascii="Times New Roman"/>
                <w:b w:val="false"/>
                <w:i w:val="false"/>
                <w:color w:val="000000"/>
                <w:sz w:val="20"/>
              </w:rPr>
              <w:t>
3) клиникалық хаттамалар бойынша анықталған ауру бойынша стоматологиялық көмек көрсету.</w:t>
            </w:r>
          </w:p>
          <w:p>
            <w:pPr>
              <w:spacing w:after="20"/>
              <w:ind w:left="20"/>
              <w:jc w:val="both"/>
            </w:pPr>
            <w:r>
              <w:rPr>
                <w:rFonts w:ascii="Times New Roman"/>
                <w:b w:val="false"/>
                <w:i w:val="false"/>
                <w:color w:val="000000"/>
                <w:sz w:val="20"/>
              </w:rPr>
              <w:t>
4) стационарды алмастыратын және стационарлық жағдайларда мамандандырылған медициналық көмек көрсету үшін шұғыл көрсеткіштер бойынша емдеуге жатқызуға және жоспарлы емдеуге жатқызуға жіберу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хирургтары стационарлық жағдайда стоматологиялық көмек көрсету туралы растайтын құжаттаманың болуы және арнайы медициналық әдістер мен технологияларды пайдалануды талап ететін аурулар мен жағдайларды алдын алуды, диагностикалауды, емдеуді, сондай-ақ медициналық оңалтуды қамтиды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Диагнозды верификациялау үшін күрделі, түсініксіз жағдайларды дифференциалды диагностикалау кезінде консилиум өткізу туралы растайтын құжаттаманың болуы не қашықтықтан медициналық қызметтерді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жастан 17 жасқа дейінгі балалар мен жүкті әйелдер динамикалық бақылауға және стоматологиялық тексеруге жатады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 мен ересек тұрғындар үшін профилактикалық іс-шаралар көрсету туралы растайтын құжаттаманың болуы, оған мыналар кіреді</w:t>
            </w:r>
          </w:p>
          <w:p>
            <w:pPr>
              <w:spacing w:after="20"/>
              <w:ind w:left="20"/>
              <w:jc w:val="both"/>
            </w:pPr>
            <w:r>
              <w:rPr>
                <w:rFonts w:ascii="Times New Roman"/>
                <w:b w:val="false"/>
                <w:i w:val="false"/>
                <w:color w:val="000000"/>
                <w:sz w:val="20"/>
              </w:rPr>
              <w:t>
ауыз қуысының гигиеналық жағдайын бақылау, тістерді тазалау бойынша нұсқаулық, ауыз қуысының гигиенасы құралдары мен заттарын таңдау, ауыз қуысының кәсіби гигиенасы, ауыз қуысының санациясы (заманауи материалдар мен технологияларды пайдалана отырып), стоматологиялық аурулардың пайда болу қаупі факторлары туралы ақпараттық түсіндіру жұмыстары жүкті әйелді алғашқы профилактикалық тексеру бағыты бойынша жүргізіледі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Дәрігерлік-консультативтік комиссияны ұйымдастыру және өткізу кезінде мынадай талаптарды сақтау:</w:t>
            </w:r>
          </w:p>
          <w:p>
            <w:pPr>
              <w:spacing w:after="20"/>
              <w:ind w:left="20"/>
              <w:jc w:val="both"/>
            </w:pPr>
            <w:r>
              <w:rPr>
                <w:rFonts w:ascii="Times New Roman"/>
                <w:b w:val="false"/>
                <w:i w:val="false"/>
                <w:color w:val="000000"/>
                <w:sz w:val="20"/>
              </w:rPr>
              <w:t>
1) медициналық ұйым басшысының бұйрығының болуы:</w:t>
            </w:r>
          </w:p>
          <w:p>
            <w:pPr>
              <w:spacing w:after="20"/>
              <w:ind w:left="20"/>
              <w:jc w:val="both"/>
            </w:pPr>
            <w:r>
              <w:rPr>
                <w:rFonts w:ascii="Times New Roman"/>
                <w:b w:val="false"/>
                <w:i w:val="false"/>
                <w:color w:val="000000"/>
                <w:sz w:val="20"/>
              </w:rPr>
              <w:t>
- дәрігерлік-консультативтік комиссия құру туралы; - мүшелерінің құрамы, саны (кемінде үш дәрігер) туралы,</w:t>
            </w:r>
          </w:p>
          <w:p>
            <w:pPr>
              <w:spacing w:after="20"/>
              <w:ind w:left="20"/>
              <w:jc w:val="both"/>
            </w:pPr>
            <w:r>
              <w:rPr>
                <w:rFonts w:ascii="Times New Roman"/>
                <w:b w:val="false"/>
                <w:i w:val="false"/>
                <w:color w:val="000000"/>
                <w:sz w:val="20"/>
              </w:rPr>
              <w:t>
- дәрігерлік-консультативтік комиссияның жұмысы мен кестесі туралы 2) дәрігерлік-консультативтік комиссияның қорытындысының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жарамсыздыққа сараптама жүргізу, еңбекке уақытша жарамсыздық туралы парақ пен анықтама беру кезінде мынадай талаптардың сақталуы туралы медициналық құжаттаманың болуы (№001/е нысаны "Стационарлық пациенттің медициналық картасы", 052/е нысаны "Амбулаториялық пациенттің медициналық картасы", пациенттердің еңбекке уақытша жарамсыздығы туралы парақтардың түбіртектері, № 025/е нысаны "Жазуға арналған журнал № 029/е "Еңбекке уақытша жарамсыздық туралы парақтарды тіркеу кітабы" нысаны, № 037/е нысаны "Анықтама №__________ студенттің, колледж оқушысының уақытша еңбекке жарамсыздығы туралы, мектепке, мектепке дейінгі балалар ұйымына баратын баланың сырқаттануы, карантині және болмауының өзге де себептері туралы (қажеттісінің астын сызу керек)", № 038/е нысаны "Еңбекке уақытша жарамсыздық туралы № _ _ _ _ _ анықтама" және басқалар).:</w:t>
            </w:r>
          </w:p>
          <w:p>
            <w:pPr>
              <w:spacing w:after="20"/>
              <w:ind w:left="20"/>
              <w:jc w:val="both"/>
            </w:pPr>
            <w:r>
              <w:rPr>
                <w:rFonts w:ascii="Times New Roman"/>
                <w:b w:val="false"/>
                <w:i w:val="false"/>
                <w:color w:val="000000"/>
                <w:sz w:val="20"/>
              </w:rPr>
              <w:t>
1) амбулаториялық (стационарлық) науқастың жұмысынан уақытша босату қажеттілігін негіздейтін медициналық картасында адамды қарап-тексерудің және оның денсаулық жағдайы туралы деректердің жазылуының болуы;</w:t>
            </w:r>
          </w:p>
          <w:p>
            <w:pPr>
              <w:spacing w:after="20"/>
              <w:ind w:left="20"/>
              <w:jc w:val="both"/>
            </w:pPr>
            <w:r>
              <w:rPr>
                <w:rFonts w:ascii="Times New Roman"/>
                <w:b w:val="false"/>
                <w:i w:val="false"/>
                <w:color w:val="000000"/>
                <w:sz w:val="20"/>
              </w:rPr>
              <w:t>
2) стационарлық емдеудің барлық кезеңіне стационарлық емдеу кезінде (күндізгі стационарларды, оңалту орталықтарын қоса алғанда) адамдар шығарылған күні еңбекке уақытша жарамсыздық туралы парақ пен анықтама беру;</w:t>
            </w:r>
          </w:p>
          <w:p>
            <w:pPr>
              <w:spacing w:after="20"/>
              <w:ind w:left="20"/>
              <w:jc w:val="both"/>
            </w:pPr>
            <w:r>
              <w:rPr>
                <w:rFonts w:ascii="Times New Roman"/>
                <w:b w:val="false"/>
                <w:i w:val="false"/>
                <w:color w:val="000000"/>
                <w:sz w:val="20"/>
              </w:rPr>
              <w:t>
3) Егер адамдардың еңбекке қабілеттілігі толық қалпына келтірілсе, еңбекке уақытша жарамсыздық парағын және анықтамасын стационардан шығару күнімен жабу;</w:t>
            </w:r>
          </w:p>
          <w:p>
            <w:pPr>
              <w:spacing w:after="20"/>
              <w:ind w:left="20"/>
              <w:jc w:val="both"/>
            </w:pPr>
            <w:r>
              <w:rPr>
                <w:rFonts w:ascii="Times New Roman"/>
                <w:b w:val="false"/>
                <w:i w:val="false"/>
                <w:color w:val="000000"/>
                <w:sz w:val="20"/>
              </w:rPr>
              <w:t>
4) еңбекке уақытша жарамсыз болуды жалғастыратын адамдарға еңбекке уақытша жарамсыздық парағын және анықтамасын оның емхананың медицина қызметкеріне келуі немесе медицина қызметкерін үйге шақыруы үшін қажетті уақытты ескере отырып, мерзімге ұзарту (бірақ күнтізбелік бір күннен аспайтын). Тұрғылықты аймағынан тыс жерде ем қабылдаған адамдарға оның тұрақты тұратын жеріне келу үшін қажетті уақыт (бірақ күнтізбелік төрт күннен аспайтын)ескеріледі;</w:t>
            </w:r>
          </w:p>
          <w:p>
            <w:pPr>
              <w:spacing w:after="20"/>
              <w:ind w:left="20"/>
              <w:jc w:val="both"/>
            </w:pPr>
            <w:r>
              <w:rPr>
                <w:rFonts w:ascii="Times New Roman"/>
                <w:b w:val="false"/>
                <w:i w:val="false"/>
                <w:color w:val="000000"/>
                <w:sz w:val="20"/>
              </w:rPr>
              <w:t>
5) алкогольдік немесе есірткілік мас күйінде, сондай-ақ жедел алкогольдік немесе есірткілік мас күйінде алған жарақаттар кезінде еңбекке уақытша жарамсыздық туралы анықтаманы еңбекке уақытша жарамсыздықтың барлық кезеңіне беру;</w:t>
            </w:r>
          </w:p>
          <w:p>
            <w:pPr>
              <w:spacing w:after="20"/>
              <w:ind w:left="20"/>
              <w:jc w:val="both"/>
            </w:pPr>
            <w:r>
              <w:rPr>
                <w:rFonts w:ascii="Times New Roman"/>
                <w:b w:val="false"/>
                <w:i w:val="false"/>
                <w:color w:val="000000"/>
                <w:sz w:val="20"/>
              </w:rPr>
              <w:t>
6) психоневрологиялық диспансердің немесе медицина қызметкерінің (психиатр-дәрігердің) дәрігерлік-консультативтік комиссиясының қорытындысы бойынша өткен күндері медициналық ұйымға уақтылы жүгінбеген кезде психикалық аурумен ауыратын адамдарға еңбекке уақытша жарамсыздық туралы парақ пен анықтама беру;;</w:t>
            </w:r>
          </w:p>
          <w:p>
            <w:pPr>
              <w:spacing w:after="20"/>
              <w:ind w:left="20"/>
              <w:jc w:val="both"/>
            </w:pPr>
            <w:r>
              <w:rPr>
                <w:rFonts w:ascii="Times New Roman"/>
                <w:b w:val="false"/>
                <w:i w:val="false"/>
                <w:color w:val="000000"/>
                <w:sz w:val="20"/>
              </w:rPr>
              <w:t>
7) сот шешімі бойынша сот-медициналық немесе сот-психиатриялық сараптамаға жіберілген және сараптамаға келіп түскен күннен бастап еңбекке жарамсыз деп танылған адамдарға еңбекке уақытша жарамсыздық парағы мен анықтамасын беру;</w:t>
            </w:r>
          </w:p>
          <w:p>
            <w:pPr>
              <w:spacing w:after="20"/>
              <w:ind w:left="20"/>
              <w:jc w:val="both"/>
            </w:pPr>
            <w:r>
              <w:rPr>
                <w:rFonts w:ascii="Times New Roman"/>
                <w:b w:val="false"/>
                <w:i w:val="false"/>
                <w:color w:val="000000"/>
                <w:sz w:val="20"/>
              </w:rPr>
              <w:t>
8) оқуды жұмыспен ұштастыратын адамға бір мезгілде еңбекке уақытша жарамсыздық туралы парақ пен анықтама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Инвазиялық араласулар кезінде және емдеу-диагностикалық іс-шараларды жүргізуге пациенттің не оның заңды өкілінің жазбаша ерікті келісімінің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Анестезиологиялық және реаниматологиялық көмек көрсету талаптарының сақталуы туралы растайтын құжаттаманың болуы:</w:t>
            </w:r>
          </w:p>
          <w:p>
            <w:pPr>
              <w:spacing w:after="20"/>
              <w:ind w:left="20"/>
              <w:jc w:val="both"/>
            </w:pPr>
            <w:r>
              <w:rPr>
                <w:rFonts w:ascii="Times New Roman"/>
                <w:b w:val="false"/>
                <w:i w:val="false"/>
                <w:color w:val="000000"/>
                <w:sz w:val="20"/>
              </w:rPr>
              <w:t>
1) шұғыл және жоспарлы тәртіппен пациенттерге мамандандырылған медициналық көмек көрсету, оның ішінде жоғары технологиялық медициналық қызметтер көрсету;</w:t>
            </w:r>
          </w:p>
          <w:p>
            <w:pPr>
              <w:spacing w:after="20"/>
              <w:ind w:left="20"/>
              <w:jc w:val="both"/>
            </w:pPr>
            <w:r>
              <w:rPr>
                <w:rFonts w:ascii="Times New Roman"/>
                <w:b w:val="false"/>
                <w:i w:val="false"/>
                <w:color w:val="000000"/>
                <w:sz w:val="20"/>
              </w:rPr>
              <w:t>
2) анестезия әдісін айқындау, операция алдындағы дәрі-дәрмектік дайындықты жүзеге асыру және әртүрлі операциялық араласулар, босану, диагностикалық және емдеу рәсімдері кезінде анестезияның әртүрлі әдістемелерін жүргізу;</w:t>
            </w:r>
          </w:p>
          <w:p>
            <w:pPr>
              <w:spacing w:after="20"/>
              <w:ind w:left="20"/>
              <w:jc w:val="both"/>
            </w:pPr>
            <w:r>
              <w:rPr>
                <w:rFonts w:ascii="Times New Roman"/>
                <w:b w:val="false"/>
                <w:i w:val="false"/>
                <w:color w:val="000000"/>
                <w:sz w:val="20"/>
              </w:rPr>
              <w:t>
3) сананы қалпына келтіргенге және өмірлік маңызды органдардың қызметін тұрақтандырғанға дейін "ояну" палаталарында анестезиядан кейінгі кезеңде науқастардың жай-күйін бақылау;</w:t>
            </w:r>
          </w:p>
          <w:p>
            <w:pPr>
              <w:spacing w:after="20"/>
              <w:ind w:left="20"/>
              <w:jc w:val="both"/>
            </w:pPr>
            <w:r>
              <w:rPr>
                <w:rFonts w:ascii="Times New Roman"/>
                <w:b w:val="false"/>
                <w:i w:val="false"/>
                <w:color w:val="000000"/>
                <w:sz w:val="20"/>
              </w:rPr>
              <w:t>
4) өмірлік маңызды органдар мен жүйелер функциясының бұзылу дәрежесін бағалауды және әртүрлі қиын жағдайларда, оның ішінде экстракорпоралдық детоксикация, гипербариялық оттегімен қанықтыру, электрокардиостимуляция әдістерімен реанимация және қарқынды терапия жөніндегі іс-шаралардың кеңейтілген кешенін жүргізуді;</w:t>
            </w:r>
          </w:p>
          <w:p>
            <w:pPr>
              <w:spacing w:after="20"/>
              <w:ind w:left="20"/>
              <w:jc w:val="both"/>
            </w:pPr>
            <w:r>
              <w:rPr>
                <w:rFonts w:ascii="Times New Roman"/>
                <w:b w:val="false"/>
                <w:i w:val="false"/>
                <w:color w:val="000000"/>
                <w:sz w:val="20"/>
              </w:rPr>
              <w:t>
5) интенсивті бақылау (тіршілікті қамтамасыз ету жүйелерінің жай-күйін, сондай-ақ зертханалық және функционалдық диагностика, тыныс алу және қан айналымы мониторингі әдістерін пайдалана отырып метаболизмді жедел бақылау), бұзылуларды толыққанды және мақсатты түзету;</w:t>
            </w:r>
          </w:p>
          <w:p>
            <w:pPr>
              <w:spacing w:after="20"/>
              <w:ind w:left="20"/>
              <w:jc w:val="both"/>
            </w:pPr>
            <w:r>
              <w:rPr>
                <w:rFonts w:ascii="Times New Roman"/>
                <w:b w:val="false"/>
                <w:i w:val="false"/>
                <w:color w:val="000000"/>
                <w:sz w:val="20"/>
              </w:rPr>
              <w:t>
6) басқа бөлімшелерде пациенттерге реанимациялық шаралар жүргізу (көрсетілімдер болған кезде);</w:t>
            </w:r>
          </w:p>
          <w:p>
            <w:pPr>
              <w:spacing w:after="20"/>
              <w:ind w:left="20"/>
              <w:jc w:val="both"/>
            </w:pPr>
            <w:r>
              <w:rPr>
                <w:rFonts w:ascii="Times New Roman"/>
                <w:b w:val="false"/>
                <w:i w:val="false"/>
                <w:color w:val="000000"/>
                <w:sz w:val="20"/>
              </w:rPr>
              <w:t>
7) АРҚТБ жағдайында науқастарды одан әрі емдеу үшін айғақтар белгілеу, сондай-ақ таяу тәулікке емдеу және тексеру жөніндегі ұсынымдармен өмірлік маңызды органдардың функциясын тұрақтандырғаннан кейін науқастарды АРҚТБ бейінді бөлімшелерге ауыстыру;</w:t>
            </w:r>
          </w:p>
          <w:p>
            <w:pPr>
              <w:spacing w:after="20"/>
              <w:ind w:left="20"/>
              <w:jc w:val="both"/>
            </w:pPr>
            <w:r>
              <w:rPr>
                <w:rFonts w:ascii="Times New Roman"/>
                <w:b w:val="false"/>
                <w:i w:val="false"/>
                <w:color w:val="000000"/>
                <w:sz w:val="20"/>
              </w:rPr>
              <w:t>
8) басқа бөлімшелердің дәрігерлеріне практикалық Анестезиология және реаниматология мәселелері бойынша консультация беру;</w:t>
            </w:r>
          </w:p>
          <w:p>
            <w:pPr>
              <w:spacing w:after="20"/>
              <w:ind w:left="20"/>
              <w:jc w:val="both"/>
            </w:pPr>
            <w:r>
              <w:rPr>
                <w:rFonts w:ascii="Times New Roman"/>
                <w:b w:val="false"/>
                <w:i w:val="false"/>
                <w:color w:val="000000"/>
                <w:sz w:val="20"/>
              </w:rPr>
              <w:t>
9) бөлімше жұмысының тиімділігін және көрсетілетін медициналық көмектің сапасын талдау, медициналық көмек көрсету сапасын арттыру жөніндегі іс-шараларды әзірлеу және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қолдау және ішкі сараптама қызметінің клиникалық аудит жүргізуі туралы құжаттаманың (ішкі бұйрықтар, ережелер, хаттамалар, сауалнамалар, талдамалық анықтамалар) болуы және оны мынадай критерийлер бойынша бағалау:</w:t>
            </w:r>
          </w:p>
          <w:p>
            <w:pPr>
              <w:spacing w:after="20"/>
              <w:ind w:left="20"/>
              <w:jc w:val="both"/>
            </w:pPr>
            <w:r>
              <w:rPr>
                <w:rFonts w:ascii="Times New Roman"/>
                <w:b w:val="false"/>
                <w:i w:val="false"/>
                <w:color w:val="000000"/>
                <w:sz w:val="20"/>
              </w:rPr>
              <w:t>
1) анамнезді жинау сапасы, ол мынадай критерийлер бойынша бағаланады:</w:t>
            </w:r>
          </w:p>
          <w:p>
            <w:pPr>
              <w:spacing w:after="20"/>
              <w:ind w:left="20"/>
              <w:jc w:val="both"/>
            </w:pPr>
            <w:r>
              <w:rPr>
                <w:rFonts w:ascii="Times New Roman"/>
                <w:b w:val="false"/>
                <w:i w:val="false"/>
                <w:color w:val="000000"/>
                <w:sz w:val="20"/>
              </w:rPr>
              <w:t>
анамнез жинаудың болмауы;</w:t>
            </w:r>
          </w:p>
          <w:p>
            <w:pPr>
              <w:spacing w:after="20"/>
              <w:ind w:left="20"/>
              <w:jc w:val="both"/>
            </w:pPr>
            <w:r>
              <w:rPr>
                <w:rFonts w:ascii="Times New Roman"/>
                <w:b w:val="false"/>
                <w:i w:val="false"/>
                <w:color w:val="000000"/>
                <w:sz w:val="20"/>
              </w:rPr>
              <w:t>
анамнезді жинаудың толықтығы;</w:t>
            </w:r>
          </w:p>
          <w:p>
            <w:pPr>
              <w:spacing w:after="20"/>
              <w:ind w:left="20"/>
              <w:jc w:val="both"/>
            </w:pPr>
            <w:r>
              <w:rPr>
                <w:rFonts w:ascii="Times New Roman"/>
                <w:b w:val="false"/>
                <w:i w:val="false"/>
                <w:color w:val="000000"/>
                <w:sz w:val="20"/>
              </w:rPr>
              <w:t>
өткен, созылмалы және тұқым қуалайтын аурулар, жүргізілген гемотрансфузиялар, дәрілік препараттарға төзімділік, аллергологиялық мәртебесі туралы деректердің болуы;</w:t>
            </w:r>
          </w:p>
          <w:p>
            <w:pPr>
              <w:spacing w:after="20"/>
              <w:ind w:left="20"/>
              <w:jc w:val="both"/>
            </w:pPr>
            <w:r>
              <w:rPr>
                <w:rFonts w:ascii="Times New Roman"/>
                <w:b w:val="false"/>
                <w:i w:val="false"/>
                <w:color w:val="000000"/>
                <w:sz w:val="20"/>
              </w:rPr>
              <w:t>
анамнездің сапасыз жиналуына байланысты емдеу-диагностикалық іс-шараларды жүргізу кезінде жіберілген тактикалық қателіктер салдарынан асқынулардың дамуы;</w:t>
            </w:r>
          </w:p>
          <w:p>
            <w:pPr>
              <w:spacing w:after="20"/>
              <w:ind w:left="20"/>
              <w:jc w:val="both"/>
            </w:pPr>
            <w:r>
              <w:rPr>
                <w:rFonts w:ascii="Times New Roman"/>
                <w:b w:val="false"/>
                <w:i w:val="false"/>
                <w:color w:val="000000"/>
                <w:sz w:val="20"/>
              </w:rPr>
              <w:t>
2) мынадай өлшемшарттар бойынша бағаланатын диагностикалық зерттеулер жүргізудің толықтығы мен негізділігі:</w:t>
            </w:r>
          </w:p>
          <w:p>
            <w:pPr>
              <w:spacing w:after="20"/>
              <w:ind w:left="20"/>
              <w:jc w:val="both"/>
            </w:pPr>
            <w:r>
              <w:rPr>
                <w:rFonts w:ascii="Times New Roman"/>
                <w:b w:val="false"/>
                <w:i w:val="false"/>
                <w:color w:val="000000"/>
                <w:sz w:val="20"/>
              </w:rPr>
              <w:t>
диагностикалық шаралардың болмауы;</w:t>
            </w:r>
          </w:p>
          <w:p>
            <w:pPr>
              <w:spacing w:after="20"/>
              <w:ind w:left="20"/>
              <w:jc w:val="both"/>
            </w:pPr>
            <w:r>
              <w:rPr>
                <w:rFonts w:ascii="Times New Roman"/>
                <w:b w:val="false"/>
                <w:i w:val="false"/>
                <w:color w:val="000000"/>
                <w:sz w:val="20"/>
              </w:rPr>
              <w:t>
қате диагноз қоюға және емдеу тактикасындағы қателіктерге әкеп соқтырған диагностикалық зерттеулердің нәтижелері бойынша қате қорытынды немесе қорытындының болмауы;</w:t>
            </w:r>
          </w:p>
          <w:p>
            <w:pPr>
              <w:spacing w:after="20"/>
              <w:ind w:left="20"/>
              <w:jc w:val="both"/>
            </w:pPr>
            <w:r>
              <w:rPr>
                <w:rFonts w:ascii="Times New Roman"/>
                <w:b w:val="false"/>
                <w:i w:val="false"/>
                <w:color w:val="000000"/>
                <w:sz w:val="20"/>
              </w:rPr>
              <w:t>
клиникалық хаттамаларда көзделген диагностикалық зерттеулер жүргізу;</w:t>
            </w:r>
          </w:p>
          <w:p>
            <w:pPr>
              <w:spacing w:after="20"/>
              <w:ind w:left="20"/>
              <w:jc w:val="both"/>
            </w:pPr>
            <w:r>
              <w:rPr>
                <w:rFonts w:ascii="Times New Roman"/>
                <w:b w:val="false"/>
                <w:i w:val="false"/>
                <w:color w:val="000000"/>
                <w:sz w:val="20"/>
              </w:rPr>
              <w:t>
пациенттің денсаулық жағдайы үшін жоғары, негізсіз тәуекелмен диагностикалық зерттеулер жүргізу, клиникалық хаттамаларға кірмеген диагностикалық зерттеулер жүргізудің негізділігі;</w:t>
            </w:r>
          </w:p>
          <w:p>
            <w:pPr>
              <w:spacing w:after="20"/>
              <w:ind w:left="20"/>
              <w:jc w:val="both"/>
            </w:pPr>
            <w:r>
              <w:rPr>
                <w:rFonts w:ascii="Times New Roman"/>
                <w:b w:val="false"/>
                <w:i w:val="false"/>
                <w:color w:val="000000"/>
                <w:sz w:val="20"/>
              </w:rPr>
              <w:t>
дұрыс диагноз қою үшін ақпаратсыз және емдеу мерзімінің негізсіз ұлғаюына және емдеу құнының қымбаттауына әкеп соққан диагностикалық зерттеулер жүргізу;</w:t>
            </w:r>
          </w:p>
          <w:p>
            <w:pPr>
              <w:spacing w:after="20"/>
              <w:ind w:left="20"/>
              <w:jc w:val="both"/>
            </w:pPr>
            <w:r>
              <w:rPr>
                <w:rFonts w:ascii="Times New Roman"/>
                <w:b w:val="false"/>
                <w:i w:val="false"/>
                <w:color w:val="000000"/>
                <w:sz w:val="20"/>
              </w:rPr>
              <w:t>
3) жүргізілген зерттеулердің нәтижелерін ескере отырып, қойылған клиникалық диагноздың дұрыстығы, уақтылығы және негізділігі (жоспарлы емдеуге жатқызу кезінде ауруханаға дейінгі кезеңде жүргізілген зерттеулер ескеріледі), олар мынадай критерийлер бойынша бағаланады:</w:t>
            </w:r>
          </w:p>
          <w:p>
            <w:pPr>
              <w:spacing w:after="20"/>
              <w:ind w:left="20"/>
              <w:jc w:val="both"/>
            </w:pPr>
            <w:r>
              <w:rPr>
                <w:rFonts w:ascii="Times New Roman"/>
                <w:b w:val="false"/>
                <w:i w:val="false"/>
                <w:color w:val="000000"/>
                <w:sz w:val="20"/>
              </w:rPr>
              <w:t>
диагноз жоқ, толық емес немесе дұрыс емес, аурулардың халықаралық классификациясына сәйкес келмейді;</w:t>
            </w:r>
          </w:p>
          <w:p>
            <w:pPr>
              <w:spacing w:after="20"/>
              <w:ind w:left="20"/>
              <w:jc w:val="both"/>
            </w:pPr>
            <w:r>
              <w:rPr>
                <w:rFonts w:ascii="Times New Roman"/>
                <w:b w:val="false"/>
                <w:i w:val="false"/>
                <w:color w:val="000000"/>
                <w:sz w:val="20"/>
              </w:rPr>
              <w:t>
аурудың ауырлығын анықтайтын жетекші патологиялық синдром анықталмаған, қатар жүретін аурулар мен асқынулар танылмаған;</w:t>
            </w:r>
          </w:p>
          <w:p>
            <w:pPr>
              <w:spacing w:after="20"/>
              <w:ind w:left="20"/>
              <w:jc w:val="both"/>
            </w:pPr>
            <w:r>
              <w:rPr>
                <w:rFonts w:ascii="Times New Roman"/>
                <w:b w:val="false"/>
                <w:i w:val="false"/>
                <w:color w:val="000000"/>
                <w:sz w:val="20"/>
              </w:rPr>
              <w:t>
диагноз дұрыс, бірақ толық емес, жетекші патологиялық синдром оқшауланған асқынулармен ерекшеленбейді, нәтижеге әсер ететін қатар жүретін аурулар танылмайды;</w:t>
            </w:r>
          </w:p>
          <w:p>
            <w:pPr>
              <w:spacing w:after="20"/>
              <w:ind w:left="20"/>
              <w:jc w:val="both"/>
            </w:pPr>
            <w:r>
              <w:rPr>
                <w:rFonts w:ascii="Times New Roman"/>
                <w:b w:val="false"/>
                <w:i w:val="false"/>
                <w:color w:val="000000"/>
                <w:sz w:val="20"/>
              </w:rPr>
              <w:t>
негізгі аурудың диагнозы дұрыс, бірақ емдеу нәтижесіне әсер ететін қатар жүретін аурулар диагнозы қойылмаған.</w:t>
            </w:r>
          </w:p>
          <w:p>
            <w:pPr>
              <w:spacing w:after="20"/>
              <w:ind w:left="20"/>
              <w:jc w:val="both"/>
            </w:pPr>
            <w:r>
              <w:rPr>
                <w:rFonts w:ascii="Times New Roman"/>
                <w:b w:val="false"/>
                <w:i w:val="false"/>
                <w:color w:val="000000"/>
                <w:sz w:val="20"/>
              </w:rPr>
              <w:t>
Дұрыс емес және (немесе) уақтылы диагноз қоюдың объективті себептері (негізгі аурудың атипті ағымы, ілеспе аурудың асимптоматикалық ағымы, сирек кездесетін асқынулар және ілеспе аурулар) сараптама нәтижелерінде көрсетіледі. Дұрыс емес және (немесе)уақтылы диагноз қоюдың медициналық қызметтер (көмек) көрсетудің кейінгі кезеңдеріне әсерін бағалау жүргізіледі;</w:t>
            </w:r>
          </w:p>
          <w:p>
            <w:pPr>
              <w:spacing w:after="20"/>
              <w:ind w:left="20"/>
              <w:jc w:val="both"/>
            </w:pPr>
            <w:r>
              <w:rPr>
                <w:rFonts w:ascii="Times New Roman"/>
                <w:b w:val="false"/>
                <w:i w:val="false"/>
                <w:color w:val="000000"/>
                <w:sz w:val="20"/>
              </w:rPr>
              <w:t>
4) бейінді мамандардың консультацияларының уақтылығы мен сапасы, олар мынадай өлшемшарттар бойынша бағаланады:</w:t>
            </w:r>
          </w:p>
          <w:p>
            <w:pPr>
              <w:spacing w:after="20"/>
              <w:ind w:left="20"/>
              <w:jc w:val="both"/>
            </w:pPr>
            <w:r>
              <w:rPr>
                <w:rFonts w:ascii="Times New Roman"/>
                <w:b w:val="false"/>
                <w:i w:val="false"/>
                <w:color w:val="000000"/>
                <w:sz w:val="20"/>
              </w:rPr>
              <w:t>
аурудың нәтижесіне теріс әсер еткен симптомдар мен синдромдарды қате түсіндіруге әкелетін консультацияның болмауы;</w:t>
            </w:r>
          </w:p>
          <w:p>
            <w:pPr>
              <w:spacing w:after="20"/>
              <w:ind w:left="20"/>
              <w:jc w:val="both"/>
            </w:pPr>
            <w:r>
              <w:rPr>
                <w:rFonts w:ascii="Times New Roman"/>
                <w:b w:val="false"/>
                <w:i w:val="false"/>
                <w:color w:val="000000"/>
                <w:sz w:val="20"/>
              </w:rPr>
              <w:t>
кеңес уақтылы, диагноз қою кезінде кеңесшінің пікірін ескермеу аурудың нәтижесіне ішінара әсер етті;</w:t>
            </w:r>
          </w:p>
          <w:p>
            <w:pPr>
              <w:spacing w:after="20"/>
              <w:ind w:left="20"/>
              <w:jc w:val="both"/>
            </w:pPr>
            <w:r>
              <w:rPr>
                <w:rFonts w:ascii="Times New Roman"/>
                <w:b w:val="false"/>
                <w:i w:val="false"/>
                <w:color w:val="000000"/>
                <w:sz w:val="20"/>
              </w:rPr>
              <w:t>
кеңес уақтылы, диагноз қою кезінде кеңесшінің пікірі ескерілді, емдеу бойынша кеңесшінің ұсынысын орындамау аурудың нәтижесіне ішінара әсер етті;</w:t>
            </w:r>
          </w:p>
          <w:p>
            <w:pPr>
              <w:spacing w:after="20"/>
              <w:ind w:left="20"/>
              <w:jc w:val="both"/>
            </w:pPr>
            <w:r>
              <w:rPr>
                <w:rFonts w:ascii="Times New Roman"/>
                <w:b w:val="false"/>
                <w:i w:val="false"/>
                <w:color w:val="000000"/>
                <w:sz w:val="20"/>
              </w:rPr>
              <w:t>
консультанттың пікірі қате және аурудың нәтижесіне әсер етті.</w:t>
            </w:r>
          </w:p>
          <w:p>
            <w:pPr>
              <w:spacing w:after="20"/>
              <w:ind w:left="20"/>
              <w:jc w:val="both"/>
            </w:pPr>
            <w:r>
              <w:rPr>
                <w:rFonts w:ascii="Times New Roman"/>
                <w:b w:val="false"/>
                <w:i w:val="false"/>
                <w:color w:val="000000"/>
                <w:sz w:val="20"/>
              </w:rPr>
              <w:t>
Уақтылы консультацияланбау себептерінің объективтілігіне бағалау жүргізу және диагнозды уақтылы қоймаудың медициналық қызметтер (көмек)көрсетудің кейінгі кезеңдеріне әсері туралы растайтын құжаттаманың болуы;</w:t>
            </w:r>
          </w:p>
          <w:p>
            <w:pPr>
              <w:spacing w:after="20"/>
              <w:ind w:left="20"/>
              <w:jc w:val="both"/>
            </w:pPr>
            <w:r>
              <w:rPr>
                <w:rFonts w:ascii="Times New Roman"/>
                <w:b w:val="false"/>
                <w:i w:val="false"/>
                <w:color w:val="000000"/>
                <w:sz w:val="20"/>
              </w:rPr>
              <w:t>
5) мынадай өлшемшарттар бойынша бағаланатын емдеу іс-шараларын жүргізудің көлемі, сапасы және негізділігі:</w:t>
            </w:r>
          </w:p>
          <w:p>
            <w:pPr>
              <w:spacing w:after="20"/>
              <w:ind w:left="20"/>
              <w:jc w:val="both"/>
            </w:pPr>
            <w:r>
              <w:rPr>
                <w:rFonts w:ascii="Times New Roman"/>
                <w:b w:val="false"/>
                <w:i w:val="false"/>
                <w:color w:val="000000"/>
                <w:sz w:val="20"/>
              </w:rPr>
              <w:t>
көрсетілімдер болған кезде емдеудің болмауы;</w:t>
            </w:r>
          </w:p>
          <w:p>
            <w:pPr>
              <w:spacing w:after="20"/>
              <w:ind w:left="20"/>
              <w:jc w:val="both"/>
            </w:pPr>
            <w:r>
              <w:rPr>
                <w:rFonts w:ascii="Times New Roman"/>
                <w:b w:val="false"/>
                <w:i w:val="false"/>
                <w:color w:val="000000"/>
                <w:sz w:val="20"/>
              </w:rPr>
              <w:t>
көрсетілімдер болмаған кезде емдеуді тағайындау;</w:t>
            </w:r>
          </w:p>
          <w:p>
            <w:pPr>
              <w:spacing w:after="20"/>
              <w:ind w:left="20"/>
              <w:jc w:val="both"/>
            </w:pPr>
            <w:r>
              <w:rPr>
                <w:rFonts w:ascii="Times New Roman"/>
                <w:b w:val="false"/>
                <w:i w:val="false"/>
                <w:color w:val="000000"/>
                <w:sz w:val="20"/>
              </w:rPr>
              <w:t>
аурудың, қатар жүретін аурулардың және асқынулардың ерекшеліктерін ескермей, тиімсіз емдеу шараларын тағайындау;</w:t>
            </w:r>
          </w:p>
          <w:p>
            <w:pPr>
              <w:spacing w:after="20"/>
              <w:ind w:left="20"/>
              <w:jc w:val="both"/>
            </w:pPr>
            <w:r>
              <w:rPr>
                <w:rFonts w:ascii="Times New Roman"/>
                <w:b w:val="false"/>
                <w:i w:val="false"/>
                <w:color w:val="000000"/>
                <w:sz w:val="20"/>
              </w:rPr>
              <w:t>
ағзалар мен жүйелердің функционалдық жай-күйін, дәлелденген клиникалық тиімділіксіз дәрілік заттарды тағайындауды есепке алмағанда, емдеу іс-шараларын толық көлемде орындау;</w:t>
            </w:r>
          </w:p>
          <w:p>
            <w:pPr>
              <w:spacing w:after="20"/>
              <w:ind w:left="20"/>
              <w:jc w:val="both"/>
            </w:pPr>
            <w:r>
              <w:rPr>
                <w:rFonts w:ascii="Times New Roman"/>
                <w:b w:val="false"/>
                <w:i w:val="false"/>
                <w:color w:val="000000"/>
                <w:sz w:val="20"/>
              </w:rPr>
              <w:t>
клиникалық хаттамалардың талаптарынан негізсіз ауытқу, жаңа патологиялық синдромның дамуына және пациенттің жағдайының нашарлауына алып келген полипрагмазияның болуы;</w:t>
            </w:r>
          </w:p>
          <w:p>
            <w:pPr>
              <w:spacing w:after="20"/>
              <w:ind w:left="20"/>
              <w:jc w:val="both"/>
            </w:pPr>
            <w:r>
              <w:rPr>
                <w:rFonts w:ascii="Times New Roman"/>
                <w:b w:val="false"/>
                <w:i w:val="false"/>
                <w:color w:val="000000"/>
                <w:sz w:val="20"/>
              </w:rPr>
              <w:t>
6) медициналық араласудан кейінгі асқынулардың болмауы немесе дамуы, барлық туындаған асқынулар, оның ішінде хирургиялық араласуларға (кеш хирургиялық араласу, жеткіліксіз көлем мен әдіс, техникалық ақаулар) және диагностикалық рәсімдерге байланысты бағаланады;</w:t>
            </w:r>
          </w:p>
          <w:p>
            <w:pPr>
              <w:spacing w:after="20"/>
              <w:ind w:left="20"/>
              <w:jc w:val="both"/>
            </w:pPr>
            <w:r>
              <w:rPr>
                <w:rFonts w:ascii="Times New Roman"/>
                <w:b w:val="false"/>
                <w:i w:val="false"/>
                <w:color w:val="000000"/>
                <w:sz w:val="20"/>
              </w:rPr>
              <w:t>
7) қол жеткізілген нәтиже, ол мынадай критерийлер бойынша бағаланады:</w:t>
            </w:r>
          </w:p>
          <w:p>
            <w:pPr>
              <w:spacing w:after="20"/>
              <w:ind w:left="20"/>
              <w:jc w:val="both"/>
            </w:pPr>
            <w:r>
              <w:rPr>
                <w:rFonts w:ascii="Times New Roman"/>
                <w:b w:val="false"/>
                <w:i w:val="false"/>
                <w:color w:val="000000"/>
                <w:sz w:val="20"/>
              </w:rPr>
              <w:t>
медициналық қызмет көрсету (көмек)технологиясын сақтай отырып, күтілетін клиникалық әсерге қол жеткізу;</w:t>
            </w:r>
          </w:p>
          <w:p>
            <w:pPr>
              <w:spacing w:after="20"/>
              <w:ind w:left="20"/>
              <w:jc w:val="both"/>
            </w:pPr>
            <w:r>
              <w:rPr>
                <w:rFonts w:ascii="Times New Roman"/>
                <w:b w:val="false"/>
                <w:i w:val="false"/>
                <w:color w:val="000000"/>
                <w:sz w:val="20"/>
              </w:rPr>
              <w:t>
анамнезді сапасыз жинау және диагностикалық зерттеулер жүргізу салдарынан емдік және профилактикалық іс шаралардың клиникалық әсерінің болмауы;</w:t>
            </w:r>
          </w:p>
          <w:p>
            <w:pPr>
              <w:spacing w:after="20"/>
              <w:ind w:left="20"/>
              <w:jc w:val="both"/>
            </w:pPr>
            <w:r>
              <w:rPr>
                <w:rFonts w:ascii="Times New Roman"/>
                <w:b w:val="false"/>
                <w:i w:val="false"/>
                <w:color w:val="000000"/>
                <w:sz w:val="20"/>
              </w:rPr>
              <w:t>
аурудың, қатар жүретін аурулардың, асқынулардың ерекшеліктерін ескермей, тиімсіз емдеу, профилактикалық іс-шараларды жүргізу салдарынан күтілетін клиникалық әсердің болмауы, дәлелденген клиникалық тиімділігі жоқ дәрілік заттарды тағайындау;</w:t>
            </w:r>
          </w:p>
          <w:p>
            <w:pPr>
              <w:spacing w:after="20"/>
              <w:ind w:left="20"/>
              <w:jc w:val="both"/>
            </w:pPr>
            <w:r>
              <w:rPr>
                <w:rFonts w:ascii="Times New Roman"/>
                <w:b w:val="false"/>
                <w:i w:val="false"/>
                <w:color w:val="000000"/>
                <w:sz w:val="20"/>
              </w:rPr>
              <w:t>
жағымсыз салдардың дамуына себеп болған полипрагмазияның болуы;</w:t>
            </w:r>
          </w:p>
          <w:p>
            <w:pPr>
              <w:spacing w:after="20"/>
              <w:ind w:left="20"/>
              <w:jc w:val="both"/>
            </w:pPr>
            <w:r>
              <w:rPr>
                <w:rFonts w:ascii="Times New Roman"/>
                <w:b w:val="false"/>
                <w:i w:val="false"/>
                <w:color w:val="000000"/>
                <w:sz w:val="20"/>
              </w:rPr>
              <w:t>
8) көрсетілген медициналық көмектің сипатын, көлемі мен сапасын көрсететін пациенттердің денсаулық жағдайы туралы деректерді жазуға арналған бастапқы медициналық құжаттамадағы жазбалардың болуы, толықтығы және сапасы бойынша бағаланатын медициналық құжаттаманы жүргізу сапасы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Фтизиатриялық көмек көрсететін субъектілер (объектілер) үшін талаптар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деңгейде туберкулезге қарсы көмек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көлеміне және (немесе) тегін негізде міндетті әлеуметтік медициналық сақтандыру жүйесіне кіретін медициналық көмек көрсету туралы растайтын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мамандарының мынадай іс-шараларды жүзеге асырғаны туралы растайтын құжаттаманың болуы:</w:t>
            </w:r>
          </w:p>
          <w:p>
            <w:pPr>
              <w:spacing w:after="20"/>
              <w:ind w:left="20"/>
              <w:jc w:val="both"/>
            </w:pPr>
            <w:r>
              <w:rPr>
                <w:rFonts w:ascii="Times New Roman"/>
                <w:b w:val="false"/>
                <w:i w:val="false"/>
                <w:color w:val="000000"/>
                <w:sz w:val="20"/>
              </w:rPr>
              <w:t>
1) туберкулездің алдын алу, ерте анықтау бойынша ақпараттық-түсіндіру жұмыстарын жүргізу;</w:t>
            </w:r>
          </w:p>
          <w:p>
            <w:pPr>
              <w:spacing w:after="20"/>
              <w:ind w:left="20"/>
              <w:jc w:val="both"/>
            </w:pPr>
            <w:r>
              <w:rPr>
                <w:rFonts w:ascii="Times New Roman"/>
                <w:b w:val="false"/>
                <w:i w:val="false"/>
                <w:color w:val="000000"/>
                <w:sz w:val="20"/>
              </w:rPr>
              <w:t>
2) медициналық құжаттамада тексеру нәтижелерін ресімдей отырып, флюорографиялық зерттеп-қарауды жоспарлау (тиісті адамдардың тізімдерін қалыптастыру, кестені ресімдеу), ұйымдастыру және жүргізу;</w:t>
            </w:r>
          </w:p>
          <w:p>
            <w:pPr>
              <w:spacing w:after="20"/>
              <w:ind w:left="20"/>
              <w:jc w:val="both"/>
            </w:pPr>
            <w:r>
              <w:rPr>
                <w:rFonts w:ascii="Times New Roman"/>
                <w:b w:val="false"/>
                <w:i w:val="false"/>
                <w:color w:val="000000"/>
                <w:sz w:val="20"/>
              </w:rPr>
              <w:t>
3) Тексеру нәтижелерін медициналық құжаттамада ресімдей отырып, балалар мен жасөспірімдердің туберкулинодиагностикасын жоспарлау (тиісті адамдардың тізімдерін қалыптастыру, кестені ресімдеу), ұйымдастыру және жүргізу, туберкулинопозитивті балаларды жете тексеруді жүргізу);</w:t>
            </w:r>
          </w:p>
          <w:p>
            <w:pPr>
              <w:spacing w:after="20"/>
              <w:ind w:left="20"/>
              <w:jc w:val="both"/>
            </w:pPr>
            <w:r>
              <w:rPr>
                <w:rFonts w:ascii="Times New Roman"/>
                <w:b w:val="false"/>
                <w:i w:val="false"/>
                <w:color w:val="000000"/>
                <w:sz w:val="20"/>
              </w:rPr>
              <w:t>
4) диагностикалық тексеру алгоритмі бойынша туберкулезге күдік болған кезде адамдарды тексеруге жіберу;</w:t>
            </w:r>
          </w:p>
          <w:p>
            <w:pPr>
              <w:spacing w:after="20"/>
              <w:ind w:left="20"/>
              <w:jc w:val="both"/>
            </w:pPr>
            <w:r>
              <w:rPr>
                <w:rFonts w:ascii="Times New Roman"/>
                <w:b w:val="false"/>
                <w:i w:val="false"/>
                <w:color w:val="000000"/>
                <w:sz w:val="20"/>
              </w:rPr>
              <w:t>
5) флюрографиялық зерттеп-қараудың оң нәтижелері бар адамдарды, алғаш рет оң және гиперергиялық туберкулин сынамасы анықталған, туберкулинге сезімталдығы 6 мм және одан да көп ұлғайған балалар мен жасөспірімдерді, туберкулезге қарсы егуге жағымсыз реакциялары мен асқынулары бар балаларды фтизиатрға жіберу;</w:t>
            </w:r>
          </w:p>
          <w:p>
            <w:pPr>
              <w:spacing w:after="20"/>
              <w:ind w:left="20"/>
              <w:jc w:val="both"/>
            </w:pPr>
            <w:r>
              <w:rPr>
                <w:rFonts w:ascii="Times New Roman"/>
                <w:b w:val="false"/>
                <w:i w:val="false"/>
                <w:color w:val="000000"/>
                <w:sz w:val="20"/>
              </w:rPr>
              <w:t>
6) туберкулезге қарсы вакцинациялауды жоспарлау, ұйымдастыру және жүргізу;</w:t>
            </w:r>
          </w:p>
          <w:p>
            <w:pPr>
              <w:spacing w:after="20"/>
              <w:ind w:left="20"/>
              <w:jc w:val="both"/>
            </w:pPr>
            <w:r>
              <w:rPr>
                <w:rFonts w:ascii="Times New Roman"/>
                <w:b w:val="false"/>
                <w:i w:val="false"/>
                <w:color w:val="000000"/>
                <w:sz w:val="20"/>
              </w:rPr>
              <w:t>
7) туберкулез инфекциясын (бұдан әрі-ТИ) фтизиатрдың тағайындауы бойынша, оның ішінде бейнебақылау режимінде бақыланатын емдеу;</w:t>
            </w:r>
          </w:p>
          <w:p>
            <w:pPr>
              <w:spacing w:after="20"/>
              <w:ind w:left="20"/>
              <w:jc w:val="both"/>
            </w:pPr>
            <w:r>
              <w:rPr>
                <w:rFonts w:ascii="Times New Roman"/>
                <w:b w:val="false"/>
                <w:i w:val="false"/>
                <w:color w:val="000000"/>
                <w:sz w:val="20"/>
              </w:rPr>
              <w:t>
8) контактілерді тексеру;</w:t>
            </w:r>
          </w:p>
          <w:p>
            <w:pPr>
              <w:spacing w:after="20"/>
              <w:ind w:left="20"/>
              <w:jc w:val="both"/>
            </w:pPr>
            <w:r>
              <w:rPr>
                <w:rFonts w:ascii="Times New Roman"/>
                <w:b w:val="false"/>
                <w:i w:val="false"/>
                <w:color w:val="000000"/>
                <w:sz w:val="20"/>
              </w:rPr>
              <w:t>
9) туберкулезбен ауыратын науқастарды тікелей-бақыланатын немесе бейнебақыланатын амбулаториялық емдеу;</w:t>
            </w:r>
          </w:p>
          <w:p>
            <w:pPr>
              <w:spacing w:after="20"/>
              <w:ind w:left="20"/>
              <w:jc w:val="both"/>
            </w:pPr>
            <w:r>
              <w:rPr>
                <w:rFonts w:ascii="Times New Roman"/>
                <w:b w:val="false"/>
                <w:i w:val="false"/>
                <w:color w:val="000000"/>
                <w:sz w:val="20"/>
              </w:rPr>
              <w:t>
10) фтизиатрдың тағайындауы бойынша туберкулезге қарсы препараттарға жағымсыз реакцияларды диагностикалау және емдеу;</w:t>
            </w:r>
          </w:p>
          <w:p>
            <w:pPr>
              <w:spacing w:after="20"/>
              <w:ind w:left="20"/>
              <w:jc w:val="both"/>
            </w:pPr>
            <w:r>
              <w:rPr>
                <w:rFonts w:ascii="Times New Roman"/>
                <w:b w:val="false"/>
                <w:i w:val="false"/>
                <w:color w:val="000000"/>
                <w:sz w:val="20"/>
              </w:rPr>
              <w:t>
11) қатар жүретін ауруларды диагностикалау және емдеу;</w:t>
            </w:r>
          </w:p>
          <w:p>
            <w:pPr>
              <w:spacing w:after="20"/>
              <w:ind w:left="20"/>
              <w:jc w:val="both"/>
            </w:pPr>
            <w:r>
              <w:rPr>
                <w:rFonts w:ascii="Times New Roman"/>
                <w:b w:val="false"/>
                <w:i w:val="false"/>
                <w:color w:val="000000"/>
                <w:sz w:val="20"/>
              </w:rPr>
              <w:t>
12) амбулаториялық емдеудегі туберкулезбен, оның ішінде көп және кең дәріге төзімді туберкулезбен ауыратын науқастардың медициналық карталарын жүргізу;</w:t>
            </w:r>
          </w:p>
          <w:p>
            <w:pPr>
              <w:spacing w:after="20"/>
              <w:ind w:left="20"/>
              <w:jc w:val="both"/>
            </w:pPr>
            <w:r>
              <w:rPr>
                <w:rFonts w:ascii="Times New Roman"/>
                <w:b w:val="false"/>
                <w:i w:val="false"/>
                <w:color w:val="000000"/>
                <w:sz w:val="20"/>
              </w:rPr>
              <w:t>
13) өз құзыреті шегінде туберкулезбен ауыратын науқастардың ұлттық тіркеліміне деректерді тұрақты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схема бойынша МСАК көрсететін ұйымдарда туберкулезге күдік болған кезде пациентті тексеру бойынша растайтын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нысаналы тобы арасында флюорография әдісімен туберкулезді анықтау туралы растайтын құжаттаманың болуы: аурудың жоғары қаупі бар және міндетті жыл сайынғы флюорографиялық тексеруге жататын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емдеу жүргізу үшін МСАК ұйымдарында тікелей бақыланатын емдеу кабинеттерін (бұдан әрі-ҰАТ) ұйымдастыру туралы растайтын құжаттаманың болуы. Науқас дәрі-дәрмектерді NNL кабинетінде жауапты медицина қызметкерінің бақылауымен қабылдайды және қабылдайды. 10 күнде бір рет тікелей бақыланатын емдеудегі науқастарды МСАК дәрігері/емхананың фтизиатры тексереді, көрсеткіштер бойынша-жиірек. Ауылдық жерде тұратын науқастарды айына бір рет фтизиатр тексереді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ем алатын науқастың клиникалық жай-күйіне жағымсыз реакциялар мен құбылыстардың болуына бағалау жүргізуді күн сайын емдеуші дәрігер немесе фтизиатр-дәрігер, тікелей бақыланатын емдеу кабинетінің медицина қызметкері жүзеге асырады. Дәрілік препаратқа жағымсыз реакциялар мен құбылыстарды анықтаған медицина қызметкері хабарлама-картаны толтырады және пациенттің медициналық құжаттамасына жазба ресімдейді.</w:t>
            </w:r>
          </w:p>
          <w:p>
            <w:pPr>
              <w:spacing w:after="20"/>
              <w:ind w:left="20"/>
              <w:jc w:val="both"/>
            </w:pPr>
            <w:r>
              <w:rPr>
                <w:rFonts w:ascii="Times New Roman"/>
                <w:b w:val="false"/>
                <w:i w:val="false"/>
                <w:color w:val="000000"/>
                <w:sz w:val="20"/>
              </w:rPr>
              <w:t>
Жағымсыз реакциялар мен құбылыстар туралы бастапқы ақпаратты медициналық ұйымның жауапты тұлғасы дәрілік заттар мен медициналық бұйымдардың айналысы саласындағы мемлекеттік сараптама ұйымына береді. Карт-хабарламалардың тіркелуін бақылау фармакологиялық қадағалау жөніндегі жауапты тұлғаға жүктеледі.</w:t>
            </w:r>
          </w:p>
          <w:p>
            <w:pPr>
              <w:spacing w:after="20"/>
              <w:ind w:left="20"/>
              <w:jc w:val="both"/>
            </w:pPr>
            <w:r>
              <w:rPr>
                <w:rFonts w:ascii="Times New Roman"/>
                <w:b w:val="false"/>
                <w:i w:val="false"/>
                <w:color w:val="000000"/>
                <w:sz w:val="20"/>
              </w:rPr>
              <w:t>
Жағымсыз реакциялар мен құбылыстардың әрбір жағдайы қабылданатын дәрі-дәрмектермен себеп-салдарлық байланысты анықтау үшін орталықтандырылған дәрігерлік-консультатиялық комиссияның отырысында қаралады.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препараттардың қозғалысын амбулаториялық деңгейде ТҚП тіркеу журналында есепке алудың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Химиотерапияның толық курсын өткізу қажеттігі туралы емделу басталғанға дейін пациентпен (балалардың ата-аналарымен немесе қамқоршыларымен) әңгімелесу жүргізу, кейіннен ақпараттандырылған келісімге қол қою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есепке алу және диспансерлік бақылау туралы растайтын құжаттаманың болуы тіркеуге қарамастан, нақты тұратын, жұмыс істейтін, оқитын немесе әскери қызмет өткеретін жері бойынша МСАК көрсететін ұйымдарда жүзеге асырылады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Дәрігерлік-консультациялық комиссияны ұйымдастыру және өткізу кезінде мынадай талаптардың сақталғаны туралы растайтын құжаттаманың болуы:</w:t>
            </w:r>
          </w:p>
          <w:p>
            <w:pPr>
              <w:spacing w:after="20"/>
              <w:ind w:left="20"/>
              <w:jc w:val="both"/>
            </w:pPr>
            <w:r>
              <w:rPr>
                <w:rFonts w:ascii="Times New Roman"/>
                <w:b w:val="false"/>
                <w:i w:val="false"/>
                <w:color w:val="000000"/>
                <w:sz w:val="20"/>
              </w:rPr>
              <w:t>
1) медициналық ұйым басшысының бұйрығының болуы:</w:t>
            </w:r>
          </w:p>
          <w:p>
            <w:pPr>
              <w:spacing w:after="20"/>
              <w:ind w:left="20"/>
              <w:jc w:val="both"/>
            </w:pPr>
            <w:r>
              <w:rPr>
                <w:rFonts w:ascii="Times New Roman"/>
                <w:b w:val="false"/>
                <w:i w:val="false"/>
                <w:color w:val="000000"/>
                <w:sz w:val="20"/>
              </w:rPr>
              <w:t>
- орталық дәрігерлік-консультациялық комиссия құру туралы; - мүшелерінің құрамы, саны (кемінде үш дәрігер) туралы,</w:t>
            </w:r>
          </w:p>
          <w:p>
            <w:pPr>
              <w:spacing w:after="20"/>
              <w:ind w:left="20"/>
              <w:jc w:val="both"/>
            </w:pPr>
            <w:r>
              <w:rPr>
                <w:rFonts w:ascii="Times New Roman"/>
                <w:b w:val="false"/>
                <w:i w:val="false"/>
                <w:color w:val="000000"/>
                <w:sz w:val="20"/>
              </w:rPr>
              <w:t>
- орталық дәрігерлік-консультациялық комиссияның жұмысы мен кестесі туралы</w:t>
            </w:r>
          </w:p>
          <w:p>
            <w:pPr>
              <w:spacing w:after="20"/>
              <w:ind w:left="20"/>
              <w:jc w:val="both"/>
            </w:pPr>
            <w:r>
              <w:rPr>
                <w:rFonts w:ascii="Times New Roman"/>
                <w:b w:val="false"/>
                <w:i w:val="false"/>
                <w:color w:val="000000"/>
                <w:sz w:val="20"/>
              </w:rPr>
              <w:t>
2) орталық дәрігерлік-консультациялық комиссия қорытындысының болуы</w:t>
            </w:r>
          </w:p>
          <w:p>
            <w:pPr>
              <w:spacing w:after="20"/>
              <w:ind w:left="20"/>
              <w:jc w:val="both"/>
            </w:pPr>
            <w:r>
              <w:rPr>
                <w:rFonts w:ascii="Times New Roman"/>
                <w:b w:val="false"/>
                <w:i w:val="false"/>
                <w:color w:val="000000"/>
                <w:sz w:val="20"/>
              </w:rPr>
              <w:t>
ДКК болуы және тыныс алу жүйесі функцияларының бұзылуының тұрақты белгілері бар пациенттерді медициналық-әлеуметтік сараптама комиссиясына жіберу;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Пациенттерге медициналық оңалту көрсету деңгейлерінің сәйкестігі туралы растайтын құжаттаманың болуы:</w:t>
            </w:r>
          </w:p>
          <w:p>
            <w:pPr>
              <w:spacing w:after="20"/>
              <w:ind w:left="20"/>
              <w:jc w:val="both"/>
            </w:pPr>
            <w:r>
              <w:rPr>
                <w:rFonts w:ascii="Times New Roman"/>
                <w:b w:val="false"/>
                <w:i w:val="false"/>
                <w:color w:val="000000"/>
                <w:sz w:val="20"/>
              </w:rPr>
              <w:t>
1) бастапқы деңгей-өз құрылымында оңалту кабинеті/бөлімшесі, күндізгі стационары бар және жағдайы оңалту маршруттау шкаласы (бұдан әрі-ШРМ)бойынша 1 – ден 2 балға дейін бағаланатын пациенттерге медициналық оңалту көрсететін алғашқы медициналық-санитариялық көмек көрсететін медициналық 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деңгейде туберкулезге қарсы көмек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негізде тегін медициналық көмектің кепілдік берілген көлемі шеңберінде және (немесе) міндетті әлеуметтік медициналық сақтандыру жүйесіне кіретін медициналық көмек көрсету туралы растайтын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кезінде және емдеу процесінде зертханалық зерттеулер мен дәрілік сезімталдықтың деректерін ескере отырып, палаталар бойынша бөлімшелерде науқастарды бөлу.</w:t>
            </w:r>
          </w:p>
          <w:p>
            <w:pPr>
              <w:spacing w:after="20"/>
              <w:ind w:left="20"/>
              <w:jc w:val="both"/>
            </w:pPr>
            <w:r>
              <w:rPr>
                <w:rFonts w:ascii="Times New Roman"/>
                <w:b w:val="false"/>
                <w:i w:val="false"/>
                <w:color w:val="000000"/>
                <w:sz w:val="20"/>
              </w:rPr>
              <w:t>
Дәрілік сезімталдыққа тест нәтижелерін алғанға дейін бір орындық палаталарда немесе бокстарда дәрілік сезімталдығы белгісіз бактерия бөлетін науқастарды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пациенттерді фтизиатр дәрігердің күнделікті қарап тексеруінің болуы.</w:t>
            </w:r>
          </w:p>
          <w:p>
            <w:pPr>
              <w:spacing w:after="20"/>
              <w:ind w:left="20"/>
              <w:jc w:val="both"/>
            </w:pPr>
            <w:r>
              <w:rPr>
                <w:rFonts w:ascii="Times New Roman"/>
                <w:b w:val="false"/>
                <w:i w:val="false"/>
                <w:color w:val="000000"/>
                <w:sz w:val="20"/>
              </w:rPr>
              <w:t>
Кезекші дәрігер қосымша диагностикалық және емдік манипуляцияларды қарап-тексерген және тағайындаған кезде медициналық картаға тиісті жазбалар жүргізіледі. Пациенттің жағдайы нашарлаған кезде кезекші дәрігер бөлімше меңгерушісін және (немесе) емдеуші дәрігерді хабардар етеді, диагностика және емдеу процесіне өзгерістер енгізуді келіседі және медициналық картаға (қағаз және (немесе) электрондық) нұсқаға жазба жасайды.</w:t>
            </w:r>
          </w:p>
          <w:p>
            <w:pPr>
              <w:spacing w:after="20"/>
              <w:ind w:left="20"/>
              <w:jc w:val="both"/>
            </w:pPr>
            <w:r>
              <w:rPr>
                <w:rFonts w:ascii="Times New Roman"/>
                <w:b w:val="false"/>
                <w:i w:val="false"/>
                <w:color w:val="000000"/>
                <w:sz w:val="20"/>
              </w:rPr>
              <w:t>
Медициналық картаның электрондық нұсқасына жазба пациенттің жағдайы өзгерген сәттен бастап бір тәуліктен кешіктірілмей енгізіледі.</w:t>
            </w:r>
          </w:p>
          <w:p>
            <w:pPr>
              <w:spacing w:after="20"/>
              <w:ind w:left="20"/>
              <w:jc w:val="both"/>
            </w:pPr>
            <w:r>
              <w:rPr>
                <w:rFonts w:ascii="Times New Roman"/>
                <w:b w:val="false"/>
                <w:i w:val="false"/>
                <w:color w:val="000000"/>
                <w:sz w:val="20"/>
              </w:rPr>
              <w:t>
Кезек күттірмейтін жағдайлар кезінде жазбалардың жиілігі жағдайдың ауырлық динамикасына байланысты. Стационар дәрігерінің жазбалары пациенттің жағдайындағы нақты өзгерістерді және тағайындауларды түзету қажеттілігін, тағайындалған тексеру мен емдеудің негіздемесін, алынған нәтижелер мен жүргізілетін емнің тиімділігін бағалау мен түсіндіруді көрсетеді. Кезек күттірмейтін жағдайлар кезінде қараудың жиілігі сағат пен минут бойынша шұғыл көмек көрсету уақытын көрсете отырып, әрбір кемінде 3 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Диагнозды верификациялау және телемедицина арқылы облыстық және республикалық деңгейдегі мамандардың қатысуымен емдеу тактикасын айқындау үшін күрделі жағдайларда консилиумды ұйымдастыру туралы растайтын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препараттардың қозғалысын стационарлық деңгейде ТҚП тіркеу журналында есепке алудың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науқасты стационардан шығару талаптарының сақталуы туралы растайтын құжаттаманың болуы:</w:t>
            </w:r>
          </w:p>
          <w:p>
            <w:pPr>
              <w:spacing w:after="20"/>
              <w:ind w:left="20"/>
              <w:jc w:val="both"/>
            </w:pPr>
            <w:r>
              <w:rPr>
                <w:rFonts w:ascii="Times New Roman"/>
                <w:b w:val="false"/>
                <w:i w:val="false"/>
                <w:color w:val="000000"/>
                <w:sz w:val="20"/>
              </w:rPr>
              <w:t>
1) бактерия бөлудің болмауы және тәулік бойы медициналық бақылау қажеттілігі;</w:t>
            </w:r>
          </w:p>
          <w:p>
            <w:pPr>
              <w:spacing w:after="20"/>
              <w:ind w:left="20"/>
              <w:jc w:val="both"/>
            </w:pPr>
            <w:r>
              <w:rPr>
                <w:rFonts w:ascii="Times New Roman"/>
                <w:b w:val="false"/>
                <w:i w:val="false"/>
                <w:color w:val="000000"/>
                <w:sz w:val="20"/>
              </w:rPr>
              <w:t>
2) бастапқы бактерия бөлетін науқастардан кемінде күнтізбелік 10 күн аралықпен дәйекті алынған микроскопияның екі теріс нәтижесін алу;</w:t>
            </w:r>
          </w:p>
          <w:p>
            <w:pPr>
              <w:spacing w:after="20"/>
              <w:ind w:left="20"/>
              <w:jc w:val="both"/>
            </w:pPr>
            <w:r>
              <w:rPr>
                <w:rFonts w:ascii="Times New Roman"/>
                <w:b w:val="false"/>
                <w:i w:val="false"/>
                <w:color w:val="000000"/>
                <w:sz w:val="20"/>
              </w:rPr>
              <w:t>
3) стационарлық емдеудің жалпы қабылданған нәтижелері (қалпына келтіру, жақсарту, өзгеріссіз, нашарлау, өлім және басқа медициналық ұйымға ауыстырылды);</w:t>
            </w:r>
          </w:p>
          <w:p>
            <w:pPr>
              <w:spacing w:after="20"/>
              <w:ind w:left="20"/>
              <w:jc w:val="both"/>
            </w:pPr>
            <w:r>
              <w:rPr>
                <w:rFonts w:ascii="Times New Roman"/>
                <w:b w:val="false"/>
                <w:i w:val="false"/>
                <w:color w:val="000000"/>
                <w:sz w:val="20"/>
              </w:rPr>
              <w:t>
4) пациенттің өміріне немесе айналасындағыларға тікелей қауіп болмаған кезде емдеу курсы аяқталғанға дейін пациенттің (оның заңды өкілінің) жазбаша өтініші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Инвазиялық араласулар кезінде және емдеу-диагностикалық іс-шараларды жүргізуге пациенттің не оның заңды өкілінің жазбаша ерікті келісімінің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меңгерушісінің ауруханаға жатқызылған күні, одан кейін – күн сайын ауыр науқастарды тексеруі. Орташа ауыр науқастар аптасына кемінде бір рет тексеріледі. Пациентті қарап-тексеру нәтижелері пациентті жүргізудің одан әрі тактикасы бойынша ұсынымдарды көрсете отырып, медициналық картада тіркеледі, жазбаларды енгізетін медицина қызметкерін міндетті түрде сәйкестендіреді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денсаулық сақтау ұйымына жатқызылған күнінен бастап үш күнтізбелік күннен кешіктірмей бөлімше меңгерушісімен бірлесіп белгіленген клиникалық диагноздың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Диагнозды сәйкестендіруде қиындықтар туындаған кезде, жүргізілетін емнің тиімсіздігі кезінде, сондай-ақ өзге де көрсеткіштер кезінде консультацияның немесе консилиумның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клиникалық диагнозды, жүргізілген диагностикалық зерттеулердің, емдеу іс-шараларының көлемін және одан әрі бақылау мен емдеу жөніндегі ұсынымды көрсете отырып, шығару кезінде пациенттің қолына шығарылатын эпикриздің берілуі. Үзінді көшірме бойынша деректер үзінді көшірменің нақты уақыты көрсетіле отырып, күн сайын ақпараттық жүйелерге енгізіледі.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Анестезиологиялық және реаниматологиялық көмек көрсету талаптарының сақталуы туралы растайтын құжаттаманың болуы:</w:t>
            </w:r>
          </w:p>
          <w:p>
            <w:pPr>
              <w:spacing w:after="20"/>
              <w:ind w:left="20"/>
              <w:jc w:val="both"/>
            </w:pPr>
            <w:r>
              <w:rPr>
                <w:rFonts w:ascii="Times New Roman"/>
                <w:b w:val="false"/>
                <w:i w:val="false"/>
                <w:color w:val="000000"/>
                <w:sz w:val="20"/>
              </w:rPr>
              <w:t>
1) шұғыл және жоспарлы тәртіппен пациенттерге мамандандырылған медициналық көмек көрсету, оның ішінде жоғары технологиялық медициналық қызметтер көрсету;</w:t>
            </w:r>
          </w:p>
          <w:p>
            <w:pPr>
              <w:spacing w:after="20"/>
              <w:ind w:left="20"/>
              <w:jc w:val="both"/>
            </w:pPr>
            <w:r>
              <w:rPr>
                <w:rFonts w:ascii="Times New Roman"/>
                <w:b w:val="false"/>
                <w:i w:val="false"/>
                <w:color w:val="000000"/>
                <w:sz w:val="20"/>
              </w:rPr>
              <w:t>
2) анестезия әдісін айқындау, операция алдындағы дәрі-дәрмектік дайындықты жүзеге асыру және әртүрлі операциялық араласулар, босану, диагностикалық және емдеу рәсімдері кезінде анестезияның әртүрлі әдістемелерін жүргізу;</w:t>
            </w:r>
          </w:p>
          <w:p>
            <w:pPr>
              <w:spacing w:after="20"/>
              <w:ind w:left="20"/>
              <w:jc w:val="both"/>
            </w:pPr>
            <w:r>
              <w:rPr>
                <w:rFonts w:ascii="Times New Roman"/>
                <w:b w:val="false"/>
                <w:i w:val="false"/>
                <w:color w:val="000000"/>
                <w:sz w:val="20"/>
              </w:rPr>
              <w:t>
3) сананы қалпына келтіргенге және өмірлік маңызды органдардың қызметін тұрақтандырғанға дейін "ояну" палаталарында анестезиядан кейінгі кезеңде науқастардың жай-күйін бақылау;</w:t>
            </w:r>
          </w:p>
          <w:p>
            <w:pPr>
              <w:spacing w:after="20"/>
              <w:ind w:left="20"/>
              <w:jc w:val="both"/>
            </w:pPr>
            <w:r>
              <w:rPr>
                <w:rFonts w:ascii="Times New Roman"/>
                <w:b w:val="false"/>
                <w:i w:val="false"/>
                <w:color w:val="000000"/>
                <w:sz w:val="20"/>
              </w:rPr>
              <w:t>
4) өмірлік маңызды органдар мен жүйелер функциясының бұзылу дәрежесін бағалауды және әртүрлі қиын жағдайларда, оның ішінде экстракорпоралдық детоксикация, гипербариялық оттегімен қанықтыру, электрокардиостимуляция әдістерімен реанимация және қарқынды терапия жөніндегі іс-шаралардың кеңейтілген кешенін жүргізуді;</w:t>
            </w:r>
          </w:p>
          <w:p>
            <w:pPr>
              <w:spacing w:after="20"/>
              <w:ind w:left="20"/>
              <w:jc w:val="both"/>
            </w:pPr>
            <w:r>
              <w:rPr>
                <w:rFonts w:ascii="Times New Roman"/>
                <w:b w:val="false"/>
                <w:i w:val="false"/>
                <w:color w:val="000000"/>
                <w:sz w:val="20"/>
              </w:rPr>
              <w:t>
5) қарқынды бақылау (тіршілікті қамтамасыз ету жүйелерінің жай-күйін, сондай-ақ зертханалық және функционалдық диагностика, тыныс алу және қан айналымы мониторингі әдістерін пайдалана отырып метаболизмді жедел бақылау), бұзылуларды толыққанды және мақсатты түзету;</w:t>
            </w:r>
          </w:p>
          <w:p>
            <w:pPr>
              <w:spacing w:after="20"/>
              <w:ind w:left="20"/>
              <w:jc w:val="both"/>
            </w:pPr>
            <w:r>
              <w:rPr>
                <w:rFonts w:ascii="Times New Roman"/>
                <w:b w:val="false"/>
                <w:i w:val="false"/>
                <w:color w:val="000000"/>
                <w:sz w:val="20"/>
              </w:rPr>
              <w:t>
6) басқа бөлімшелерде пациенттерге реанимациялық шаралар жүргізу (көрсетілімдер болған кезде);</w:t>
            </w:r>
          </w:p>
          <w:p>
            <w:pPr>
              <w:spacing w:after="20"/>
              <w:ind w:left="20"/>
              <w:jc w:val="both"/>
            </w:pPr>
            <w:r>
              <w:rPr>
                <w:rFonts w:ascii="Times New Roman"/>
                <w:b w:val="false"/>
                <w:i w:val="false"/>
                <w:color w:val="000000"/>
                <w:sz w:val="20"/>
              </w:rPr>
              <w:t>
7) АРҚТБ жағдайында науқастарды одан әрі емдеу үшін айғақтар белгілеу, сондай-ақ таяу тәулікке емдеу және тексеру жөніндегі ұсынымдармен өмірлік маңызды органдардың функциясын тұрақтандырғаннан кейін науқастарды АРҚТБ бөлімшелерге ауыстыру;</w:t>
            </w:r>
          </w:p>
          <w:p>
            <w:pPr>
              <w:spacing w:after="20"/>
              <w:ind w:left="20"/>
              <w:jc w:val="both"/>
            </w:pPr>
            <w:r>
              <w:rPr>
                <w:rFonts w:ascii="Times New Roman"/>
                <w:b w:val="false"/>
                <w:i w:val="false"/>
                <w:color w:val="000000"/>
                <w:sz w:val="20"/>
              </w:rPr>
              <w:t>
8) басқа бөлімшелердің дәрігерлеріне практикалық Анестезиология және реаниматология мәселелері бойынша консультация беру;</w:t>
            </w:r>
          </w:p>
          <w:p>
            <w:pPr>
              <w:spacing w:after="20"/>
              <w:ind w:left="20"/>
              <w:jc w:val="both"/>
            </w:pPr>
            <w:r>
              <w:rPr>
                <w:rFonts w:ascii="Times New Roman"/>
                <w:b w:val="false"/>
                <w:i w:val="false"/>
                <w:color w:val="000000"/>
                <w:sz w:val="20"/>
              </w:rPr>
              <w:t>
9) бөлімше жұмысының тиімділігін және көрсетілетін медициналық көмектің сапасын талдау, медициналық көмек көрсету сапасын арттыру және өлім-жітімді төмендету жөніндегі іс-шараларды әзірлеу және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компоненттерін құюға қойылатын талаптардың сақталуы және асқынулар дамыған жағдайда растайтын құжаттаманың болуы:</w:t>
            </w:r>
          </w:p>
          <w:p>
            <w:pPr>
              <w:spacing w:after="20"/>
              <w:ind w:left="20"/>
              <w:jc w:val="both"/>
            </w:pPr>
            <w:r>
              <w:rPr>
                <w:rFonts w:ascii="Times New Roman"/>
                <w:b w:val="false"/>
                <w:i w:val="false"/>
                <w:color w:val="000000"/>
                <w:sz w:val="20"/>
              </w:rPr>
              <w:t>
Қан компоненттерін құю алдында реципиент АИТВ-ның гемотрансмиссивті инфекцияларының маркерлеріне, В және С гепатиттеріне тексеріледі, ал емдеу аяқталғаннан кейін эпикризде тұрғылықты жері бойынша АИТВ-ға және В және С гепатиттеріне қайта тексеру қажеттілігі көрсетіледі.</w:t>
            </w:r>
          </w:p>
          <w:p>
            <w:pPr>
              <w:spacing w:after="20"/>
              <w:ind w:left="20"/>
              <w:jc w:val="both"/>
            </w:pPr>
            <w:r>
              <w:rPr>
                <w:rFonts w:ascii="Times New Roman"/>
                <w:b w:val="false"/>
                <w:i w:val="false"/>
                <w:color w:val="000000"/>
                <w:sz w:val="20"/>
              </w:rPr>
              <w:t>
Тегін медициналық көмектің кепілдік берілген көлемі шеңберінде АИТВ инфекциясының болуына Реципиенттерді тексеру АИТВ инфекциясының алдын алу саласындағы қызметті жүзеге асыратын мемлекеттік денсаулық сақтау ұйымдарында жүзеге асырылады</w:t>
            </w:r>
          </w:p>
          <w:p>
            <w:pPr>
              <w:spacing w:after="20"/>
              <w:ind w:left="20"/>
              <w:jc w:val="both"/>
            </w:pPr>
            <w:r>
              <w:rPr>
                <w:rFonts w:ascii="Times New Roman"/>
                <w:b w:val="false"/>
                <w:i w:val="false"/>
                <w:color w:val="000000"/>
                <w:sz w:val="20"/>
              </w:rPr>
              <w:t>
Трансфузиялық терапия басталғанға дейін пациенттің медициналық картасына трансфузиялық анамнезге қатысты мәліметтер енгізіледі:</w:t>
            </w:r>
          </w:p>
          <w:p>
            <w:pPr>
              <w:spacing w:after="20"/>
              <w:ind w:left="20"/>
              <w:jc w:val="both"/>
            </w:pPr>
            <w:r>
              <w:rPr>
                <w:rFonts w:ascii="Times New Roman"/>
                <w:b w:val="false"/>
                <w:i w:val="false"/>
                <w:color w:val="000000"/>
                <w:sz w:val="20"/>
              </w:rPr>
              <w:t>
алдыңғы құюдың болуы, қашан және соған байланысты;</w:t>
            </w:r>
          </w:p>
          <w:p>
            <w:pPr>
              <w:spacing w:after="20"/>
              <w:ind w:left="20"/>
              <w:jc w:val="both"/>
            </w:pPr>
            <w:r>
              <w:rPr>
                <w:rFonts w:ascii="Times New Roman"/>
                <w:b w:val="false"/>
                <w:i w:val="false"/>
                <w:color w:val="000000"/>
                <w:sz w:val="20"/>
              </w:rPr>
              <w:t>
трансфузиядан кейінгі асқынулар, жаңа туған нәрестенің гемолитикалық ауруы бар балалардың туылуымен аяқталған жүктілік болды ма.</w:t>
            </w:r>
          </w:p>
          <w:p>
            <w:pPr>
              <w:spacing w:after="20"/>
              <w:ind w:left="20"/>
              <w:jc w:val="both"/>
            </w:pPr>
            <w:r>
              <w:rPr>
                <w:rFonts w:ascii="Times New Roman"/>
                <w:b w:val="false"/>
                <w:i w:val="false"/>
                <w:color w:val="000000"/>
                <w:sz w:val="20"/>
              </w:rPr>
              <w:t>
Биологиялық сынама кезінде, құю кезінде немесе одан кейін асқынулар дамыған жағдайда реципиенттің жай-күйін, өмірлік маңызды функцияларды, емдеу әдістерін және олардың тиімділігін мониторингтеу деректерін сипаттай отырып, егжей-тегжейлі жазба (жазбалар) жүргізіледі.</w:t>
            </w:r>
          </w:p>
          <w:p>
            <w:pPr>
              <w:spacing w:after="20"/>
              <w:ind w:left="20"/>
              <w:jc w:val="both"/>
            </w:pPr>
            <w:r>
              <w:rPr>
                <w:rFonts w:ascii="Times New Roman"/>
                <w:b w:val="false"/>
                <w:i w:val="false"/>
                <w:color w:val="000000"/>
                <w:sz w:val="20"/>
              </w:rPr>
              <w:t>
Реципиенттің қаны мен зәрін жедел зертханалық бақылау жүргізіледі.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аурулар, синдромдар мен симптомдар анықталған кезде адамдарды АИТВ инфекциясына клиникалық көрсетілімдер бойынша тексерудің болуы: 1) ұзақтығы 1 айдан асатын екі және одан да көп лимфа түйіндерінің ұлғаюы, тұрақты, жалпыланған лимфаденопатия;</w:t>
            </w:r>
          </w:p>
          <w:p>
            <w:pPr>
              <w:spacing w:after="20"/>
              <w:ind w:left="20"/>
              <w:jc w:val="both"/>
            </w:pPr>
            <w:r>
              <w:rPr>
                <w:rFonts w:ascii="Times New Roman"/>
                <w:b w:val="false"/>
                <w:i w:val="false"/>
                <w:color w:val="000000"/>
                <w:sz w:val="20"/>
              </w:rPr>
              <w:t>
2)этиологиясы түсініксіз қызба (ұзақтығы 1 айдан асатын тұрақты немесе қайталанатын);</w:t>
            </w:r>
          </w:p>
          <w:p>
            <w:pPr>
              <w:spacing w:after="20"/>
              <w:ind w:left="20"/>
              <w:jc w:val="both"/>
            </w:pPr>
            <w:r>
              <w:rPr>
                <w:rFonts w:ascii="Times New Roman"/>
                <w:b w:val="false"/>
                <w:i w:val="false"/>
                <w:color w:val="000000"/>
                <w:sz w:val="20"/>
              </w:rPr>
              <w:t>
3) түсініксіз ауыр кахексия немесе стандартты емдеуге жарамсыз тамақтанудың айқын бұзылуы (балаларда), салмақтың 10% немесе одан да көп түсініксіз жоғалуы;</w:t>
            </w:r>
          </w:p>
          <w:p>
            <w:pPr>
              <w:spacing w:after="20"/>
              <w:ind w:left="20"/>
              <w:jc w:val="both"/>
            </w:pPr>
            <w:r>
              <w:rPr>
                <w:rFonts w:ascii="Times New Roman"/>
                <w:b w:val="false"/>
                <w:i w:val="false"/>
                <w:color w:val="000000"/>
                <w:sz w:val="20"/>
              </w:rPr>
              <w:t>
4) 14 тәулік немесе одан көп уақыт бойы созылмалы диарея (балаларда), бір айдан астам уақытқа созылатын түсініксіз созылмалы диарея;</w:t>
            </w:r>
          </w:p>
          <w:p>
            <w:pPr>
              <w:spacing w:after="20"/>
              <w:ind w:left="20"/>
              <w:jc w:val="both"/>
            </w:pPr>
            <w:r>
              <w:rPr>
                <w:rFonts w:ascii="Times New Roman"/>
                <w:b w:val="false"/>
                <w:i w:val="false"/>
                <w:color w:val="000000"/>
                <w:sz w:val="20"/>
              </w:rPr>
              <w:t>
5) себореялық дерматит, қышынған папулярлы бөртпе (балаларда);</w:t>
            </w:r>
          </w:p>
          <w:p>
            <w:pPr>
              <w:spacing w:after="20"/>
              <w:ind w:left="20"/>
              <w:jc w:val="both"/>
            </w:pPr>
            <w:r>
              <w:rPr>
                <w:rFonts w:ascii="Times New Roman"/>
                <w:b w:val="false"/>
                <w:i w:val="false"/>
                <w:color w:val="000000"/>
                <w:sz w:val="20"/>
              </w:rPr>
              <w:t>
6) бұрыштық хейлит;</w:t>
            </w:r>
          </w:p>
          <w:p>
            <w:pPr>
              <w:spacing w:after="20"/>
              <w:ind w:left="20"/>
              <w:jc w:val="both"/>
            </w:pPr>
            <w:r>
              <w:rPr>
                <w:rFonts w:ascii="Times New Roman"/>
                <w:b w:val="false"/>
                <w:i w:val="false"/>
                <w:color w:val="000000"/>
                <w:sz w:val="20"/>
              </w:rPr>
              <w:t>
7) жоғарғы тыныс жолдарының қайталанатын инфекциялары (синусит, отит медиасы, фарингит, трахеит, бронхит);</w:t>
            </w:r>
          </w:p>
          <w:p>
            <w:pPr>
              <w:spacing w:after="20"/>
              <w:ind w:left="20"/>
              <w:jc w:val="both"/>
            </w:pPr>
            <w:r>
              <w:rPr>
                <w:rFonts w:ascii="Times New Roman"/>
                <w:b w:val="false"/>
                <w:i w:val="false"/>
                <w:color w:val="000000"/>
                <w:sz w:val="20"/>
              </w:rPr>
              <w:t>
8) шингл;</w:t>
            </w:r>
          </w:p>
          <w:p>
            <w:pPr>
              <w:spacing w:after="20"/>
              <w:ind w:left="20"/>
              <w:jc w:val="both"/>
            </w:pPr>
            <w:r>
              <w:rPr>
                <w:rFonts w:ascii="Times New Roman"/>
                <w:b w:val="false"/>
                <w:i w:val="false"/>
                <w:color w:val="000000"/>
                <w:sz w:val="20"/>
              </w:rPr>
              <w:t>
9) кез келген диссеминирленген эндемиялық микоз, терең микоздар (кокцидиоидоз, өкпеден тыс криптококкоз (криптококкты менингит), споротрихоз, аспергиллез, изоспороз, өкпеден тыс гистоплазмоз, стронгилоидоз, актиномикоз);</w:t>
            </w:r>
          </w:p>
          <w:p>
            <w:pPr>
              <w:spacing w:after="20"/>
              <w:ind w:left="20"/>
              <w:jc w:val="both"/>
            </w:pPr>
            <w:r>
              <w:rPr>
                <w:rFonts w:ascii="Times New Roman"/>
                <w:b w:val="false"/>
                <w:i w:val="false"/>
                <w:color w:val="000000"/>
                <w:sz w:val="20"/>
              </w:rPr>
              <w:t>
10) перифериялық лимфа түйіндерінің туберкулезінен басқа, өкпе және өкпеден тыс туберкулез, оның ішінде атипті микобактериялардан туындаған диссеминирленген инфекция; 11) ауыз қуысының түкті лейкоплакиясы, қызыл иектің сызықтық эритемасы;</w:t>
            </w:r>
          </w:p>
          <w:p>
            <w:pPr>
              <w:spacing w:after="20"/>
              <w:ind w:left="20"/>
              <w:jc w:val="both"/>
            </w:pPr>
            <w:r>
              <w:rPr>
                <w:rFonts w:ascii="Times New Roman"/>
                <w:b w:val="false"/>
                <w:i w:val="false"/>
                <w:color w:val="000000"/>
                <w:sz w:val="20"/>
              </w:rPr>
              <w:t>
12) ауыр ұзаққа созылатын қайталанатын пневмониялар және әдеттегі терапияға жауап бермейтін созылмалы бронхиттер (бір жыл ішінде екі немесе одан да көп рет), симптомсыз және клиникалық айқын лимфоидты интерстициальды пневмония;</w:t>
            </w:r>
          </w:p>
          <w:p>
            <w:pPr>
              <w:spacing w:after="20"/>
              <w:ind w:left="20"/>
              <w:jc w:val="both"/>
            </w:pPr>
            <w:r>
              <w:rPr>
                <w:rFonts w:ascii="Times New Roman"/>
                <w:b w:val="false"/>
                <w:i w:val="false"/>
                <w:color w:val="000000"/>
                <w:sz w:val="20"/>
              </w:rPr>
              <w:t>
13) сепсис, ішкі ағзалардың созылмалы және қайталанатын іріңді-бактериялық аурулары (пневмония, плевра эмпиемасы, менингит, менингоэнцефалиттер, сүйектер мен буындардың инфекциялары, іріңді миозит, сальмонеллезді септицемия (Salmonella typhi-ден басқа), стоматиттер, гингивиттер, периодонтиттер);</w:t>
            </w:r>
          </w:p>
          <w:p>
            <w:pPr>
              <w:spacing w:after="20"/>
              <w:ind w:left="20"/>
              <w:jc w:val="both"/>
            </w:pPr>
            <w:r>
              <w:rPr>
                <w:rFonts w:ascii="Times New Roman"/>
                <w:b w:val="false"/>
                <w:i w:val="false"/>
                <w:color w:val="000000"/>
                <w:sz w:val="20"/>
              </w:rPr>
              <w:t>
14) пневмоцистикалық пневмония;</w:t>
            </w:r>
          </w:p>
          <w:p>
            <w:pPr>
              <w:spacing w:after="20"/>
              <w:ind w:left="20"/>
              <w:jc w:val="both"/>
            </w:pPr>
            <w:r>
              <w:rPr>
                <w:rFonts w:ascii="Times New Roman"/>
                <w:b w:val="false"/>
                <w:i w:val="false"/>
                <w:color w:val="000000"/>
                <w:sz w:val="20"/>
              </w:rPr>
              <w:t>
15) ішкі ағзалардың зақымдануымен және тері мен шырышты қабаттардың, оның ішінде көздің созылмалы (ауру сәтінен бастап бір айдан астам уақытқа созылатын) зақымдануымен қарапайым герпес вирусынан туындаған инфекциялар;</w:t>
            </w:r>
          </w:p>
          <w:p>
            <w:pPr>
              <w:spacing w:after="20"/>
              <w:ind w:left="20"/>
              <w:jc w:val="both"/>
            </w:pPr>
            <w:r>
              <w:rPr>
                <w:rFonts w:ascii="Times New Roman"/>
                <w:b w:val="false"/>
                <w:i w:val="false"/>
                <w:color w:val="000000"/>
                <w:sz w:val="20"/>
              </w:rPr>
              <w:t>
16) кардиомиопатия;</w:t>
            </w:r>
          </w:p>
          <w:p>
            <w:pPr>
              <w:spacing w:after="20"/>
              <w:ind w:left="20"/>
              <w:jc w:val="both"/>
            </w:pPr>
            <w:r>
              <w:rPr>
                <w:rFonts w:ascii="Times New Roman"/>
                <w:b w:val="false"/>
                <w:i w:val="false"/>
                <w:color w:val="000000"/>
                <w:sz w:val="20"/>
              </w:rPr>
              <w:t>
17) нефропатия;</w:t>
            </w:r>
          </w:p>
          <w:p>
            <w:pPr>
              <w:spacing w:after="20"/>
              <w:ind w:left="20"/>
              <w:jc w:val="both"/>
            </w:pPr>
            <w:r>
              <w:rPr>
                <w:rFonts w:ascii="Times New Roman"/>
                <w:b w:val="false"/>
                <w:i w:val="false"/>
                <w:color w:val="000000"/>
                <w:sz w:val="20"/>
              </w:rPr>
              <w:t>
18) түсініксіз этиологияның энцефалопатиясы;</w:t>
            </w:r>
          </w:p>
          <w:p>
            <w:pPr>
              <w:spacing w:after="20"/>
              <w:ind w:left="20"/>
              <w:jc w:val="both"/>
            </w:pPr>
            <w:r>
              <w:rPr>
                <w:rFonts w:ascii="Times New Roman"/>
                <w:b w:val="false"/>
                <w:i w:val="false"/>
                <w:color w:val="000000"/>
                <w:sz w:val="20"/>
              </w:rPr>
              <w:t>
19) прогрессивті мультифокальды лейкоэнцефалопатия;</w:t>
            </w:r>
          </w:p>
          <w:p>
            <w:pPr>
              <w:spacing w:after="20"/>
              <w:ind w:left="20"/>
              <w:jc w:val="both"/>
            </w:pPr>
            <w:r>
              <w:rPr>
                <w:rFonts w:ascii="Times New Roman"/>
                <w:b w:val="false"/>
                <w:i w:val="false"/>
                <w:color w:val="000000"/>
                <w:sz w:val="20"/>
              </w:rPr>
              <w:t>
20) Капоши саркомасы;</w:t>
            </w:r>
          </w:p>
          <w:p>
            <w:pPr>
              <w:spacing w:after="20"/>
              <w:ind w:left="20"/>
              <w:jc w:val="both"/>
            </w:pPr>
            <w:r>
              <w:rPr>
                <w:rFonts w:ascii="Times New Roman"/>
                <w:b w:val="false"/>
                <w:i w:val="false"/>
                <w:color w:val="000000"/>
                <w:sz w:val="20"/>
              </w:rPr>
              <w:t>
21) неоплазмалар, оның ішінде лимфома (ми) немесе В-жасушалы лимфома;</w:t>
            </w:r>
          </w:p>
          <w:p>
            <w:pPr>
              <w:spacing w:after="20"/>
              <w:ind w:left="20"/>
              <w:jc w:val="both"/>
            </w:pPr>
            <w:r>
              <w:rPr>
                <w:rFonts w:ascii="Times New Roman"/>
                <w:b w:val="false"/>
                <w:i w:val="false"/>
                <w:color w:val="000000"/>
                <w:sz w:val="20"/>
              </w:rPr>
              <w:t>
22) орталық жүйке жүйесінің токсоплазмозы;</w:t>
            </w:r>
          </w:p>
          <w:p>
            <w:pPr>
              <w:spacing w:after="20"/>
              <w:ind w:left="20"/>
              <w:jc w:val="both"/>
            </w:pPr>
            <w:r>
              <w:rPr>
                <w:rFonts w:ascii="Times New Roman"/>
                <w:b w:val="false"/>
                <w:i w:val="false"/>
                <w:color w:val="000000"/>
                <w:sz w:val="20"/>
              </w:rPr>
              <w:t>
23) өңештің, бронхтардың, трахеяның, өкпенің, ауыз қуысы мен мұрынның шырышты қабығының кандидозы;</w:t>
            </w:r>
          </w:p>
          <w:p>
            <w:pPr>
              <w:spacing w:after="20"/>
              <w:ind w:left="20"/>
              <w:jc w:val="both"/>
            </w:pPr>
            <w:r>
              <w:rPr>
                <w:rFonts w:ascii="Times New Roman"/>
                <w:b w:val="false"/>
                <w:i w:val="false"/>
                <w:color w:val="000000"/>
                <w:sz w:val="20"/>
              </w:rPr>
              <w:t>
24) атипті микобактериялардан туындаған таратылған инфекция;</w:t>
            </w:r>
          </w:p>
          <w:p>
            <w:pPr>
              <w:spacing w:after="20"/>
              <w:ind w:left="20"/>
              <w:jc w:val="both"/>
            </w:pPr>
            <w:r>
              <w:rPr>
                <w:rFonts w:ascii="Times New Roman"/>
                <w:b w:val="false"/>
                <w:i w:val="false"/>
                <w:color w:val="000000"/>
                <w:sz w:val="20"/>
              </w:rPr>
              <w:t>
25) түсініксіз этиологияның кахексиясы;</w:t>
            </w:r>
          </w:p>
          <w:p>
            <w:pPr>
              <w:spacing w:after="20"/>
              <w:ind w:left="20"/>
              <w:jc w:val="both"/>
            </w:pPr>
            <w:r>
              <w:rPr>
                <w:rFonts w:ascii="Times New Roman"/>
                <w:b w:val="false"/>
                <w:i w:val="false"/>
                <w:color w:val="000000"/>
                <w:sz w:val="20"/>
              </w:rPr>
              <w:t>
26) әдеттегі терапияға жауап бермейтін ұзаққа созылатын қайталанатын пиодермалар;</w:t>
            </w:r>
          </w:p>
          <w:p>
            <w:pPr>
              <w:spacing w:after="20"/>
              <w:ind w:left="20"/>
              <w:jc w:val="both"/>
            </w:pPr>
            <w:r>
              <w:rPr>
                <w:rFonts w:ascii="Times New Roman"/>
                <w:b w:val="false"/>
                <w:i w:val="false"/>
                <w:color w:val="000000"/>
                <w:sz w:val="20"/>
              </w:rPr>
              <w:t>
27) этиологиясы түсініксіз әйел жыныс саласының ауыр созылмалы қабыну аурулары;</w:t>
            </w:r>
          </w:p>
          <w:p>
            <w:pPr>
              <w:spacing w:after="20"/>
              <w:ind w:left="20"/>
              <w:jc w:val="both"/>
            </w:pPr>
            <w:r>
              <w:rPr>
                <w:rFonts w:ascii="Times New Roman"/>
                <w:b w:val="false"/>
                <w:i w:val="false"/>
                <w:color w:val="000000"/>
                <w:sz w:val="20"/>
              </w:rPr>
              <w:t>
28) әйел жыныс ағзаларының инвазивті ісіктері;</w:t>
            </w:r>
          </w:p>
          <w:p>
            <w:pPr>
              <w:spacing w:after="20"/>
              <w:ind w:left="20"/>
              <w:jc w:val="both"/>
            </w:pPr>
            <w:r>
              <w:rPr>
                <w:rFonts w:ascii="Times New Roman"/>
                <w:b w:val="false"/>
                <w:i w:val="false"/>
                <w:color w:val="000000"/>
                <w:sz w:val="20"/>
              </w:rPr>
              <w:t>
29) аурудың басталуынан 3 ай өткен соң мононуклеоз;</w:t>
            </w:r>
          </w:p>
          <w:p>
            <w:pPr>
              <w:spacing w:after="20"/>
              <w:ind w:left="20"/>
              <w:jc w:val="both"/>
            </w:pPr>
            <w:r>
              <w:rPr>
                <w:rFonts w:ascii="Times New Roman"/>
                <w:b w:val="false"/>
                <w:i w:val="false"/>
                <w:color w:val="000000"/>
                <w:sz w:val="20"/>
              </w:rPr>
              <w:t>
30) диагнозы қойылған жыныстық жолмен берілетін инфекциялар (мерез, хламидиоз, трихомониаз, гонорея, жыныс герпесі, вирустық папилломатоз және басқалар) ;</w:t>
            </w:r>
          </w:p>
          <w:p>
            <w:pPr>
              <w:spacing w:after="20"/>
              <w:ind w:left="20"/>
              <w:jc w:val="both"/>
            </w:pPr>
            <w:r>
              <w:rPr>
                <w:rFonts w:ascii="Times New Roman"/>
                <w:b w:val="false"/>
                <w:i w:val="false"/>
                <w:color w:val="000000"/>
                <w:sz w:val="20"/>
              </w:rPr>
              <w:t>
31) диагноз расталған кезде В және С вирустық гепатиттері;</w:t>
            </w:r>
          </w:p>
          <w:p>
            <w:pPr>
              <w:spacing w:after="20"/>
              <w:ind w:left="20"/>
              <w:jc w:val="both"/>
            </w:pPr>
            <w:r>
              <w:rPr>
                <w:rFonts w:ascii="Times New Roman"/>
                <w:b w:val="false"/>
                <w:i w:val="false"/>
                <w:color w:val="000000"/>
                <w:sz w:val="20"/>
              </w:rPr>
              <w:t>
32) кең көлемді су төгетін кондиломалар;</w:t>
            </w:r>
          </w:p>
          <w:p>
            <w:pPr>
              <w:spacing w:after="20"/>
              <w:ind w:left="20"/>
              <w:jc w:val="both"/>
            </w:pPr>
            <w:r>
              <w:rPr>
                <w:rFonts w:ascii="Times New Roman"/>
                <w:b w:val="false"/>
                <w:i w:val="false"/>
                <w:color w:val="000000"/>
                <w:sz w:val="20"/>
              </w:rPr>
              <w:t>
33) кең бөртпелері бар контагиозды моллюска, алып Деформацияланатын контагиозды моллюска;</w:t>
            </w:r>
          </w:p>
          <w:p>
            <w:pPr>
              <w:spacing w:after="20"/>
              <w:ind w:left="20"/>
              <w:jc w:val="both"/>
            </w:pPr>
            <w:r>
              <w:rPr>
                <w:rFonts w:ascii="Times New Roman"/>
                <w:b w:val="false"/>
                <w:i w:val="false"/>
                <w:color w:val="000000"/>
                <w:sz w:val="20"/>
              </w:rPr>
              <w:t>
34) сау адамдардағы бастапқы деменция;</w:t>
            </w:r>
          </w:p>
          <w:p>
            <w:pPr>
              <w:spacing w:after="20"/>
              <w:ind w:left="20"/>
              <w:jc w:val="both"/>
            </w:pPr>
            <w:r>
              <w:rPr>
                <w:rFonts w:ascii="Times New Roman"/>
                <w:b w:val="false"/>
                <w:i w:val="false"/>
                <w:color w:val="000000"/>
                <w:sz w:val="20"/>
              </w:rPr>
              <w:t>
35) гемофилиямен және басқа да аурулармен ауыратын, жүйелі түрде қан мен оның компоненттерін құюды алатын науқастар;</w:t>
            </w:r>
          </w:p>
          <w:p>
            <w:pPr>
              <w:spacing w:after="20"/>
              <w:ind w:left="20"/>
              <w:jc w:val="both"/>
            </w:pPr>
            <w:r>
              <w:rPr>
                <w:rFonts w:ascii="Times New Roman"/>
                <w:b w:val="false"/>
                <w:i w:val="false"/>
                <w:color w:val="000000"/>
                <w:sz w:val="20"/>
              </w:rPr>
              <w:t>
36) жалпыланған цитомегаловирустық инфекция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жарамсыздыққа сараптама жүргізу, еңбекке уақытша жарамсыздық туралы парақ пен анықтама беру кезінде мынадай талаптардың сақталуы туралы медициналық құжаттаманың болуы (№001/е нысаны "стационарлық пациенттің медициналық картасы", 052/е нысаны "амбулаториялық пациенттің медициналық картасы", пациенттердің еңбекке уақытша жарамсыздығы туралы парақтардың түбіртектері, № 025/е нысаны "жазуға арналған Журнал № 029/е "еңбекке уақытша жарамсыздық туралы парақтарды тіркеу кітабы" нысаны, № 037/е нысаны" "Анықтама №__________ студенттің, колледж оқушысының уақытша еңбекке жарамсыздығы туралы, Мектепке, Мектепке дейінгі балалар ұйымына баратын баланың сырқаттануы, карантині және болмауының өзге де себептері туралы (қажеттісінің астын сызу керек)", № 038/е нысаны "еңбекке уақытша жарамсыздық туралы № _ _ _ _ _ анықтама" және басқалар).:</w:t>
            </w:r>
          </w:p>
          <w:p>
            <w:pPr>
              <w:spacing w:after="20"/>
              <w:ind w:left="20"/>
              <w:jc w:val="both"/>
            </w:pPr>
            <w:r>
              <w:rPr>
                <w:rFonts w:ascii="Times New Roman"/>
                <w:b w:val="false"/>
                <w:i w:val="false"/>
                <w:color w:val="000000"/>
                <w:sz w:val="20"/>
              </w:rPr>
              <w:t>
1) амбулаториялық (стационарлық) пациенттің жұмысынан уақытша босату қажеттілігін негіздейтін медициналық картасында адамды қарап-тексерудің және оның денсаулық жағдайы туралы деректердің жазылуының болуы;</w:t>
            </w:r>
          </w:p>
          <w:p>
            <w:pPr>
              <w:spacing w:after="20"/>
              <w:ind w:left="20"/>
              <w:jc w:val="both"/>
            </w:pPr>
            <w:r>
              <w:rPr>
                <w:rFonts w:ascii="Times New Roman"/>
                <w:b w:val="false"/>
                <w:i w:val="false"/>
                <w:color w:val="000000"/>
                <w:sz w:val="20"/>
              </w:rPr>
              <w:t>
2) стационарлық емдеудің барлық кезеңіне стационарлық емдеу кезінде (күндізгі стационарларды, оңалту орталықтарын қоса алғанда) адамдар шығарылған күні еңбекке уақытша жарамсыздық туралы парақ пен анықтама беру;</w:t>
            </w:r>
          </w:p>
          <w:p>
            <w:pPr>
              <w:spacing w:after="20"/>
              <w:ind w:left="20"/>
              <w:jc w:val="both"/>
            </w:pPr>
            <w:r>
              <w:rPr>
                <w:rFonts w:ascii="Times New Roman"/>
                <w:b w:val="false"/>
                <w:i w:val="false"/>
                <w:color w:val="000000"/>
                <w:sz w:val="20"/>
              </w:rPr>
              <w:t>
3) Егер адамдардың еңбекке қабілеттілігі толық қалпына келтірілсе, еңбекке уақытша жарамсыздық парағын және анықтамасын стационардан шығару күнімен жабу;</w:t>
            </w:r>
          </w:p>
          <w:p>
            <w:pPr>
              <w:spacing w:after="20"/>
              <w:ind w:left="20"/>
              <w:jc w:val="both"/>
            </w:pPr>
            <w:r>
              <w:rPr>
                <w:rFonts w:ascii="Times New Roman"/>
                <w:b w:val="false"/>
                <w:i w:val="false"/>
                <w:color w:val="000000"/>
                <w:sz w:val="20"/>
              </w:rPr>
              <w:t>
4) еңбекке уақытша жарамсыз болуды жалғастыратын адамдарға еңбекке уақытша жарамсыздық парағын және анықтамасын оның емхананың медицина қызметкеріне келуі немесе медицина қызметкерін үйге шақыруы үшін қажетті уақытты ескере отырып, мерзімге ұзарту (бірақ күнтізбелік бір күннен аспайтын). Тұрғылықты жерінен тыс жерде ем қабылдаған адамдарға оның тұрақты тұратын жеріне келу үшін қажетті уақыт (бірақ күнтізбелік төрт күннен аспайтын)ескеріледі;</w:t>
            </w:r>
          </w:p>
          <w:p>
            <w:pPr>
              <w:spacing w:after="20"/>
              <w:ind w:left="20"/>
              <w:jc w:val="both"/>
            </w:pPr>
            <w:r>
              <w:rPr>
                <w:rFonts w:ascii="Times New Roman"/>
                <w:b w:val="false"/>
                <w:i w:val="false"/>
                <w:color w:val="000000"/>
                <w:sz w:val="20"/>
              </w:rPr>
              <w:t>
5) алкогольдік немесе есірткілік мас күйінде, сондай-ақ жедел алкогольдік немесе есірткілік мас күйінде алған жарақаттар кезінде еңбекке уақытша жарамсыздық туралы анықтаманы еңбекке уақытша жарамсыздықтың барлық кезеңіне беру;</w:t>
            </w:r>
          </w:p>
          <w:p>
            <w:pPr>
              <w:spacing w:after="20"/>
              <w:ind w:left="20"/>
              <w:jc w:val="both"/>
            </w:pPr>
            <w:r>
              <w:rPr>
                <w:rFonts w:ascii="Times New Roman"/>
                <w:b w:val="false"/>
                <w:i w:val="false"/>
                <w:color w:val="000000"/>
                <w:sz w:val="20"/>
              </w:rPr>
              <w:t>
6) психоневрологиялық диспансердің немесе медицина қызметкерінің (психиатр-дәрігердің) дәрігерлік-консультативтік комиссиясының қорытындысы бойынша өткен күндері медициналық ұйымға уақтылы жүгінбеген кезде психикалық аурумен ауыратын адамдарға еңбекке уақытша жарамсыздық туралы парақ пен анықтама беру;;</w:t>
            </w:r>
          </w:p>
          <w:p>
            <w:pPr>
              <w:spacing w:after="20"/>
              <w:ind w:left="20"/>
              <w:jc w:val="both"/>
            </w:pPr>
            <w:r>
              <w:rPr>
                <w:rFonts w:ascii="Times New Roman"/>
                <w:b w:val="false"/>
                <w:i w:val="false"/>
                <w:color w:val="000000"/>
                <w:sz w:val="20"/>
              </w:rPr>
              <w:t>
7) сот шешімі бойынша сот-медициналық немесе сот-психиатриялық сараптамаға жіберілген және сараптамаға келіп түскен күннен бастап еңбекке жарамсыз деп танылған адамдарға еңбекке уақытша жарамсыздық парағы мен анықтамасын беру;</w:t>
            </w:r>
          </w:p>
          <w:p>
            <w:pPr>
              <w:spacing w:after="20"/>
              <w:ind w:left="20"/>
              <w:jc w:val="both"/>
            </w:pPr>
            <w:r>
              <w:rPr>
                <w:rFonts w:ascii="Times New Roman"/>
                <w:b w:val="false"/>
                <w:i w:val="false"/>
                <w:color w:val="000000"/>
                <w:sz w:val="20"/>
              </w:rPr>
              <w:t>
8) оқуды жұмыспен ұштастыратын адамға бір мезгілде еңбекке уақытша жарамсыздық туралы парақ пен анықтама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қолдау және ішкі сараптама қызметінің клиникалық аудит жүргізуі туралы құжаттаманың (ішкі бұйрықтар, ережелер, хаттамалар, сауалнамалар, талдамалық анықтамалар) болуы және оны мынадай критерийлер бойынша бағалау:</w:t>
            </w:r>
          </w:p>
          <w:p>
            <w:pPr>
              <w:spacing w:after="20"/>
              <w:ind w:left="20"/>
              <w:jc w:val="both"/>
            </w:pPr>
            <w:r>
              <w:rPr>
                <w:rFonts w:ascii="Times New Roman"/>
                <w:b w:val="false"/>
                <w:i w:val="false"/>
                <w:color w:val="000000"/>
                <w:sz w:val="20"/>
              </w:rPr>
              <w:t>
1) анамнезді жинау сапасы, ол мынадай критерийлер бойынша бағаланады:</w:t>
            </w:r>
          </w:p>
          <w:p>
            <w:pPr>
              <w:spacing w:after="20"/>
              <w:ind w:left="20"/>
              <w:jc w:val="both"/>
            </w:pPr>
            <w:r>
              <w:rPr>
                <w:rFonts w:ascii="Times New Roman"/>
                <w:b w:val="false"/>
                <w:i w:val="false"/>
                <w:color w:val="000000"/>
                <w:sz w:val="20"/>
              </w:rPr>
              <w:t>
анамнез жинаудың болмауы;</w:t>
            </w:r>
          </w:p>
          <w:p>
            <w:pPr>
              <w:spacing w:after="20"/>
              <w:ind w:left="20"/>
              <w:jc w:val="both"/>
            </w:pPr>
            <w:r>
              <w:rPr>
                <w:rFonts w:ascii="Times New Roman"/>
                <w:b w:val="false"/>
                <w:i w:val="false"/>
                <w:color w:val="000000"/>
                <w:sz w:val="20"/>
              </w:rPr>
              <w:t>
анамнезді жинаудың толықтығы;</w:t>
            </w:r>
          </w:p>
          <w:p>
            <w:pPr>
              <w:spacing w:after="20"/>
              <w:ind w:left="20"/>
              <w:jc w:val="both"/>
            </w:pPr>
            <w:r>
              <w:rPr>
                <w:rFonts w:ascii="Times New Roman"/>
                <w:b w:val="false"/>
                <w:i w:val="false"/>
                <w:color w:val="000000"/>
                <w:sz w:val="20"/>
              </w:rPr>
              <w:t>
өткен, созылмалы және тұқым қуалайтын аурулар, жүргізілген гемотрансфузиялар, дәрілік препараттарға төзімділік, аллергологиялық мәртебесі туралы деректердің болуы;</w:t>
            </w:r>
          </w:p>
          <w:p>
            <w:pPr>
              <w:spacing w:after="20"/>
              <w:ind w:left="20"/>
              <w:jc w:val="both"/>
            </w:pPr>
            <w:r>
              <w:rPr>
                <w:rFonts w:ascii="Times New Roman"/>
                <w:b w:val="false"/>
                <w:i w:val="false"/>
                <w:color w:val="000000"/>
                <w:sz w:val="20"/>
              </w:rPr>
              <w:t>
анамнездің сапасыз жиналуына байланысты емдеу-диагностикалық іс-шараларды жүргізу кезінде жіберілген тактикалық қателіктер салдарынан асқынулардың дамуы;</w:t>
            </w:r>
          </w:p>
          <w:p>
            <w:pPr>
              <w:spacing w:after="20"/>
              <w:ind w:left="20"/>
              <w:jc w:val="both"/>
            </w:pPr>
            <w:r>
              <w:rPr>
                <w:rFonts w:ascii="Times New Roman"/>
                <w:b w:val="false"/>
                <w:i w:val="false"/>
                <w:color w:val="000000"/>
                <w:sz w:val="20"/>
              </w:rPr>
              <w:t>
2) мынадай өлшемшарттар бойынша бағаланатын диагностикалық зерттеулер жүргізудің толықтығы мен негізділігі:</w:t>
            </w:r>
          </w:p>
          <w:p>
            <w:pPr>
              <w:spacing w:after="20"/>
              <w:ind w:left="20"/>
              <w:jc w:val="both"/>
            </w:pPr>
            <w:r>
              <w:rPr>
                <w:rFonts w:ascii="Times New Roman"/>
                <w:b w:val="false"/>
                <w:i w:val="false"/>
                <w:color w:val="000000"/>
                <w:sz w:val="20"/>
              </w:rPr>
              <w:t>
диагностикалық шаралардың болмауы;</w:t>
            </w:r>
          </w:p>
          <w:p>
            <w:pPr>
              <w:spacing w:after="20"/>
              <w:ind w:left="20"/>
              <w:jc w:val="both"/>
            </w:pPr>
            <w:r>
              <w:rPr>
                <w:rFonts w:ascii="Times New Roman"/>
                <w:b w:val="false"/>
                <w:i w:val="false"/>
                <w:color w:val="000000"/>
                <w:sz w:val="20"/>
              </w:rPr>
              <w:t>
қате диагноз қоюға және емдеу тактикасындағы қателіктерге әкеп соқтырған диагностикалық зерттеулердің нәтижелері бойынша қате қорытынды немесе қорытындының болмауы;</w:t>
            </w:r>
          </w:p>
          <w:p>
            <w:pPr>
              <w:spacing w:after="20"/>
              <w:ind w:left="20"/>
              <w:jc w:val="both"/>
            </w:pPr>
            <w:r>
              <w:rPr>
                <w:rFonts w:ascii="Times New Roman"/>
                <w:b w:val="false"/>
                <w:i w:val="false"/>
                <w:color w:val="000000"/>
                <w:sz w:val="20"/>
              </w:rPr>
              <w:t>
клиникалық хаттамаларда көзделген диагностикалық зерттеулер жүргізу;</w:t>
            </w:r>
          </w:p>
          <w:p>
            <w:pPr>
              <w:spacing w:after="20"/>
              <w:ind w:left="20"/>
              <w:jc w:val="both"/>
            </w:pPr>
            <w:r>
              <w:rPr>
                <w:rFonts w:ascii="Times New Roman"/>
                <w:b w:val="false"/>
                <w:i w:val="false"/>
                <w:color w:val="000000"/>
                <w:sz w:val="20"/>
              </w:rPr>
              <w:t>
пациенттің денсаулық жағдайы үшін жоғары, негізсіз тәуекелмен диагностикалық зерттеулер жүргізу, клиникалық хаттамаларға кірмеген диагностикалық зерттеулер жүргізудің негізділігі;</w:t>
            </w:r>
          </w:p>
          <w:p>
            <w:pPr>
              <w:spacing w:after="20"/>
              <w:ind w:left="20"/>
              <w:jc w:val="both"/>
            </w:pPr>
            <w:r>
              <w:rPr>
                <w:rFonts w:ascii="Times New Roman"/>
                <w:b w:val="false"/>
                <w:i w:val="false"/>
                <w:color w:val="000000"/>
                <w:sz w:val="20"/>
              </w:rPr>
              <w:t>
дұрыс диагноз қою үшін ақпаратсыз және емдеу мерзімінің негізсіз ұлғаюына және емдеу құнының қымбаттауына әкеп соққан диагностикалық зерттеулер жүргізу;</w:t>
            </w:r>
          </w:p>
          <w:p>
            <w:pPr>
              <w:spacing w:after="20"/>
              <w:ind w:left="20"/>
              <w:jc w:val="both"/>
            </w:pPr>
            <w:r>
              <w:rPr>
                <w:rFonts w:ascii="Times New Roman"/>
                <w:b w:val="false"/>
                <w:i w:val="false"/>
                <w:color w:val="000000"/>
                <w:sz w:val="20"/>
              </w:rPr>
              <w:t>
3) жүргізілген зерттеулердің нәтижелерін ескере отырып, қойылған клиникалық диагноздың дұрыстығы, уақтылығы және негізділігі (жоспарлы емдеуге жатқызу кезінде ауруханаға дейінгі кезеңде жүргізілген зерттеулер ескеріледі), олар мынадай критерийлер бойынша бағаланады:</w:t>
            </w:r>
          </w:p>
          <w:p>
            <w:pPr>
              <w:spacing w:after="20"/>
              <w:ind w:left="20"/>
              <w:jc w:val="both"/>
            </w:pPr>
            <w:r>
              <w:rPr>
                <w:rFonts w:ascii="Times New Roman"/>
                <w:b w:val="false"/>
                <w:i w:val="false"/>
                <w:color w:val="000000"/>
                <w:sz w:val="20"/>
              </w:rPr>
              <w:t>
диагноз жоқ, толық емес немесе дұрыс емес, аурулардың халықаралық классификациясына сәйкес келмейді;</w:t>
            </w:r>
          </w:p>
          <w:p>
            <w:pPr>
              <w:spacing w:after="20"/>
              <w:ind w:left="20"/>
              <w:jc w:val="both"/>
            </w:pPr>
            <w:r>
              <w:rPr>
                <w:rFonts w:ascii="Times New Roman"/>
                <w:b w:val="false"/>
                <w:i w:val="false"/>
                <w:color w:val="000000"/>
                <w:sz w:val="20"/>
              </w:rPr>
              <w:t>
аурудың ауырлығын анықтайтын жетекші патологиялық синдром анықталмаған, қатар жүретін аурулар мен асқынулар танылмаған;</w:t>
            </w:r>
          </w:p>
          <w:p>
            <w:pPr>
              <w:spacing w:after="20"/>
              <w:ind w:left="20"/>
              <w:jc w:val="both"/>
            </w:pPr>
            <w:r>
              <w:rPr>
                <w:rFonts w:ascii="Times New Roman"/>
                <w:b w:val="false"/>
                <w:i w:val="false"/>
                <w:color w:val="000000"/>
                <w:sz w:val="20"/>
              </w:rPr>
              <w:t>
диагноз дұрыс, бірақ толық емес, жетекші патологиялық синдром оқшауланған асқынулармен ерекшеленбейді, нәтижеге әсер ететін қатар жүретін аурулар танылмайды;</w:t>
            </w:r>
          </w:p>
          <w:p>
            <w:pPr>
              <w:spacing w:after="20"/>
              <w:ind w:left="20"/>
              <w:jc w:val="both"/>
            </w:pPr>
            <w:r>
              <w:rPr>
                <w:rFonts w:ascii="Times New Roman"/>
                <w:b w:val="false"/>
                <w:i w:val="false"/>
                <w:color w:val="000000"/>
                <w:sz w:val="20"/>
              </w:rPr>
              <w:t>
негізгі аурудың диагнозы дұрыс, бірақ емдеу нәтижесіне әсер ететін қатар жүретін аурулар диагнозы қойылмаған.</w:t>
            </w:r>
          </w:p>
          <w:p>
            <w:pPr>
              <w:spacing w:after="20"/>
              <w:ind w:left="20"/>
              <w:jc w:val="both"/>
            </w:pPr>
            <w:r>
              <w:rPr>
                <w:rFonts w:ascii="Times New Roman"/>
                <w:b w:val="false"/>
                <w:i w:val="false"/>
                <w:color w:val="000000"/>
                <w:sz w:val="20"/>
              </w:rPr>
              <w:t>
Дұрыс емес және (немесе) уақтылы диагноз қоюдың объективті себептері (негізгі аурудың атипті ағымы, ілеспе аурудың асимптоматикалық ағымы, сирек кездесетін асқынулар және ілеспе аурулар) сараптама нәтижелерінде көрсетіледі. Дұрыс емес және (немесе)уақтылы диагноз қоюдың медициналық қызметтер (көмек) көрсетудің кейінгі кезеңдеріне әсерін бағалау жүргізіледі;</w:t>
            </w:r>
          </w:p>
          <w:p>
            <w:pPr>
              <w:spacing w:after="20"/>
              <w:ind w:left="20"/>
              <w:jc w:val="both"/>
            </w:pPr>
            <w:r>
              <w:rPr>
                <w:rFonts w:ascii="Times New Roman"/>
                <w:b w:val="false"/>
                <w:i w:val="false"/>
                <w:color w:val="000000"/>
                <w:sz w:val="20"/>
              </w:rPr>
              <w:t>
4) бейінді мамандардың консультацияларының уақтылығы мен сапасы, олар мынадай өлшемшарттар бойынша бағаланады:</w:t>
            </w:r>
          </w:p>
          <w:p>
            <w:pPr>
              <w:spacing w:after="20"/>
              <w:ind w:left="20"/>
              <w:jc w:val="both"/>
            </w:pPr>
            <w:r>
              <w:rPr>
                <w:rFonts w:ascii="Times New Roman"/>
                <w:b w:val="false"/>
                <w:i w:val="false"/>
                <w:color w:val="000000"/>
                <w:sz w:val="20"/>
              </w:rPr>
              <w:t>
аурудың нәтижесіне теріс әсер еткен симптомдар мен синдромдарды қате түсіндіруге әкелетін консультацияның болмауы;</w:t>
            </w:r>
          </w:p>
          <w:p>
            <w:pPr>
              <w:spacing w:after="20"/>
              <w:ind w:left="20"/>
              <w:jc w:val="both"/>
            </w:pPr>
            <w:r>
              <w:rPr>
                <w:rFonts w:ascii="Times New Roman"/>
                <w:b w:val="false"/>
                <w:i w:val="false"/>
                <w:color w:val="000000"/>
                <w:sz w:val="20"/>
              </w:rPr>
              <w:t>
кеңес уақтылы, диагноз қою кезінде кеңесшінің пікірін ескермеу аурудың нәтижесіне ішінара әсер етті;</w:t>
            </w:r>
          </w:p>
          <w:p>
            <w:pPr>
              <w:spacing w:after="20"/>
              <w:ind w:left="20"/>
              <w:jc w:val="both"/>
            </w:pPr>
            <w:r>
              <w:rPr>
                <w:rFonts w:ascii="Times New Roman"/>
                <w:b w:val="false"/>
                <w:i w:val="false"/>
                <w:color w:val="000000"/>
                <w:sz w:val="20"/>
              </w:rPr>
              <w:t>
кеңес уақтылы, диагноз қою кезінде кеңесшінің пікірі ескерілді, емдеу бойынша кеңесшінің ұсынысын орындамау аурудың нәтижесіне ішінара әсер етті;</w:t>
            </w:r>
          </w:p>
          <w:p>
            <w:pPr>
              <w:spacing w:after="20"/>
              <w:ind w:left="20"/>
              <w:jc w:val="both"/>
            </w:pPr>
            <w:r>
              <w:rPr>
                <w:rFonts w:ascii="Times New Roman"/>
                <w:b w:val="false"/>
                <w:i w:val="false"/>
                <w:color w:val="000000"/>
                <w:sz w:val="20"/>
              </w:rPr>
              <w:t>
консультанттың пікірі қате және аурудың нәтижесіне әсер етті.</w:t>
            </w:r>
          </w:p>
          <w:p>
            <w:pPr>
              <w:spacing w:after="20"/>
              <w:ind w:left="20"/>
              <w:jc w:val="both"/>
            </w:pPr>
            <w:r>
              <w:rPr>
                <w:rFonts w:ascii="Times New Roman"/>
                <w:b w:val="false"/>
                <w:i w:val="false"/>
                <w:color w:val="000000"/>
                <w:sz w:val="20"/>
              </w:rPr>
              <w:t>
Уақтылы консультацияланбау себептерінің объективтілігіне бағалау жүргізу және диагнозды уақтылы қоймаудың медициналық қызметтер (көмек)көрсетудің кейінгі кезеңдеріне әсері туралы растайтын құжаттаманың болуы;</w:t>
            </w:r>
          </w:p>
          <w:p>
            <w:pPr>
              <w:spacing w:after="20"/>
              <w:ind w:left="20"/>
              <w:jc w:val="both"/>
            </w:pPr>
            <w:r>
              <w:rPr>
                <w:rFonts w:ascii="Times New Roman"/>
                <w:b w:val="false"/>
                <w:i w:val="false"/>
                <w:color w:val="000000"/>
                <w:sz w:val="20"/>
              </w:rPr>
              <w:t>
5) мынадай өлшемшарттар бойынша бағаланатын емдеу іс-шараларын жүргізудің көлемі, сапасы және негізділігі:</w:t>
            </w:r>
          </w:p>
          <w:p>
            <w:pPr>
              <w:spacing w:after="20"/>
              <w:ind w:left="20"/>
              <w:jc w:val="both"/>
            </w:pPr>
            <w:r>
              <w:rPr>
                <w:rFonts w:ascii="Times New Roman"/>
                <w:b w:val="false"/>
                <w:i w:val="false"/>
                <w:color w:val="000000"/>
                <w:sz w:val="20"/>
              </w:rPr>
              <w:t>
көрсетілімдер болған кезде емдеудің болмауы;</w:t>
            </w:r>
          </w:p>
          <w:p>
            <w:pPr>
              <w:spacing w:after="20"/>
              <w:ind w:left="20"/>
              <w:jc w:val="both"/>
            </w:pPr>
            <w:r>
              <w:rPr>
                <w:rFonts w:ascii="Times New Roman"/>
                <w:b w:val="false"/>
                <w:i w:val="false"/>
                <w:color w:val="000000"/>
                <w:sz w:val="20"/>
              </w:rPr>
              <w:t>
көрсетілімдер болмаған кезде емдеуді тағайындау;</w:t>
            </w:r>
          </w:p>
          <w:p>
            <w:pPr>
              <w:spacing w:after="20"/>
              <w:ind w:left="20"/>
              <w:jc w:val="both"/>
            </w:pPr>
            <w:r>
              <w:rPr>
                <w:rFonts w:ascii="Times New Roman"/>
                <w:b w:val="false"/>
                <w:i w:val="false"/>
                <w:color w:val="000000"/>
                <w:sz w:val="20"/>
              </w:rPr>
              <w:t>
аурудың, қатар жүретін аурулардың және асқынулардың ерекшеліктерін ескермей, тиімсіз емдеу шараларын тағайындау;</w:t>
            </w:r>
          </w:p>
          <w:p>
            <w:pPr>
              <w:spacing w:after="20"/>
              <w:ind w:left="20"/>
              <w:jc w:val="both"/>
            </w:pPr>
            <w:r>
              <w:rPr>
                <w:rFonts w:ascii="Times New Roman"/>
                <w:b w:val="false"/>
                <w:i w:val="false"/>
                <w:color w:val="000000"/>
                <w:sz w:val="20"/>
              </w:rPr>
              <w:t>
ағзалар мен жүйелердің функционалдық жай-күйін, дәлелденген клиникалық тиімділіксіз дәрілік заттарды тағайындауды есепке алмағанда, емдеу іс-шараларын толық көлемде орындау;</w:t>
            </w:r>
          </w:p>
          <w:p>
            <w:pPr>
              <w:spacing w:after="20"/>
              <w:ind w:left="20"/>
              <w:jc w:val="both"/>
            </w:pPr>
            <w:r>
              <w:rPr>
                <w:rFonts w:ascii="Times New Roman"/>
                <w:b w:val="false"/>
                <w:i w:val="false"/>
                <w:color w:val="000000"/>
                <w:sz w:val="20"/>
              </w:rPr>
              <w:t>
клиникалық хаттамалардың талаптарынан негізсіз ауытқу, жаңа патологиялық синдромның дамуына және пациенттің жағдайының нашарлауына алып келген полипрагмазияның болуы;</w:t>
            </w:r>
          </w:p>
          <w:p>
            <w:pPr>
              <w:spacing w:after="20"/>
              <w:ind w:left="20"/>
              <w:jc w:val="both"/>
            </w:pPr>
            <w:r>
              <w:rPr>
                <w:rFonts w:ascii="Times New Roman"/>
                <w:b w:val="false"/>
                <w:i w:val="false"/>
                <w:color w:val="000000"/>
                <w:sz w:val="20"/>
              </w:rPr>
              <w:t>
6) медициналық араласудан кейінгі асқынулардың болмауы немесе дамуы, барлық туындаған асқынулар, оның ішінде хирургиялық араласуларға (кеш хирургиялық араласу, жеткіліксіз көлем мен әдіс, техникалық ақаулар) және диагностикалық рәсімдерге байланысты бағаланады;</w:t>
            </w:r>
          </w:p>
          <w:p>
            <w:pPr>
              <w:spacing w:after="20"/>
              <w:ind w:left="20"/>
              <w:jc w:val="both"/>
            </w:pPr>
            <w:r>
              <w:rPr>
                <w:rFonts w:ascii="Times New Roman"/>
                <w:b w:val="false"/>
                <w:i w:val="false"/>
                <w:color w:val="000000"/>
                <w:sz w:val="20"/>
              </w:rPr>
              <w:t>
7) қол жеткізілген нәтиже, ол мынадай критерийлер бойынша бағаланады:</w:t>
            </w:r>
          </w:p>
          <w:p>
            <w:pPr>
              <w:spacing w:after="20"/>
              <w:ind w:left="20"/>
              <w:jc w:val="both"/>
            </w:pPr>
            <w:r>
              <w:rPr>
                <w:rFonts w:ascii="Times New Roman"/>
                <w:b w:val="false"/>
                <w:i w:val="false"/>
                <w:color w:val="000000"/>
                <w:sz w:val="20"/>
              </w:rPr>
              <w:t>
медициналық қызмет көрсету (көмек)технологиясын сақтай отырып, күтілетін клиникалық әсерге қол жеткізу;</w:t>
            </w:r>
          </w:p>
          <w:p>
            <w:pPr>
              <w:spacing w:after="20"/>
              <w:ind w:left="20"/>
              <w:jc w:val="both"/>
            </w:pPr>
            <w:r>
              <w:rPr>
                <w:rFonts w:ascii="Times New Roman"/>
                <w:b w:val="false"/>
                <w:i w:val="false"/>
                <w:color w:val="000000"/>
                <w:sz w:val="20"/>
              </w:rPr>
              <w:t>
анамнезді сапасыз жинау және диагностикалық зерттеулер жүргізу салдарынан емдік және профилактикалық іс шаралардың клиникалық әсерінің болмауы;</w:t>
            </w:r>
          </w:p>
          <w:p>
            <w:pPr>
              <w:spacing w:after="20"/>
              <w:ind w:left="20"/>
              <w:jc w:val="both"/>
            </w:pPr>
            <w:r>
              <w:rPr>
                <w:rFonts w:ascii="Times New Roman"/>
                <w:b w:val="false"/>
                <w:i w:val="false"/>
                <w:color w:val="000000"/>
                <w:sz w:val="20"/>
              </w:rPr>
              <w:t>
аурудың, қатар жүретін аурулардың, асқынулардың ерекшеліктерін ескермей, тиімсіз емдеу, профилактикалық іс-шараларды жүргізу салдарынан күтілетін клиникалық әсердің болмауы, дәлелденген клиникалық тиімділігі жоқ дәрілік заттарды тағайындау;</w:t>
            </w:r>
          </w:p>
          <w:p>
            <w:pPr>
              <w:spacing w:after="20"/>
              <w:ind w:left="20"/>
              <w:jc w:val="both"/>
            </w:pPr>
            <w:r>
              <w:rPr>
                <w:rFonts w:ascii="Times New Roman"/>
                <w:b w:val="false"/>
                <w:i w:val="false"/>
                <w:color w:val="000000"/>
                <w:sz w:val="20"/>
              </w:rPr>
              <w:t>
жағымсыз салдардың дамуына себеп болған полипрагмазияның болуы;</w:t>
            </w:r>
          </w:p>
          <w:p>
            <w:pPr>
              <w:spacing w:after="20"/>
              <w:ind w:left="20"/>
              <w:jc w:val="both"/>
            </w:pPr>
            <w:r>
              <w:rPr>
                <w:rFonts w:ascii="Times New Roman"/>
                <w:b w:val="false"/>
                <w:i w:val="false"/>
                <w:color w:val="000000"/>
                <w:sz w:val="20"/>
              </w:rPr>
              <w:t>
8) көрсетілген медициналық көмектің сипатын, көлемі мен сапасын көрсететін пациенттердің денсаулық жағдайы туралы деректерді жазуға арналған бастапқы медициналық құжаттамадағы жазбалардың болуы, толықтығы және сапасы бойынша бағаланатын медициналық құжаттаманы жүргізу сапасы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Патологиялық-анатомиялық ашып-қарау жүргізу кезінде мынадай іс-қимылдарды сақтау туралы құжаттаманың болуы:</w:t>
            </w:r>
          </w:p>
          <w:p>
            <w:pPr>
              <w:spacing w:after="20"/>
              <w:ind w:left="20"/>
              <w:jc w:val="both"/>
            </w:pPr>
            <w:r>
              <w:rPr>
                <w:rFonts w:ascii="Times New Roman"/>
                <w:b w:val="false"/>
                <w:i w:val="false"/>
                <w:color w:val="000000"/>
                <w:sz w:val="20"/>
              </w:rPr>
              <w:t>
1) биологиялық өлім дәрігерлері анықтағаннан кейін, стационарлық пациенттің медициналық картасын немесе денсаулық сақтау ұйымының бас дәрігерінің немесе оның медициналық (емдеу) бөлігі жөніндегі орынбасарының патологиялық-анатомиялық ашып-қарау жіберу туралы жазбаша өкімімен амбулаториялық пациенттің медициналық картасын ұсынғаннан кейін мәйіттерді патологиялық-анатомиялық ашып-қарау жүргізу;</w:t>
            </w:r>
          </w:p>
          <w:p>
            <w:pPr>
              <w:spacing w:after="20"/>
              <w:ind w:left="20"/>
              <w:jc w:val="both"/>
            </w:pPr>
            <w:r>
              <w:rPr>
                <w:rFonts w:ascii="Times New Roman"/>
                <w:b w:val="false"/>
                <w:i w:val="false"/>
                <w:color w:val="000000"/>
                <w:sz w:val="20"/>
              </w:rPr>
              <w:t>
2)патологиялық-анатомиялық ашып-қарау нәтижелерін патологиялық-анатомиялық диагноз түрінде ресімдеу (патологиялық-анатомиялық диагноз мыналарды қамтиды: негізгі ауру, негізгі аурудың асқынуы, ілеспе ауру, аралас негізгі ауру);</w:t>
            </w:r>
          </w:p>
          <w:p>
            <w:pPr>
              <w:spacing w:after="20"/>
              <w:ind w:left="20"/>
              <w:jc w:val="both"/>
            </w:pPr>
            <w:r>
              <w:rPr>
                <w:rFonts w:ascii="Times New Roman"/>
                <w:b w:val="false"/>
                <w:i w:val="false"/>
                <w:color w:val="000000"/>
                <w:sz w:val="20"/>
              </w:rPr>
              <w:t>
3) стационарлық пациенттің медициналық картасын немесе оған енгізілген патологиялық-анатомиялық диагнозы бар амбулаториялық пациенттің медициналық картасын патологиялық-анатомиялық ашылғаннан кейін он жұмыс күнінен кешіктірмей Денсаулық сақтау ұйымының медициналық мұрағатына беру;</w:t>
            </w:r>
          </w:p>
          <w:p>
            <w:pPr>
              <w:spacing w:after="20"/>
              <w:ind w:left="20"/>
              <w:jc w:val="both"/>
            </w:pPr>
            <w:r>
              <w:rPr>
                <w:rFonts w:ascii="Times New Roman"/>
                <w:b w:val="false"/>
                <w:i w:val="false"/>
                <w:color w:val="000000"/>
                <w:sz w:val="20"/>
              </w:rPr>
              <w:t>
4) денсаулық сақтау ұйымдарында науқастар қайтыс болған жағдайларда клиникалық-патологиялық-анатомиялық талдау жүргізу;</w:t>
            </w:r>
          </w:p>
          <w:p>
            <w:pPr>
              <w:spacing w:after="20"/>
              <w:ind w:left="20"/>
              <w:jc w:val="both"/>
            </w:pPr>
            <w:r>
              <w:rPr>
                <w:rFonts w:ascii="Times New Roman"/>
                <w:b w:val="false"/>
                <w:i w:val="false"/>
                <w:color w:val="000000"/>
                <w:sz w:val="20"/>
              </w:rPr>
              <w:t>
5) жіті инфекциялық, онкологиялық ауруларға, балалар жасындағы патологияға күдік болған кезде патологиялық-анатомиялық ашып-қарау, өлім себебін анықтау және өліммен аяқталатын ауру диагнозын нақтылау мақсатында медициналық манипуляцияларға байланысты өлім нәтижесі;</w:t>
            </w:r>
          </w:p>
          <w:p>
            <w:pPr>
              <w:spacing w:after="20"/>
              <w:ind w:left="20"/>
              <w:jc w:val="both"/>
            </w:pPr>
            <w:r>
              <w:rPr>
                <w:rFonts w:ascii="Times New Roman"/>
                <w:b w:val="false"/>
                <w:i w:val="false"/>
                <w:color w:val="000000"/>
                <w:sz w:val="20"/>
              </w:rPr>
              <w:t>
6) инфекциялық ауруларға күдік туындаған жағдайда мәйіттерді ашу материалдарын вирусологиялық (иммунофлуоресцентті) және бактериологиялық зерттеуді патологиялық-анатомиялық бөлімшенің бас дәрігері мен меңгерушісінің ұйымдастыруы;</w:t>
            </w:r>
          </w:p>
          <w:p>
            <w:pPr>
              <w:spacing w:after="20"/>
              <w:ind w:left="20"/>
              <w:jc w:val="both"/>
            </w:pPr>
            <w:r>
              <w:rPr>
                <w:rFonts w:ascii="Times New Roman"/>
                <w:b w:val="false"/>
                <w:i w:val="false"/>
                <w:color w:val="000000"/>
                <w:sz w:val="20"/>
              </w:rPr>
              <w:t>
7) қайтыс болу фактісі анықталғаннан кейін келесі күні таңертеңгі сағат 10-нан кешіктірмей барлық қайтыс болғандарға стационарлық пациенттердің медициналық карталарының патологиялық-анатомиялық бюросына, орталықтандырылған патологиялық-анатомиялық бюросына және патологиялық-анатомиялық бөлімшесіне беру;</w:t>
            </w:r>
          </w:p>
          <w:p>
            <w:pPr>
              <w:spacing w:after="20"/>
              <w:ind w:left="20"/>
              <w:jc w:val="both"/>
            </w:pPr>
            <w:r>
              <w:rPr>
                <w:rFonts w:ascii="Times New Roman"/>
                <w:b w:val="false"/>
                <w:i w:val="false"/>
                <w:color w:val="000000"/>
                <w:sz w:val="20"/>
              </w:rPr>
              <w:t>
8) ресімдеу:</w:t>
            </w:r>
          </w:p>
          <w:p>
            <w:pPr>
              <w:spacing w:after="20"/>
              <w:ind w:left="20"/>
              <w:jc w:val="both"/>
            </w:pPr>
            <w:r>
              <w:rPr>
                <w:rFonts w:ascii="Times New Roman"/>
                <w:b w:val="false"/>
                <w:i w:val="false"/>
                <w:color w:val="000000"/>
                <w:sz w:val="20"/>
              </w:rPr>
              <w:t>
- патологиялық-анатомиялық ашып-қарау жүргізілген күні "патологиялық анатомия (ересектер, балалар)" мамандығы бойынша дәрігердің қайтыс болуы туралы медициналық куәлігі (алдын ала, түпкілікті);</w:t>
            </w:r>
          </w:p>
          <w:p>
            <w:pPr>
              <w:spacing w:after="20"/>
              <w:ind w:left="20"/>
              <w:jc w:val="both"/>
            </w:pPr>
            <w:r>
              <w:rPr>
                <w:rFonts w:ascii="Times New Roman"/>
                <w:b w:val="false"/>
                <w:i w:val="false"/>
                <w:color w:val="000000"/>
                <w:sz w:val="20"/>
              </w:rPr>
              <w:t>
- патологиялық-анатомиялық ашып-қарау жүргізілген күні "патологиялық анатомия (ересектер, балалар)" мамандығы бойынша дәрігердің перинаталдық өлім туралы медициналық куәлігі (алдын ала, түпкілікті);</w:t>
            </w:r>
          </w:p>
          <w:p>
            <w:pPr>
              <w:spacing w:after="20"/>
              <w:ind w:left="20"/>
              <w:jc w:val="both"/>
            </w:pPr>
            <w:r>
              <w:rPr>
                <w:rFonts w:ascii="Times New Roman"/>
                <w:b w:val="false"/>
                <w:i w:val="false"/>
                <w:color w:val="000000"/>
                <w:sz w:val="20"/>
              </w:rPr>
              <w:t>
9) патологиялық-анатомиялық зерттеу хаттамасы түрінде ашу нәтижелерін ресімдеу; 10) күштеп қайтыс болу белгілері анықталған кезде мәйітті сот-медициналық сараптамаға беру туралы мәселені шешу үшін сот-тергеу органдарына жазбаша хабарламаның болуы және мәйітке патологиялық-анатомиялық зерттеу жүргізуді тоқтату;</w:t>
            </w:r>
          </w:p>
          <w:p>
            <w:pPr>
              <w:spacing w:after="20"/>
              <w:ind w:left="20"/>
              <w:jc w:val="both"/>
            </w:pPr>
            <w:r>
              <w:rPr>
                <w:rFonts w:ascii="Times New Roman"/>
                <w:b w:val="false"/>
                <w:i w:val="false"/>
                <w:color w:val="000000"/>
                <w:sz w:val="20"/>
              </w:rPr>
              <w:t>
11) "патологиялық анатомия (ересектер, балалар)" мамандығы бойынша дәрігердің ашу кезінде жіті инфекциялық аурудың, тамақтан немесе өндірістік уланудың белгілері, егуге әдеттен тыс реакция анықталған жағдайда жазбаша хабарламасының, сондай-ақ мемлекеттік санитариялық-эпидемиологиялық қызмет органдарына олар анықталғаннан кейін бірден шұғыл хабарлаудың болуы;</w:t>
            </w:r>
          </w:p>
          <w:p>
            <w:pPr>
              <w:spacing w:after="20"/>
              <w:ind w:left="20"/>
              <w:jc w:val="both"/>
            </w:pPr>
            <w:r>
              <w:rPr>
                <w:rFonts w:ascii="Times New Roman"/>
                <w:b w:val="false"/>
                <w:i w:val="false"/>
                <w:color w:val="000000"/>
                <w:sz w:val="20"/>
              </w:rPr>
              <w:t>
12) плацентаға патологиялық-анатомиялық зерттеу жүргізу:</w:t>
            </w:r>
          </w:p>
          <w:p>
            <w:pPr>
              <w:spacing w:after="20"/>
              <w:ind w:left="20"/>
              <w:jc w:val="both"/>
            </w:pPr>
            <w:r>
              <w:rPr>
                <w:rFonts w:ascii="Times New Roman"/>
                <w:b w:val="false"/>
                <w:i w:val="false"/>
                <w:color w:val="000000"/>
                <w:sz w:val="20"/>
              </w:rPr>
              <w:t>
- өлі туған жағдайда;</w:t>
            </w:r>
          </w:p>
          <w:p>
            <w:pPr>
              <w:spacing w:after="20"/>
              <w:ind w:left="20"/>
              <w:jc w:val="both"/>
            </w:pPr>
            <w:r>
              <w:rPr>
                <w:rFonts w:ascii="Times New Roman"/>
                <w:b w:val="false"/>
                <w:i w:val="false"/>
                <w:color w:val="000000"/>
                <w:sz w:val="20"/>
              </w:rPr>
              <w:t>
- туған кезде анықталған жаңа туған нәрестелердің барлық аурулары кезінде;</w:t>
            </w:r>
          </w:p>
          <w:p>
            <w:pPr>
              <w:spacing w:after="20"/>
              <w:ind w:left="20"/>
              <w:jc w:val="both"/>
            </w:pPr>
            <w:r>
              <w:rPr>
                <w:rFonts w:ascii="Times New Roman"/>
                <w:b w:val="false"/>
                <w:i w:val="false"/>
                <w:color w:val="000000"/>
                <w:sz w:val="20"/>
              </w:rPr>
              <w:t>
- жаңа туған нәрестелердің гемолитикалық ауруына күдікті жағдайларда;</w:t>
            </w:r>
          </w:p>
          <w:p>
            <w:pPr>
              <w:spacing w:after="20"/>
              <w:ind w:left="20"/>
              <w:jc w:val="both"/>
            </w:pPr>
            <w:r>
              <w:rPr>
                <w:rFonts w:ascii="Times New Roman"/>
                <w:b w:val="false"/>
                <w:i w:val="false"/>
                <w:color w:val="000000"/>
                <w:sz w:val="20"/>
              </w:rPr>
              <w:t>
- судың ерте ағуы және лас сулар кезінде;</w:t>
            </w:r>
          </w:p>
          <w:p>
            <w:pPr>
              <w:spacing w:after="20"/>
              <w:ind w:left="20"/>
              <w:jc w:val="both"/>
            </w:pPr>
            <w:r>
              <w:rPr>
                <w:rFonts w:ascii="Times New Roman"/>
                <w:b w:val="false"/>
                <w:i w:val="false"/>
                <w:color w:val="000000"/>
                <w:sz w:val="20"/>
              </w:rPr>
              <w:t>
- жүктіліктің соңғы триместрінде жоғары температурада болатын ана аурулары кезінде;</w:t>
            </w:r>
          </w:p>
          <w:p>
            <w:pPr>
              <w:spacing w:after="20"/>
              <w:ind w:left="20"/>
              <w:jc w:val="both"/>
            </w:pPr>
            <w:r>
              <w:rPr>
                <w:rFonts w:ascii="Times New Roman"/>
                <w:b w:val="false"/>
                <w:i w:val="false"/>
                <w:color w:val="000000"/>
                <w:sz w:val="20"/>
              </w:rPr>
              <w:t>
- плацентаның дамуында немесе бекітілуінде айқын ауытқулар болған кезде;</w:t>
            </w:r>
          </w:p>
          <w:p>
            <w:pPr>
              <w:spacing w:after="20"/>
              <w:ind w:left="20"/>
              <w:jc w:val="both"/>
            </w:pPr>
            <w:r>
              <w:rPr>
                <w:rFonts w:ascii="Times New Roman"/>
                <w:b w:val="false"/>
                <w:i w:val="false"/>
                <w:color w:val="000000"/>
                <w:sz w:val="20"/>
              </w:rPr>
              <w:t>
- егер ұрықтың дамуында туа біткен ауытқулар бар деп күдіктенсе;</w:t>
            </w:r>
          </w:p>
          <w:p>
            <w:pPr>
              <w:spacing w:after="20"/>
              <w:ind w:left="20"/>
              <w:jc w:val="both"/>
            </w:pPr>
            <w:r>
              <w:rPr>
                <w:rFonts w:ascii="Times New Roman"/>
                <w:b w:val="false"/>
                <w:i w:val="false"/>
                <w:color w:val="000000"/>
                <w:sz w:val="20"/>
              </w:rPr>
              <w:t>
- преэклампсия, эклампсия жағдайларында</w:t>
            </w:r>
          </w:p>
          <w:p>
            <w:pPr>
              <w:spacing w:after="20"/>
              <w:ind w:left="20"/>
              <w:jc w:val="both"/>
            </w:pPr>
            <w:r>
              <w:rPr>
                <w:rFonts w:ascii="Times New Roman"/>
                <w:b w:val="false"/>
                <w:i w:val="false"/>
                <w:color w:val="000000"/>
                <w:sz w:val="20"/>
              </w:rPr>
              <w:t>
13)антропометриялық деректермен (салмағы, бойы, бас шеңбері, кеуде шеңбері) салмағы 500 грамнан кем ұрықты міндетті тіркеу;</w:t>
            </w:r>
          </w:p>
          <w:p>
            <w:pPr>
              <w:spacing w:after="20"/>
              <w:ind w:left="20"/>
              <w:jc w:val="both"/>
            </w:pPr>
            <w:r>
              <w:rPr>
                <w:rFonts w:ascii="Times New Roman"/>
                <w:b w:val="false"/>
                <w:i w:val="false"/>
                <w:color w:val="000000"/>
                <w:sz w:val="20"/>
              </w:rPr>
              <w:t>
14) күрделілігіне қарай мынадай санаттарға патологиялық-анатомиялық ашып-қарауды белгілеу:</w:t>
            </w:r>
          </w:p>
          <w:p>
            <w:pPr>
              <w:spacing w:after="20"/>
              <w:ind w:left="20"/>
              <w:jc w:val="both"/>
            </w:pPr>
            <w:r>
              <w:rPr>
                <w:rFonts w:ascii="Times New Roman"/>
                <w:b w:val="false"/>
                <w:i w:val="false"/>
                <w:color w:val="000000"/>
                <w:sz w:val="20"/>
              </w:rPr>
              <w:t>
- бірінші санат;</w:t>
            </w:r>
          </w:p>
          <w:p>
            <w:pPr>
              <w:spacing w:after="20"/>
              <w:ind w:left="20"/>
              <w:jc w:val="both"/>
            </w:pPr>
            <w:r>
              <w:rPr>
                <w:rFonts w:ascii="Times New Roman"/>
                <w:b w:val="false"/>
                <w:i w:val="false"/>
                <w:color w:val="000000"/>
                <w:sz w:val="20"/>
              </w:rPr>
              <w:t>
- екінші санат;</w:t>
            </w:r>
          </w:p>
          <w:p>
            <w:pPr>
              <w:spacing w:after="20"/>
              <w:ind w:left="20"/>
              <w:jc w:val="both"/>
            </w:pPr>
            <w:r>
              <w:rPr>
                <w:rFonts w:ascii="Times New Roman"/>
                <w:b w:val="false"/>
                <w:i w:val="false"/>
                <w:color w:val="000000"/>
                <w:sz w:val="20"/>
              </w:rPr>
              <w:t>
- үшінші санат;</w:t>
            </w:r>
          </w:p>
          <w:p>
            <w:pPr>
              <w:spacing w:after="20"/>
              <w:ind w:left="20"/>
              <w:jc w:val="both"/>
            </w:pPr>
            <w:r>
              <w:rPr>
                <w:rFonts w:ascii="Times New Roman"/>
                <w:b w:val="false"/>
                <w:i w:val="false"/>
                <w:color w:val="000000"/>
                <w:sz w:val="20"/>
              </w:rPr>
              <w:t>
- төртінші санат;</w:t>
            </w:r>
          </w:p>
          <w:p>
            <w:pPr>
              <w:spacing w:after="20"/>
              <w:ind w:left="20"/>
              <w:jc w:val="both"/>
            </w:pPr>
            <w:r>
              <w:rPr>
                <w:rFonts w:ascii="Times New Roman"/>
                <w:b w:val="false"/>
                <w:i w:val="false"/>
                <w:color w:val="000000"/>
                <w:sz w:val="20"/>
              </w:rPr>
              <w:t>
15) дәрігердің "патологиялық анатомия (ересектер, балалар)" мамандығы бойынша патологиялық-анатомиялық ашып-қарауды санатын және қорытынды клиникалық және патологиялық-анатомиялық диагноздардың алшақтығы кезіндегі диагноздардың алшақтық себептерін белгілеуі</w:t>
            </w:r>
          </w:p>
          <w:p>
            <w:pPr>
              <w:spacing w:after="20"/>
              <w:ind w:left="20"/>
              <w:jc w:val="both"/>
            </w:pPr>
            <w:r>
              <w:rPr>
                <w:rFonts w:ascii="Times New Roman"/>
                <w:b w:val="false"/>
                <w:i w:val="false"/>
                <w:color w:val="000000"/>
                <w:sz w:val="20"/>
              </w:rPr>
              <w:t>
16) патологиялық-анатомиялық ашып-қарау нәтижесінде анықталған ятрогендік патологияның барлық жағдайларында ятрогенияның бейіні мен санаттарын айқындай отырып, егжей-тегжейлі талдаудың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адамның жұбайының (зайыбының), жақын туыстарының немесе заңды өкілдерінің жазбаша өтінішінің не оның көзі тірісінде мәйітті патологиялық-анатомиялық ашып-қарау жүргізбей беру үшін берген жазбаша ерік-жігерінің, зорлықпен өлтіру күдігі болмаған кезде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ұйымдарында ақылы медициналық қызметтер көрсетуге арналған шарттың болуы. Төлем фактісін белгілейтін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Пациенттерге медициналық оңалту көрсету деңгейлерінің сәйкестігі туралы растайтын құжаттаманың болуы:</w:t>
            </w:r>
          </w:p>
          <w:p>
            <w:pPr>
              <w:spacing w:after="20"/>
              <w:ind w:left="20"/>
              <w:jc w:val="both"/>
            </w:pPr>
            <w:r>
              <w:rPr>
                <w:rFonts w:ascii="Times New Roman"/>
                <w:b w:val="false"/>
                <w:i w:val="false"/>
                <w:color w:val="000000"/>
                <w:sz w:val="20"/>
              </w:rPr>
              <w:t>
1) қайталама деңгей-өз құрылымында мамандандырылған бөлімшелері және (немесе) орталықтары бар, амбулаториялық, стационарды алмастыратын және стационарлық жағдайларда медициналық оңалтуды жүзеге асыратын, жай-күйі ШРМ бойынша 2-ден 4 балға дейін бағаланатын пациенттерге медициналық оңалту көрсететін медициналық ұйымдар;</w:t>
            </w:r>
          </w:p>
          <w:p>
            <w:pPr>
              <w:spacing w:after="20"/>
              <w:ind w:left="20"/>
              <w:jc w:val="both"/>
            </w:pPr>
            <w:r>
              <w:rPr>
                <w:rFonts w:ascii="Times New Roman"/>
                <w:b w:val="false"/>
                <w:i w:val="false"/>
                <w:color w:val="000000"/>
                <w:sz w:val="20"/>
              </w:rPr>
              <w:t>
2) үшінші деңгей-өз құрылымында медициналық оңалтуды, оның ішінде жоғары технологиялық қызметтерді қолдана отырып, амбулаториялық, стационарды алмастыратын және стационарлық жағдайларда көрсететін бөлімшелері және (немесе) орталықтары бар, жай-күйі ШРМ бойынша 2-ден 4 баллға дейін бағаланатын пациенттерге мамандандырылған медициналық 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Психоактивті затты пайдалану фактісін және мас болу жай-күйін анықтау үшін медициналық куәландыру қорытындысын шығармай Денсаулық сақтау ұйымына медициналық көмекке жүгіну кезінде психоактивті заттарды пайдалану белгілері анықталған кезде нәтижелерді медициналық картаға енгізе отырып, психоактивті заттың құрамын анықтауға биологиялық материалдарды кейіннен ала отырып, медициналық картада медицина қызметкерінің жазбасының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емдеу және диагностикалық іс-шаралардың клиникалық хаттамалардың ұсынымдарымен сәйкестігі туралы растайтын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көмек көрсететін субъектілер (объектілер) үшін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көлеміне және (немесе) тегін негізде міндетті әлеуметтік медициналық сақтандыру жүйесіне кіретін медициналық көмек көрсету туралы растайтын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ісіктері бар пациенттерге медициналық көмек көрсетудің жеке тәсілін қамтамасыз ету үшін көпсалалы топтың болуы.</w:t>
            </w:r>
          </w:p>
          <w:p>
            <w:pPr>
              <w:spacing w:after="20"/>
              <w:ind w:left="20"/>
              <w:jc w:val="both"/>
            </w:pPr>
            <w:r>
              <w:rPr>
                <w:rFonts w:ascii="Times New Roman"/>
                <w:b w:val="false"/>
                <w:i w:val="false"/>
                <w:color w:val="000000"/>
                <w:sz w:val="20"/>
              </w:rPr>
              <w:t>
МТТ басшыдан (Денсаулық сақтау менеджері дәрігері немесе "Онкология" мамандығы бойынша дәрігер), "Онкология"; "балалар онкологиясы және гематологиясы"; "радиациялық Онкология", "химиотерапиялық Онкология", "Радиология", "Ядролық медицина", "Маммология", "онкологиялық хирургия" мамандықтары бойынша дәрігерлерден тұрады, "Негізгі мамандық бейіні бойынша Ультрадыбыстық диагностика", "негізгі мамандық бейіні бойынша Эндоскопия", "Патологиялық анатомия", "Цитопатология", "Хоспис және паллиативтік көмек", отырыс хаттамасын жүргізу үшін орта медицина қызметкері. Күрделі клиникалық жағдайларда тиісті мамандықтар мен мамандықтардың бейінді мамандары, сондай-ақ психологиялық-әлеуметтік бейіндегі мамандар тартылады.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МТТ отырыстарында қарау туралы растайтын құжаттаманың болуы:</w:t>
            </w:r>
          </w:p>
          <w:p>
            <w:pPr>
              <w:spacing w:after="20"/>
              <w:ind w:left="20"/>
              <w:jc w:val="both"/>
            </w:pPr>
            <w:r>
              <w:rPr>
                <w:rFonts w:ascii="Times New Roman"/>
                <w:b w:val="false"/>
                <w:i w:val="false"/>
                <w:color w:val="000000"/>
                <w:sz w:val="20"/>
              </w:rPr>
              <w:t>
1) МН верификацияланған диагнозы бар барлық бастапқы пациенттер. Жоспарлы жедел емдеуден кейін ҚІ диагнозы қойылған жағдайда, МДГ отырысы алынған гистологиялық қорытындының нәтижелері бойынша бөлімшеде өткізіледі;</w:t>
            </w:r>
          </w:p>
          <w:p>
            <w:pPr>
              <w:spacing w:after="20"/>
              <w:ind w:left="20"/>
              <w:jc w:val="both"/>
            </w:pPr>
            <w:r>
              <w:rPr>
                <w:rFonts w:ascii="Times New Roman"/>
                <w:b w:val="false"/>
                <w:i w:val="false"/>
                <w:color w:val="000000"/>
                <w:sz w:val="20"/>
              </w:rPr>
              <w:t>
2) диагностикасы қиын ҚІ күдікті пациенттер;</w:t>
            </w:r>
          </w:p>
          <w:p>
            <w:pPr>
              <w:spacing w:after="20"/>
              <w:ind w:left="20"/>
              <w:jc w:val="both"/>
            </w:pPr>
            <w:r>
              <w:rPr>
                <w:rFonts w:ascii="Times New Roman"/>
                <w:b w:val="false"/>
                <w:i w:val="false"/>
                <w:color w:val="000000"/>
                <w:sz w:val="20"/>
              </w:rPr>
              <w:t>
3) ҚІ рецидиві бар пациенттер;</w:t>
            </w:r>
          </w:p>
          <w:p>
            <w:pPr>
              <w:spacing w:after="20"/>
              <w:ind w:left="20"/>
              <w:jc w:val="both"/>
            </w:pPr>
            <w:r>
              <w:rPr>
                <w:rFonts w:ascii="Times New Roman"/>
                <w:b w:val="false"/>
                <w:i w:val="false"/>
                <w:color w:val="000000"/>
                <w:sz w:val="20"/>
              </w:rPr>
              <w:t>
4) туындаған асқынуларға, қарсы көрсетілімдерге, процестің өршуіне байланысты емдеу тактикасын өзгертуді қажет ететін пациенттер; емдеу процесінде қосымша деректер алған кезде;</w:t>
            </w:r>
          </w:p>
          <w:p>
            <w:pPr>
              <w:spacing w:after="20"/>
              <w:ind w:left="20"/>
              <w:jc w:val="both"/>
            </w:pPr>
            <w:r>
              <w:rPr>
                <w:rFonts w:ascii="Times New Roman"/>
                <w:b w:val="false"/>
                <w:i w:val="false"/>
                <w:color w:val="000000"/>
                <w:sz w:val="20"/>
              </w:rPr>
              <w:t>
5) пациенттің асқынуы, үдеуі, қарсы көрсетілімдерінің болуы, бас тартуы себебінен МТТ-тың алдыңғы отырысының ұсынымдарын орындау мүмкін болмаған жағдайда пациенттер;</w:t>
            </w:r>
          </w:p>
          <w:p>
            <w:pPr>
              <w:spacing w:after="20"/>
              <w:ind w:left="20"/>
              <w:jc w:val="both"/>
            </w:pPr>
            <w:r>
              <w:rPr>
                <w:rFonts w:ascii="Times New Roman"/>
                <w:b w:val="false"/>
                <w:i w:val="false"/>
                <w:color w:val="000000"/>
                <w:sz w:val="20"/>
              </w:rPr>
              <w:t>
6) үшінші деңгейдегі ұйымда және шетелде диагностика мен емдеуге жіберуді қажет ететін пациенттер;</w:t>
            </w:r>
          </w:p>
          <w:p>
            <w:pPr>
              <w:spacing w:after="20"/>
              <w:ind w:left="20"/>
              <w:jc w:val="both"/>
            </w:pPr>
            <w:r>
              <w:rPr>
                <w:rFonts w:ascii="Times New Roman"/>
                <w:b w:val="false"/>
                <w:i w:val="false"/>
                <w:color w:val="000000"/>
                <w:sz w:val="20"/>
              </w:rPr>
              <w:t>
7)нысаналы және иммундық препараттарға мұқтаж пациенттер.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мамандарының ұйым туралы растайтын құжаттамасының болуы:</w:t>
            </w:r>
          </w:p>
          <w:p>
            <w:pPr>
              <w:spacing w:after="20"/>
              <w:ind w:left="20"/>
              <w:jc w:val="both"/>
            </w:pPr>
            <w:r>
              <w:rPr>
                <w:rFonts w:ascii="Times New Roman"/>
                <w:b w:val="false"/>
                <w:i w:val="false"/>
                <w:color w:val="000000"/>
                <w:sz w:val="20"/>
              </w:rPr>
              <w:t>
1) онкологиялық қырағылық мәселелері бойынша бекітілген халық арасында ақпараттық-түсіндіру жұмысын қоса алғанда, қатерлі ісікке дейінгі және онкологиялық аурулардың профилактикасы және оларды ерте анықтау жөніндегі іс-шаралар кешені;</w:t>
            </w:r>
          </w:p>
          <w:p>
            <w:pPr>
              <w:spacing w:after="20"/>
              <w:ind w:left="20"/>
              <w:jc w:val="both"/>
            </w:pPr>
            <w:r>
              <w:rPr>
                <w:rFonts w:ascii="Times New Roman"/>
                <w:b w:val="false"/>
                <w:i w:val="false"/>
                <w:color w:val="000000"/>
                <w:sz w:val="20"/>
              </w:rPr>
              <w:t>
2) ҚБ және мінез-құлық факторларын ерте анықтау үшін ересек халықтың нысаналы топтарын скринингтік зерттеу;</w:t>
            </w:r>
          </w:p>
          <w:p>
            <w:pPr>
              <w:spacing w:after="20"/>
              <w:ind w:left="20"/>
              <w:jc w:val="both"/>
            </w:pPr>
            <w:r>
              <w:rPr>
                <w:rFonts w:ascii="Times New Roman"/>
                <w:b w:val="false"/>
                <w:i w:val="false"/>
                <w:color w:val="000000"/>
                <w:sz w:val="20"/>
              </w:rPr>
              <w:t>
3) қатерлі ісікке дейінгі және онкологиялық ауруларды ерте анықтау мақсатында тексеру, дәрігерге дейінгі кабинеттерде пациенттерге сауалнама жүргізу және қарап-тексеру;</w:t>
            </w:r>
          </w:p>
          <w:p>
            <w:pPr>
              <w:spacing w:after="20"/>
              <w:ind w:left="20"/>
              <w:jc w:val="both"/>
            </w:pPr>
            <w:r>
              <w:rPr>
                <w:rFonts w:ascii="Times New Roman"/>
                <w:b w:val="false"/>
                <w:i w:val="false"/>
                <w:color w:val="000000"/>
                <w:sz w:val="20"/>
              </w:rPr>
              <w:t>
4) пациенттің жай – күйін айқындау және онкологқа, маммологқа, бейінді мамандарға жіберу мақсатында жалпы практика дәрігерін (бұдан әрі-ЖПД) қарап-тексеру және қатерлі ісікке күдік болған кезде процестің өршуі және (немесе) онкологиялық процестің өршуі кезінде алғашқы медициналық-санитариялық көмекті ұйымдастырудың жалпы практика дәрігері, консультациялық-санитариялық көмекті ұйымдастырудың жалпы практика дәрігері, онкологиялық -диагностикалық көмек;</w:t>
            </w:r>
          </w:p>
          <w:p>
            <w:pPr>
              <w:spacing w:after="20"/>
              <w:ind w:left="20"/>
              <w:jc w:val="both"/>
            </w:pPr>
            <w:r>
              <w:rPr>
                <w:rFonts w:ascii="Times New Roman"/>
                <w:b w:val="false"/>
                <w:i w:val="false"/>
                <w:color w:val="000000"/>
                <w:sz w:val="20"/>
              </w:rPr>
              <w:t>
5) бейінді мамандарды тарта отырып, оларды кейіннен сауықтыру үшін онкологиялық аурулардың даму қаупі бар адамдар тобын қалыптастыру, мінез-құлық тәуекел факторларының мониторингі және анықталған СБ тәуекел факторларын төмендету дағдыларына оқыту бастапқы медициналық-санитариялық көмек және консультациялық-диагностикалық көмек медициналық ұйымдарында онкологиялық қауіптілігі жоғары топтарды байқау бойынша жүзеге асырылады;</w:t>
            </w:r>
          </w:p>
          <w:p>
            <w:pPr>
              <w:spacing w:after="20"/>
              <w:ind w:left="20"/>
              <w:jc w:val="both"/>
            </w:pPr>
            <w:r>
              <w:rPr>
                <w:rFonts w:ascii="Times New Roman"/>
                <w:b w:val="false"/>
                <w:i w:val="false"/>
                <w:color w:val="000000"/>
                <w:sz w:val="20"/>
              </w:rPr>
              <w:t>
6) жылжымалы медициналық кешендерді пайдалана отырып, ЖПД, онколог, бейінді мамандар құрамындағы ҚІ диагностикасының деңгейін арттыру мақсатында мобильді топтардың орындарға шығуы;</w:t>
            </w:r>
          </w:p>
          <w:p>
            <w:pPr>
              <w:spacing w:after="20"/>
              <w:ind w:left="20"/>
              <w:jc w:val="both"/>
            </w:pPr>
            <w:r>
              <w:rPr>
                <w:rFonts w:ascii="Times New Roman"/>
                <w:b w:val="false"/>
                <w:i w:val="false"/>
                <w:color w:val="000000"/>
                <w:sz w:val="20"/>
              </w:rPr>
              <w:t>
7) клиникалық топқа байланысты онкологиялық, созылмалы және ісікке дейінгі аурулары бар пациенттерді динамикалық бақылау;</w:t>
            </w:r>
          </w:p>
          <w:p>
            <w:pPr>
              <w:spacing w:after="20"/>
              <w:ind w:left="20"/>
              <w:jc w:val="both"/>
            </w:pPr>
            <w:r>
              <w:rPr>
                <w:rFonts w:ascii="Times New Roman"/>
                <w:b w:val="false"/>
                <w:i w:val="false"/>
                <w:color w:val="000000"/>
                <w:sz w:val="20"/>
              </w:rPr>
              <w:t>
8) клиникалық хаттамалар бойынша ҚІ бар пациенттерге паллиативтік медициналық көмек және медициналық оңалту.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КДК көрсету туралы растайтын құжаттаманың болуы, оған мыналар кіреді:</w:t>
            </w:r>
          </w:p>
          <w:p>
            <w:pPr>
              <w:spacing w:after="20"/>
              <w:ind w:left="20"/>
              <w:jc w:val="both"/>
            </w:pPr>
            <w:r>
              <w:rPr>
                <w:rFonts w:ascii="Times New Roman"/>
                <w:b w:val="false"/>
                <w:i w:val="false"/>
                <w:color w:val="000000"/>
                <w:sz w:val="20"/>
              </w:rPr>
              <w:t>
1) пациенттің жай-күйін айқындау және диагноз қою мақсатында дәрігерлік қарап-тексеру;</w:t>
            </w:r>
          </w:p>
          <w:p>
            <w:pPr>
              <w:spacing w:after="20"/>
              <w:ind w:left="20"/>
              <w:jc w:val="both"/>
            </w:pPr>
            <w:r>
              <w:rPr>
                <w:rFonts w:ascii="Times New Roman"/>
                <w:b w:val="false"/>
                <w:i w:val="false"/>
                <w:color w:val="000000"/>
                <w:sz w:val="20"/>
              </w:rPr>
              <w:t>
2) диагнозды верификациялау мақсатында ҚІ күдікті адамдарды тексеру;</w:t>
            </w:r>
          </w:p>
          <w:p>
            <w:pPr>
              <w:spacing w:after="20"/>
              <w:ind w:left="20"/>
              <w:jc w:val="both"/>
            </w:pPr>
            <w:r>
              <w:rPr>
                <w:rFonts w:ascii="Times New Roman"/>
                <w:b w:val="false"/>
                <w:i w:val="false"/>
                <w:color w:val="000000"/>
                <w:sz w:val="20"/>
              </w:rPr>
              <w:t>
3) пациентті зертханалық және аспаптық тексеру; мамандандырылған медициналық көмекті, оның ішінде жоғары технологиялық медициналық қызметтерді алу үшін онкологиялық пациенттерді ауруханаға жатқызуға іріктеу және жіберу;</w:t>
            </w:r>
          </w:p>
          <w:p>
            <w:pPr>
              <w:spacing w:after="20"/>
              <w:ind w:left="20"/>
              <w:jc w:val="both"/>
            </w:pPr>
            <w:r>
              <w:rPr>
                <w:rFonts w:ascii="Times New Roman"/>
                <w:b w:val="false"/>
                <w:i w:val="false"/>
                <w:color w:val="000000"/>
                <w:sz w:val="20"/>
              </w:rPr>
              <w:t>
4) мдг ұсынымдарын ескере отырып, пациентті басқару және емдеу;</w:t>
            </w:r>
          </w:p>
          <w:p>
            <w:pPr>
              <w:spacing w:after="20"/>
              <w:ind w:left="20"/>
              <w:jc w:val="both"/>
            </w:pPr>
            <w:r>
              <w:rPr>
                <w:rFonts w:ascii="Times New Roman"/>
                <w:b w:val="false"/>
                <w:i w:val="false"/>
                <w:color w:val="000000"/>
                <w:sz w:val="20"/>
              </w:rPr>
              <w:t>
5) амбулаториялық ісікке қарсы терапия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ісік ауруы күдіктенсе немесе анықталса, пациенттің ЖПД-ны онкологқа немесе ОККҮ-ге жіберу туралы растайтын құжаттаманың болуы.</w:t>
            </w:r>
          </w:p>
          <w:p>
            <w:pPr>
              <w:spacing w:after="20"/>
              <w:ind w:left="20"/>
              <w:jc w:val="both"/>
            </w:pPr>
            <w:r>
              <w:rPr>
                <w:rFonts w:ascii="Times New Roman"/>
                <w:b w:val="false"/>
                <w:i w:val="false"/>
                <w:color w:val="000000"/>
                <w:sz w:val="20"/>
              </w:rPr>
              <w:t>
Онколог немесе ОККҮ ЖПД жолдамасын берген сәттен бастап жеті жұмыс күні ішінде қарап-тексеруді және қажетті зерттеулерді жүргізеді, олардың нәтижелері бойынша диагнозды растау және емдеу мен емдеудің кейінгі тактикасын айқындау үшін пациентті онкологиялық көмек көрсететін ұйымға жібереді.</w:t>
            </w:r>
          </w:p>
          <w:p>
            <w:pPr>
              <w:spacing w:after="20"/>
              <w:ind w:left="20"/>
              <w:jc w:val="both"/>
            </w:pPr>
            <w:r>
              <w:rPr>
                <w:rFonts w:ascii="Times New Roman"/>
                <w:b w:val="false"/>
                <w:i w:val="false"/>
                <w:color w:val="000000"/>
                <w:sz w:val="20"/>
              </w:rPr>
              <w:t>
Онколог-дәрігер алдын ала диагноз қойылған немесе аурудың қайталануына күдік анықталған сәттен бастап цитологиялық, гистологиялық материалды (биопсиялық, операциялық материал) алуды, материалды консервациялауды, таңбалауды және морфологиялық зерттеуге жіберуді ұйымдастырады, сондай-ақ диагнозды, онкологиялық процестің таралуын және аурудың сатысын, аурудың қайталануын анықтау үшін қажетті диагностикалық зерттеулерге жібереді.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нысанында онкологиялық көмек көрсету кезінде талаптардың сақталуы туралы растайтын құжаттаманың болуы:</w:t>
            </w:r>
          </w:p>
          <w:p>
            <w:pPr>
              <w:spacing w:after="20"/>
              <w:ind w:left="20"/>
              <w:jc w:val="both"/>
            </w:pPr>
            <w:r>
              <w:rPr>
                <w:rFonts w:ascii="Times New Roman"/>
                <w:b w:val="false"/>
                <w:i w:val="false"/>
                <w:color w:val="000000"/>
                <w:sz w:val="20"/>
              </w:rPr>
              <w:t>
онкологиялық аурулардың даму қаупі бар адамдар тобын қалыптастыру;</w:t>
            </w:r>
          </w:p>
          <w:p>
            <w:pPr>
              <w:spacing w:after="20"/>
              <w:ind w:left="20"/>
              <w:jc w:val="both"/>
            </w:pPr>
            <w:r>
              <w:rPr>
                <w:rFonts w:ascii="Times New Roman"/>
                <w:b w:val="false"/>
                <w:i w:val="false"/>
                <w:color w:val="000000"/>
                <w:sz w:val="20"/>
              </w:rPr>
              <w:t>
науқастың жағдайын анықтау және диагноз қою үшін дәрігердің тексеруі;</w:t>
            </w:r>
          </w:p>
          <w:p>
            <w:pPr>
              <w:spacing w:after="20"/>
              <w:ind w:left="20"/>
              <w:jc w:val="both"/>
            </w:pPr>
            <w:r>
              <w:rPr>
                <w:rFonts w:ascii="Times New Roman"/>
                <w:b w:val="false"/>
                <w:i w:val="false"/>
                <w:color w:val="000000"/>
                <w:sz w:val="20"/>
              </w:rPr>
              <w:t>
диагноз қою мақсатында пациентті зертханалық және аспаптық тексеру;</w:t>
            </w:r>
          </w:p>
          <w:p>
            <w:pPr>
              <w:spacing w:after="20"/>
              <w:ind w:left="20"/>
              <w:jc w:val="both"/>
            </w:pPr>
            <w:r>
              <w:rPr>
                <w:rFonts w:ascii="Times New Roman"/>
                <w:b w:val="false"/>
                <w:i w:val="false"/>
                <w:color w:val="000000"/>
                <w:sz w:val="20"/>
              </w:rPr>
              <w:t>
онкологиялық науқастарды динамикалық бақылау;</w:t>
            </w:r>
          </w:p>
          <w:p>
            <w:pPr>
              <w:spacing w:after="20"/>
              <w:ind w:left="20"/>
              <w:jc w:val="both"/>
            </w:pPr>
            <w:r>
              <w:rPr>
                <w:rFonts w:ascii="Times New Roman"/>
                <w:b w:val="false"/>
                <w:i w:val="false"/>
                <w:color w:val="000000"/>
                <w:sz w:val="20"/>
              </w:rPr>
              <w:t>
мамандандырылған медициналық көмекті, оның ішінде жоғары технологиялық медициналық қызметтерді алу үшін онкологиялық науқастарды іріктеу және емдеуге жатқызуға жіберу;</w:t>
            </w:r>
          </w:p>
          <w:p>
            <w:pPr>
              <w:spacing w:after="20"/>
              <w:ind w:left="20"/>
              <w:jc w:val="both"/>
            </w:pPr>
            <w:r>
              <w:rPr>
                <w:rFonts w:ascii="Times New Roman"/>
                <w:b w:val="false"/>
                <w:i w:val="false"/>
                <w:color w:val="000000"/>
                <w:sz w:val="20"/>
              </w:rPr>
              <w:t>
диагнозды верификациялау мақсатында ҚІ күдікті адамдарды жете тексеру;</w:t>
            </w:r>
          </w:p>
          <w:p>
            <w:pPr>
              <w:spacing w:after="20"/>
              <w:ind w:left="20"/>
              <w:jc w:val="both"/>
            </w:pPr>
            <w:r>
              <w:rPr>
                <w:rFonts w:ascii="Times New Roman"/>
                <w:b w:val="false"/>
                <w:i w:val="false"/>
                <w:color w:val="000000"/>
                <w:sz w:val="20"/>
              </w:rPr>
              <w:t>
науқасты басқару және емдеу тактикасын анықтау;</w:t>
            </w:r>
          </w:p>
          <w:p>
            <w:pPr>
              <w:spacing w:after="20"/>
              <w:ind w:left="20"/>
              <w:jc w:val="both"/>
            </w:pPr>
            <w:r>
              <w:rPr>
                <w:rFonts w:ascii="Times New Roman"/>
                <w:b w:val="false"/>
                <w:i w:val="false"/>
                <w:color w:val="000000"/>
                <w:sz w:val="20"/>
              </w:rPr>
              <w:t>
амбулаториялық ісікке қарсы терапия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 емдеуді дараландыру мақсатында ісіктердің молекулалық-биологиялық ерекшеліктерін анықтау үшін, сондай-ақ МБ диагнозын растау (верификациялау) үшін ИГТ және молекулалық-генетикалық зерттеулер жүргізу туралы растайтын құжаттаманың болуы. ИГТ зерттеулер онкологиялық көмек көрсететін ұйымдардың патоморфологиялық зертханалары, қайталама деңгей және үшінші деңгейдегі референт-орталықтар деңгейінде жүргізіледі және клиникалық хаттамалар бойынша жүзеге асырылады.</w:t>
            </w:r>
          </w:p>
          <w:p>
            <w:pPr>
              <w:spacing w:after="20"/>
              <w:ind w:left="20"/>
              <w:jc w:val="both"/>
            </w:pPr>
            <w:r>
              <w:rPr>
                <w:rFonts w:ascii="Times New Roman"/>
                <w:b w:val="false"/>
                <w:i w:val="false"/>
                <w:color w:val="000000"/>
                <w:sz w:val="20"/>
              </w:rPr>
              <w:t>
ИГТ зерттеулерге арналған материалдың жолдамасына (парафинді блоктар және микропрепараттар) амбулаториялық немесе стационарлық пациенттің медициналық картасынан үзінді, МТТ қорытындысы, гистологиялық қорытынды қоса беріледі. ИГТ зерттеулерге арналған материалдарды пошта, Курьерлік қызмет, пациенттің және (немесе) оның туыстарының өзі жеткізеді.</w:t>
            </w:r>
          </w:p>
          <w:p>
            <w:pPr>
              <w:spacing w:after="20"/>
              <w:ind w:left="20"/>
              <w:jc w:val="both"/>
            </w:pPr>
            <w:r>
              <w:rPr>
                <w:rFonts w:ascii="Times New Roman"/>
                <w:b w:val="false"/>
                <w:i w:val="false"/>
                <w:color w:val="000000"/>
                <w:sz w:val="20"/>
              </w:rPr>
              <w:t>
ИГТ зерттеулер жүргізу мерзімдері материал алынған күннен бастап он төрт жұмыс күнінен аспайды. Зерттеу күні, нөмірі, Орындаушының тегі көрсетілген зерттеу ИГТ қорытындысы МАЖ-ға енгізіледі және материалды зерттеуге жіберген ұйымға ақпараттық өзара іс-қимыл арқылы немесе пошта арқылы беріледі.</w:t>
            </w:r>
          </w:p>
          <w:p>
            <w:pPr>
              <w:spacing w:after="20"/>
              <w:ind w:left="20"/>
              <w:jc w:val="both"/>
            </w:pPr>
            <w:r>
              <w:rPr>
                <w:rFonts w:ascii="Times New Roman"/>
                <w:b w:val="false"/>
                <w:i w:val="false"/>
                <w:color w:val="000000"/>
                <w:sz w:val="20"/>
              </w:rPr>
              <w:t>
Референт-Орталық күрделі диагностикалық жағдайлардың консультацияларын, телемедициналық консультация беру (қашықтықтан медициналық қызметтер көрсету) мүмкіндіктерін пайдалана отырып, ИГТ зерттеу сараптамасын жүзеге асырады. Патоморфологиялық зертханаларда жүргізілетін зерттеулердің ИГТ сараптамасын референт-орталықтар жылына кемінде бір рет жүзеге асырады.</w:t>
            </w:r>
          </w:p>
          <w:p>
            <w:pPr>
              <w:spacing w:after="20"/>
              <w:ind w:left="20"/>
              <w:jc w:val="both"/>
            </w:pPr>
            <w:r>
              <w:rPr>
                <w:rFonts w:ascii="Times New Roman"/>
                <w:b w:val="false"/>
                <w:i w:val="false"/>
                <w:color w:val="000000"/>
                <w:sz w:val="20"/>
              </w:rPr>
              <w:t>
Парафин блоктарын, шыны препараттарын және қорытындыларды патоморфологиялық зертханалар мұрағатында сақтау он бес жыл ішінде, референт-орталықтар мұрағатында-жиырма бес жыл ішінде жүзеге асырылады.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клиникалық жағдайларда диагнозды нақтылау үшін телепатология жүйесі арқылы ісіктердің био-үлгілеріне халықаралық телеконсультациялар жүргізу туралы растайтын құжаттаманың болуы. Телеконсультациялар өткізу мерзімі отыз жұмыс күнінен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тексеру мерзімдері шеңберінде онконастрия маркерлерін көрсете отырып амбулаториялық жағдайларда ҚІ бар деген күдікпен пациенттерді тексерудің бүкіл кезеңін МАЖ да көрсету туралы растайтын құжаттаманың болуы:</w:t>
            </w:r>
          </w:p>
          <w:p>
            <w:pPr>
              <w:spacing w:after="20"/>
              <w:ind w:left="20"/>
              <w:jc w:val="both"/>
            </w:pPr>
            <w:r>
              <w:rPr>
                <w:rFonts w:ascii="Times New Roman"/>
                <w:b w:val="false"/>
                <w:i w:val="false"/>
                <w:color w:val="000000"/>
                <w:sz w:val="20"/>
              </w:rPr>
              <w:t>
1) Тексеру кабинетінің маманы ісік ауруы күдіктенген немесе анықталған кезде "Онконастрия 1" маркерін қояды, пациентті үш жұмыс күні ішінде ЖПД-ға жібереді;</w:t>
            </w:r>
          </w:p>
          <w:p>
            <w:pPr>
              <w:spacing w:after="20"/>
              <w:ind w:left="20"/>
              <w:jc w:val="both"/>
            </w:pPr>
            <w:r>
              <w:rPr>
                <w:rFonts w:ascii="Times New Roman"/>
                <w:b w:val="false"/>
                <w:i w:val="false"/>
                <w:color w:val="000000"/>
                <w:sz w:val="20"/>
              </w:rPr>
              <w:t>
2) ЖПД бейінді маманмен бірлесіп, "Онконастрия 2"маркерін орната отырып, бес жұмыс күні ішінде қосымша тексеру жүргізеді және пациентті онкологқа немесе ОККҮ-ге жібереді;</w:t>
            </w:r>
          </w:p>
          <w:p>
            <w:pPr>
              <w:spacing w:after="20"/>
              <w:ind w:left="20"/>
              <w:jc w:val="both"/>
            </w:pPr>
            <w:r>
              <w:rPr>
                <w:rFonts w:ascii="Times New Roman"/>
                <w:b w:val="false"/>
                <w:i w:val="false"/>
                <w:color w:val="000000"/>
                <w:sz w:val="20"/>
              </w:rPr>
              <w:t>
3)онколог немесе ОККҮ ЖПД жолдамасын берген сәттен бастап он жұмыс күні ішінде қарап-тексеруді және қажетті зерттеулерді жүргізеді, олардың нәтижелері бойынша пациентті онкологиялық көмек көрсететін ұйымға диагнозды растау және белгілеу, "Онконастрия 3" маркерін белгілей отырып, жүргізудің және емдеудің кейінгі тактикасын айқындау үшін жібереді;</w:t>
            </w:r>
          </w:p>
          <w:p>
            <w:pPr>
              <w:spacing w:after="20"/>
              <w:ind w:left="20"/>
              <w:jc w:val="both"/>
            </w:pPr>
            <w:r>
              <w:rPr>
                <w:rFonts w:ascii="Times New Roman"/>
                <w:b w:val="false"/>
                <w:i w:val="false"/>
                <w:color w:val="000000"/>
                <w:sz w:val="20"/>
              </w:rPr>
              <w:t>
4) мамандардың консультациялары және амбулаториялық жағдайларда ҚІ-ға күдікті пациенттерді тексеру жалпы кезектілік пен шектеулерден тыс – "жасыл" дәліз бойынша он сегіз жұмыс күні ішінде жүргізіледі;</w:t>
            </w:r>
          </w:p>
          <w:p>
            <w:pPr>
              <w:spacing w:after="20"/>
              <w:ind w:left="20"/>
              <w:jc w:val="both"/>
            </w:pPr>
            <w:r>
              <w:rPr>
                <w:rFonts w:ascii="Times New Roman"/>
                <w:b w:val="false"/>
                <w:i w:val="false"/>
                <w:color w:val="000000"/>
                <w:sz w:val="20"/>
              </w:rPr>
              <w:t>
5) қайталама деңгейдегі ұйымның дәрігер-онкологы түпкілікті диагнозды, процестің таралуын растау және анықтау үшін қажетті диагностикалық зерттеулер жүргізеді.</w:t>
            </w:r>
          </w:p>
          <w:p>
            <w:pPr>
              <w:spacing w:after="20"/>
              <w:ind w:left="20"/>
              <w:jc w:val="both"/>
            </w:pPr>
            <w:r>
              <w:rPr>
                <w:rFonts w:ascii="Times New Roman"/>
                <w:b w:val="false"/>
                <w:i w:val="false"/>
                <w:color w:val="000000"/>
                <w:sz w:val="20"/>
              </w:rPr>
              <w:t>
6) диагнозды верификациялау мақсатында Іа клиникалық тобының пациенттерін тереңдетіп тексеру онкологиялық көмек көрсететін ұйымға жүгінген сәттен бастап он бес жұмыс күні ішінде, емдеу тактикасын нақтылау және терапияны дербестендіру мақсатында-отыз жұмыс күні ішінде жүргізіледі;</w:t>
            </w:r>
          </w:p>
          <w:p>
            <w:pPr>
              <w:spacing w:after="20"/>
              <w:ind w:left="20"/>
              <w:jc w:val="both"/>
            </w:pPr>
            <w:r>
              <w:rPr>
                <w:rFonts w:ascii="Times New Roman"/>
                <w:b w:val="false"/>
                <w:i w:val="false"/>
                <w:color w:val="000000"/>
                <w:sz w:val="20"/>
              </w:rPr>
              <w:t>
7) Бастапқы онкологиялық пациенттің барлық бағыты, онкологиялық сақтану маркерлеріне сәйкес тексеру мерзімдері өңірдегі онкологиялық көмекті үйлестіретін ұйымның ахуалдық орталығында мониторингтеледі.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 мамандандырылған емдеу диагноз қойылған және динамикалық бақылауға алынған сәттен бастап күнтізбелік отыз күннен кешіктірілмей басталатыны туралы растайтын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ҚІ күдікті және ҚІ диагнозы расталған пациенттердің клиникалық топтары бойынша динамикалық бақылау жүргізу туралы растайтын құжаттаманың болуы:</w:t>
            </w:r>
          </w:p>
          <w:p>
            <w:pPr>
              <w:spacing w:after="20"/>
              <w:ind w:left="20"/>
              <w:jc w:val="both"/>
            </w:pPr>
            <w:r>
              <w:rPr>
                <w:rFonts w:ascii="Times New Roman"/>
                <w:b w:val="false"/>
                <w:i w:val="false"/>
                <w:color w:val="000000"/>
                <w:sz w:val="20"/>
              </w:rPr>
              <w:t>
1) ІА тобы-ҚІ күдікті ауруы бар пациенттер;</w:t>
            </w:r>
          </w:p>
          <w:p>
            <w:pPr>
              <w:spacing w:after="20"/>
              <w:ind w:left="20"/>
              <w:jc w:val="both"/>
            </w:pPr>
            <w:r>
              <w:rPr>
                <w:rFonts w:ascii="Times New Roman"/>
                <w:b w:val="false"/>
                <w:i w:val="false"/>
                <w:color w:val="000000"/>
                <w:sz w:val="20"/>
              </w:rPr>
              <w:t>
2) группа тобы-ісікке дейінгі аурулары бар пациенттер;</w:t>
            </w:r>
          </w:p>
          <w:p>
            <w:pPr>
              <w:spacing w:after="20"/>
              <w:ind w:left="20"/>
              <w:jc w:val="both"/>
            </w:pPr>
            <w:r>
              <w:rPr>
                <w:rFonts w:ascii="Times New Roman"/>
                <w:b w:val="false"/>
                <w:i w:val="false"/>
                <w:color w:val="000000"/>
                <w:sz w:val="20"/>
              </w:rPr>
              <w:t>
3) II топ-арнайы емделуге жататын (хирургиялық емдеу, химиотерапия, сәулелік терапия, иммундық жасушалық терапия) ;</w:t>
            </w:r>
          </w:p>
          <w:p>
            <w:pPr>
              <w:spacing w:after="20"/>
              <w:ind w:left="20"/>
              <w:jc w:val="both"/>
            </w:pPr>
            <w:r>
              <w:rPr>
                <w:rFonts w:ascii="Times New Roman"/>
                <w:b w:val="false"/>
                <w:i w:val="false"/>
                <w:color w:val="000000"/>
                <w:sz w:val="20"/>
              </w:rPr>
              <w:t>
4) ІІА тобы-радикалды емделуге жататын ҚБ ерте нысандары бар пациенттер;</w:t>
            </w:r>
          </w:p>
          <w:p>
            <w:pPr>
              <w:spacing w:after="20"/>
              <w:ind w:left="20"/>
              <w:jc w:val="both"/>
            </w:pPr>
            <w:r>
              <w:rPr>
                <w:rFonts w:ascii="Times New Roman"/>
                <w:b w:val="false"/>
                <w:i w:val="false"/>
                <w:color w:val="000000"/>
                <w:sz w:val="20"/>
              </w:rPr>
              <w:t>
5) III топ - қатерлі ісікті түбегейлі емдегеннен кейінгі пациенттер (іс жүзінде сау адамдар);</w:t>
            </w:r>
          </w:p>
          <w:p>
            <w:pPr>
              <w:spacing w:after="20"/>
              <w:ind w:left="20"/>
              <w:jc w:val="both"/>
            </w:pPr>
            <w:r>
              <w:rPr>
                <w:rFonts w:ascii="Times New Roman"/>
                <w:b w:val="false"/>
                <w:i w:val="false"/>
                <w:color w:val="000000"/>
                <w:sz w:val="20"/>
              </w:rPr>
              <w:t>
6) IV топ-паллиативтік немесе симптоматикалық емдеуге жататын, ҚБ-ның кең таралған нысандары бар пациенттер.</w:t>
            </w:r>
          </w:p>
          <w:p>
            <w:pPr>
              <w:spacing w:after="20"/>
              <w:ind w:left="20"/>
              <w:jc w:val="both"/>
            </w:pPr>
            <w:r>
              <w:rPr>
                <w:rFonts w:ascii="Times New Roman"/>
                <w:b w:val="false"/>
                <w:i w:val="false"/>
                <w:color w:val="000000"/>
                <w:sz w:val="20"/>
              </w:rPr>
              <w:t>
Клиникалық топтың ІА пациентін тереңдетіп тексеру нәтижелері бойынша бастапқы деңгейдегі дәрігерлер НТ күдігін жояды немесе тиісті клиникалық топтарға ауыстырады:</w:t>
            </w:r>
          </w:p>
          <w:p>
            <w:pPr>
              <w:spacing w:after="20"/>
              <w:ind w:left="20"/>
              <w:jc w:val="both"/>
            </w:pPr>
            <w:r>
              <w:rPr>
                <w:rFonts w:ascii="Times New Roman"/>
                <w:b w:val="false"/>
                <w:i w:val="false"/>
                <w:color w:val="000000"/>
                <w:sz w:val="20"/>
              </w:rPr>
              <w:t>
1) ісікке дейінгі ауру анықталған кезде пациент і клиникалық топқа ауыстырылады;</w:t>
            </w:r>
          </w:p>
          <w:p>
            <w:pPr>
              <w:spacing w:after="20"/>
              <w:ind w:left="20"/>
              <w:jc w:val="both"/>
            </w:pPr>
            <w:r>
              <w:rPr>
                <w:rFonts w:ascii="Times New Roman"/>
                <w:b w:val="false"/>
                <w:i w:val="false"/>
                <w:color w:val="000000"/>
                <w:sz w:val="20"/>
              </w:rPr>
              <w:t>
2) ҚІ диагнозын растау (верификациялау) кезінде пациентті II клиникалық топ бойынша динамикалық бақылауға алады;</w:t>
            </w:r>
          </w:p>
          <w:p>
            <w:pPr>
              <w:spacing w:after="20"/>
              <w:ind w:left="20"/>
              <w:jc w:val="both"/>
            </w:pPr>
            <w:r>
              <w:rPr>
                <w:rFonts w:ascii="Times New Roman"/>
                <w:b w:val="false"/>
                <w:i w:val="false"/>
                <w:color w:val="000000"/>
                <w:sz w:val="20"/>
              </w:rPr>
              <w:t>
3) арнайы емдеуге жауап бермейтін ҚІ нысандары дамыған пациенттер IV клиникалық топқа ауыстырылады.</w:t>
            </w:r>
          </w:p>
          <w:p>
            <w:pPr>
              <w:spacing w:after="20"/>
              <w:ind w:left="20"/>
              <w:jc w:val="both"/>
            </w:pPr>
            <w:r>
              <w:rPr>
                <w:rFonts w:ascii="Times New Roman"/>
                <w:b w:val="false"/>
                <w:i w:val="false"/>
                <w:color w:val="000000"/>
                <w:sz w:val="20"/>
              </w:rPr>
              <w:t>
Клиникалық топтың паци пациенттері тіркелген жері бойынша амбулаториялық жағдайларда медициналық көмек көрсететін ұйымдарда МСАК және КДК мамандарының динамикалық бақылауына және сауықтыруына жатады, бастапқы медициналық-санитариялық көмек және консультациялық-диагностикалық көмек медициналық ұйымдарында жоғары онкологиялық тәуекел топтарын байқау медициналық ұйымдарында жоғары онкологиялық тәуекел топтарын байқау бойынша жүзеге асырылады.</w:t>
            </w:r>
          </w:p>
          <w:p>
            <w:pPr>
              <w:spacing w:after="20"/>
              <w:ind w:left="20"/>
              <w:jc w:val="both"/>
            </w:pPr>
            <w:r>
              <w:rPr>
                <w:rFonts w:ascii="Times New Roman"/>
                <w:b w:val="false"/>
                <w:i w:val="false"/>
                <w:color w:val="000000"/>
                <w:sz w:val="20"/>
              </w:rPr>
              <w:t>
II клиникалық топта аурудың сатысына қарамастан, арнайы лечение көрсетілген, оның ішінде арнайы емдеуге көрсетілімдері болған кезде, ҚБ-ның 4 сатысы бар пациенттер бар барлық бастапқы пациенттер байқалады.</w:t>
            </w:r>
          </w:p>
          <w:p>
            <w:pPr>
              <w:spacing w:after="20"/>
              <w:ind w:left="20"/>
              <w:jc w:val="both"/>
            </w:pPr>
            <w:r>
              <w:rPr>
                <w:rFonts w:ascii="Times New Roman"/>
                <w:b w:val="false"/>
                <w:i w:val="false"/>
                <w:color w:val="000000"/>
                <w:sz w:val="20"/>
              </w:rPr>
              <w:t>
II клиникалық топтан III топқа ауыстыру радикалды емдеудің диагностикалық расталған нәтижелерін алған кезде арнайы емдеудің толық курсы аяқталғаннан кейін, сондай-ақ ҚБ прогрессиясы мен қайталануы болмаған кезде жүзеге асырылады.</w:t>
            </w:r>
          </w:p>
          <w:p>
            <w:pPr>
              <w:spacing w:after="20"/>
              <w:ind w:left="20"/>
              <w:jc w:val="both"/>
            </w:pPr>
            <w:r>
              <w:rPr>
                <w:rFonts w:ascii="Times New Roman"/>
                <w:b w:val="false"/>
                <w:i w:val="false"/>
                <w:color w:val="000000"/>
                <w:sz w:val="20"/>
              </w:rPr>
              <w:t>
III клиникалық топтағы пациенттерді медициналық динамикалық бақылау жүзеге асырылады:</w:t>
            </w:r>
          </w:p>
          <w:p>
            <w:pPr>
              <w:spacing w:after="20"/>
              <w:ind w:left="20"/>
              <w:jc w:val="both"/>
            </w:pPr>
            <w:r>
              <w:rPr>
                <w:rFonts w:ascii="Times New Roman"/>
                <w:b w:val="false"/>
                <w:i w:val="false"/>
                <w:color w:val="000000"/>
                <w:sz w:val="20"/>
              </w:rPr>
              <w:t>
1) аурудың бірінші жылы ішінде-үш айда бір рет;</w:t>
            </w:r>
          </w:p>
          <w:p>
            <w:pPr>
              <w:spacing w:after="20"/>
              <w:ind w:left="20"/>
              <w:jc w:val="both"/>
            </w:pPr>
            <w:r>
              <w:rPr>
                <w:rFonts w:ascii="Times New Roman"/>
                <w:b w:val="false"/>
                <w:i w:val="false"/>
                <w:color w:val="000000"/>
                <w:sz w:val="20"/>
              </w:rPr>
              <w:t>
2) аурудың екінші жылы ішінде-алты айда бір рет;</w:t>
            </w:r>
          </w:p>
          <w:p>
            <w:pPr>
              <w:spacing w:after="20"/>
              <w:ind w:left="20"/>
              <w:jc w:val="both"/>
            </w:pPr>
            <w:r>
              <w:rPr>
                <w:rFonts w:ascii="Times New Roman"/>
                <w:b w:val="false"/>
                <w:i w:val="false"/>
                <w:color w:val="000000"/>
                <w:sz w:val="20"/>
              </w:rPr>
              <w:t>
3) үшінші жылдан бастап – жылына бір рет.</w:t>
            </w:r>
          </w:p>
          <w:p>
            <w:pPr>
              <w:spacing w:after="20"/>
              <w:ind w:left="20"/>
              <w:jc w:val="both"/>
            </w:pPr>
            <w:r>
              <w:rPr>
                <w:rFonts w:ascii="Times New Roman"/>
                <w:b w:val="false"/>
                <w:i w:val="false"/>
                <w:color w:val="000000"/>
                <w:sz w:val="20"/>
              </w:rPr>
              <w:t>
Екінші деңгейдегі мамандардың II клиникалық топты динамикалық бақылауы үш айда кемінде бір рет мерзімді клиникалық хаттамаларға сәйкес жүргізіледі.</w:t>
            </w:r>
          </w:p>
          <w:p>
            <w:pPr>
              <w:spacing w:after="20"/>
              <w:ind w:left="20"/>
              <w:jc w:val="both"/>
            </w:pPr>
            <w:r>
              <w:rPr>
                <w:rFonts w:ascii="Times New Roman"/>
                <w:b w:val="false"/>
                <w:i w:val="false"/>
                <w:color w:val="000000"/>
                <w:sz w:val="20"/>
              </w:rPr>
              <w:t>
III клиникалық топтағы пациенттер in прогрессиясы және қайталануы кезінде II-ге ауыстырылады.</w:t>
            </w:r>
          </w:p>
          <w:p>
            <w:pPr>
              <w:spacing w:after="20"/>
              <w:ind w:left="20"/>
              <w:jc w:val="both"/>
            </w:pPr>
            <w:r>
              <w:rPr>
                <w:rFonts w:ascii="Times New Roman"/>
                <w:b w:val="false"/>
                <w:i w:val="false"/>
                <w:color w:val="000000"/>
                <w:sz w:val="20"/>
              </w:rPr>
              <w:t>
IV клиникалық топқа паллиативтік немесе симптоматикалық емдеуге жататын арнайы ем жүргізуге мүмкіндік бермейтін, ауырлататын ілеспе патологиясы бар, ҚІ-ның асқынған нысандары бар пациенттер жатады.</w:t>
            </w:r>
          </w:p>
          <w:p>
            <w:pPr>
              <w:spacing w:after="20"/>
              <w:ind w:left="20"/>
              <w:jc w:val="both"/>
            </w:pPr>
            <w:r>
              <w:rPr>
                <w:rFonts w:ascii="Times New Roman"/>
                <w:b w:val="false"/>
                <w:i w:val="false"/>
                <w:color w:val="000000"/>
                <w:sz w:val="20"/>
              </w:rPr>
              <w:t>
II клиникалық топтан IV-ге ауыстыру емдеу аясында аурудың өршуі кезінде жүзеге асырылады.</w:t>
            </w:r>
          </w:p>
          <w:p>
            <w:pPr>
              <w:spacing w:after="20"/>
              <w:ind w:left="20"/>
              <w:jc w:val="both"/>
            </w:pPr>
            <w:r>
              <w:rPr>
                <w:rFonts w:ascii="Times New Roman"/>
                <w:b w:val="false"/>
                <w:i w:val="false"/>
                <w:color w:val="000000"/>
                <w:sz w:val="20"/>
              </w:rPr>
              <w:t>
III клиникалық топтан IV-ге ауыстыру динамикалық бақылау және арнайы емдеуге мүмкіндік бермейтін жағдайдың нашарлауы кезінде аурудың өршуі кезінде жүзеге асырылады.</w:t>
            </w:r>
          </w:p>
          <w:p>
            <w:pPr>
              <w:spacing w:after="20"/>
              <w:ind w:left="20"/>
              <w:jc w:val="both"/>
            </w:pPr>
            <w:r>
              <w:rPr>
                <w:rFonts w:ascii="Times New Roman"/>
                <w:b w:val="false"/>
                <w:i w:val="false"/>
                <w:color w:val="000000"/>
                <w:sz w:val="20"/>
              </w:rPr>
              <w:t>
Паллиативтік және симптоматикалық ем алуды қажет ететін IV клиникалық топтағы пациенттер тіркелген жері бойынша МСАК ұйымында байқалады. IV клиникалық топтағы пациенттер онкологиялық есептен шығарылмайды.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ісікке шалдыққан пациенттер тіркелген жері бойынша амбулаториялық жағдайларда медициналық көмек көрсететін ұйымда – бастапқы деңгейде (III клиникалық топ) және онкологиялық көмек көрсететін ұйымдарда тұрғылықты және тіркелген жері бойынша екінші деңгейде (II клиникалық топ) өмір бойы медициналық динамикалық бақылауға жатады.</w:t>
            </w:r>
          </w:p>
          <w:p>
            <w:pPr>
              <w:spacing w:after="20"/>
              <w:ind w:left="20"/>
              <w:jc w:val="both"/>
            </w:pPr>
            <w:r>
              <w:rPr>
                <w:rFonts w:ascii="Times New Roman"/>
                <w:b w:val="false"/>
                <w:i w:val="false"/>
                <w:color w:val="000000"/>
                <w:sz w:val="20"/>
              </w:rPr>
              <w:t>
Тұрғылықты жерін ауыстырған және ел, өңір шегінде тіркеуді ұйымдастыруды ауыстырған кезде пациент динамикалық бақылаудан алынбайды, бірақ құжаттарды бастапқы және қайталама деңгейдегі ұйымдарға жібере отырып, оны жаңа тіркелген немесе тұрғылықты жері бойынша орналастыру жүргізіледі.</w:t>
            </w:r>
          </w:p>
          <w:p>
            <w:pPr>
              <w:spacing w:after="20"/>
              <w:ind w:left="20"/>
              <w:jc w:val="both"/>
            </w:pPr>
            <w:r>
              <w:rPr>
                <w:rFonts w:ascii="Times New Roman"/>
                <w:b w:val="false"/>
                <w:i w:val="false"/>
                <w:color w:val="000000"/>
                <w:sz w:val="20"/>
              </w:rPr>
              <w:t>
ҚІ бар Пациент келесі жағдайларда есептен шығарылады:</w:t>
            </w:r>
          </w:p>
          <w:p>
            <w:pPr>
              <w:spacing w:after="20"/>
              <w:ind w:left="20"/>
              <w:jc w:val="both"/>
            </w:pPr>
            <w:r>
              <w:rPr>
                <w:rFonts w:ascii="Times New Roman"/>
                <w:b w:val="false"/>
                <w:i w:val="false"/>
                <w:color w:val="000000"/>
                <w:sz w:val="20"/>
              </w:rPr>
              <w:t>
1) амбулаториялық пациенттің медициналық картасынан егжей-тегжейлі үзінді көшірмені бере отырып, басқа елге көшу;</w:t>
            </w:r>
          </w:p>
          <w:p>
            <w:pPr>
              <w:spacing w:after="20"/>
              <w:ind w:left="20"/>
              <w:jc w:val="both"/>
            </w:pPr>
            <w:r>
              <w:rPr>
                <w:rFonts w:ascii="Times New Roman"/>
                <w:b w:val="false"/>
                <w:i w:val="false"/>
                <w:color w:val="000000"/>
                <w:sz w:val="20"/>
              </w:rPr>
              <w:t>
2) қайталанулар болмаған кезде онкологиялық көмек көрсететін ұйымда "тері базалиомасы", "трофобластикалық ауру" диагнозымен емдеуден кейін бес жылдан астам бақылау;</w:t>
            </w:r>
          </w:p>
          <w:p>
            <w:pPr>
              <w:spacing w:after="20"/>
              <w:ind w:left="20"/>
              <w:jc w:val="both"/>
            </w:pPr>
            <w:r>
              <w:rPr>
                <w:rFonts w:ascii="Times New Roman"/>
                <w:b w:val="false"/>
                <w:i w:val="false"/>
                <w:color w:val="000000"/>
                <w:sz w:val="20"/>
              </w:rPr>
              <w:t>
3) қайтыс болу туралы медициналық куәлік негізінде қайтыс болған жағдайда жүзеге асырылады.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ҚІ диагнозы анықталған кезде әрбір пациентке алғаш рет "хабарлама" № 034/е нысаны толтырылады, ол үш жұмыс күні ішінде онкологиялық науқастардың электрондық тіркелімінде тіркелу және есепке алу үшін пациенттің тұрақты тұратын жері бойынша қайталама деңгейде онкологиялық көмек көрсететін ұйымға диагноз қою мән-жайларын көрсете отырып жіберіледі (пациенттің өзіне-өзі жүгінуі). МСАК медициналық ұйымы, КДК – бастапқы деңгей, пациенттің қайталама және үшінші деңгейлерде онкологиялық көмек көрсететін ұйымға өзін-өзі жүгінуі, скринингтік тексеру жүргізу кезінде диагноз қойылады, профилактикалық тексеру жүргізу кезінде диагноз қойылады).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Өмірінде алғаш рет аурудың IV сатысындағы ҚІ диагнозы қойылған және III сатыдағы көзбен шолып қолжетімді локализациялары бар әрбір пациентке пациентте қатерлі ісіктің асқынған түрі анықталған жағдайда хаттама толтырылады (клиникалық топ ЖҚА V).</w:t>
            </w:r>
          </w:p>
          <w:p>
            <w:pPr>
              <w:spacing w:after="20"/>
              <w:ind w:left="20"/>
              <w:jc w:val="both"/>
            </w:pPr>
            <w:r>
              <w:rPr>
                <w:rFonts w:ascii="Times New Roman"/>
                <w:b w:val="false"/>
                <w:i w:val="false"/>
                <w:color w:val="000000"/>
                <w:sz w:val="20"/>
              </w:rPr>
              <w:t>
МСАК ұйымында, КДК-ке іске қосылған ҚІ анықталған пациент тіркелген, барлық анықталған іске қосылған жағдайларға міндетті түрде талдау жүргізіледі. Іске қосылған жағдайды талдау материалдары іске қосылған жағдай туралы хаттаманы алған сәттен бастап он жұмыс күні ішінде өңірдегі онкологиялық көмекті үйлестіретін ұйымға жіберіледі. Іске қосылған жағдайларды талдау жөніндегі ақпаратты өңірдегі онкологиялық көмекті үйлестіретін ұйым денсаулық сақтау саласындағы уәкілетті органға бас маманға (штаттан тыс онкологқа) ай сайын ұсынады.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әйелдердің жыныстық серіктестерін, ерікті және жасырын өтініш жасаған адамдарды қоса алғанда, клиникалық және эпидемиологиялық көрсеткіштер бойынша адамдардың АИТВ-инфекциясының болуына міндетті құпия медициналық тексерудің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Денсаулық сақтау ұйымдарының жанындағы күндізгі стационарға және үйдегі стационарға жатқызу үшін көрсеткіштердің сақталуы туралы растайтын құжаттаманың болуы:</w:t>
            </w:r>
          </w:p>
          <w:p>
            <w:pPr>
              <w:spacing w:after="20"/>
              <w:ind w:left="20"/>
              <w:jc w:val="both"/>
            </w:pPr>
            <w:r>
              <w:rPr>
                <w:rFonts w:ascii="Times New Roman"/>
                <w:b w:val="false"/>
                <w:i w:val="false"/>
                <w:color w:val="000000"/>
                <w:sz w:val="20"/>
              </w:rPr>
              <w:t>
1) тәулік бойы медициналық бақылауды талап етпейтін созылмалы аурулардың шиеленісуі;</w:t>
            </w:r>
          </w:p>
          <w:p>
            <w:pPr>
              <w:spacing w:after="20"/>
              <w:ind w:left="20"/>
              <w:jc w:val="both"/>
            </w:pPr>
            <w:r>
              <w:rPr>
                <w:rFonts w:ascii="Times New Roman"/>
                <w:b w:val="false"/>
                <w:i w:val="false"/>
                <w:color w:val="000000"/>
                <w:sz w:val="20"/>
              </w:rPr>
              <w:t>
2) динамикалық байқауға жататын созылмалы аурулары бар пациенттер тобын белсенді жоспарлы сауықтыру;</w:t>
            </w:r>
          </w:p>
          <w:p>
            <w:pPr>
              <w:spacing w:after="20"/>
              <w:ind w:left="20"/>
              <w:jc w:val="both"/>
            </w:pPr>
            <w:r>
              <w:rPr>
                <w:rFonts w:ascii="Times New Roman"/>
                <w:b w:val="false"/>
                <w:i w:val="false"/>
                <w:color w:val="000000"/>
                <w:sz w:val="20"/>
              </w:rPr>
              <w:t>
3) медициналық айғақтар бойынша стационарлық емдеу курсынан кейінгі күні пациентті емдеу;</w:t>
            </w:r>
          </w:p>
          <w:p>
            <w:pPr>
              <w:spacing w:after="20"/>
              <w:ind w:left="20"/>
              <w:jc w:val="both"/>
            </w:pPr>
            <w:r>
              <w:rPr>
                <w:rFonts w:ascii="Times New Roman"/>
                <w:b w:val="false"/>
                <w:i w:val="false"/>
                <w:color w:val="000000"/>
                <w:sz w:val="20"/>
              </w:rPr>
              <w:t>
4) екінші және үшінші кезеңдегі медициналық оңалту курстарын өткізу;</w:t>
            </w:r>
          </w:p>
          <w:p>
            <w:pPr>
              <w:spacing w:after="20"/>
              <w:ind w:left="20"/>
              <w:jc w:val="both"/>
            </w:pPr>
            <w:r>
              <w:rPr>
                <w:rFonts w:ascii="Times New Roman"/>
                <w:b w:val="false"/>
                <w:i w:val="false"/>
                <w:color w:val="000000"/>
                <w:sz w:val="20"/>
              </w:rPr>
              <w:t>
5) паллиативтік көмек;</w:t>
            </w:r>
          </w:p>
          <w:p>
            <w:pPr>
              <w:spacing w:after="20"/>
              <w:ind w:left="20"/>
              <w:jc w:val="both"/>
            </w:pPr>
            <w:r>
              <w:rPr>
                <w:rFonts w:ascii="Times New Roman"/>
                <w:b w:val="false"/>
                <w:i w:val="false"/>
                <w:color w:val="000000"/>
                <w:sz w:val="20"/>
              </w:rPr>
              <w:t>
6) инфекциялық асқынулардың жоғары қаупімен ұштасқан және маусымдық вирустық аурулар кезеңінде оқшаулауды талап ететін балалардағы тұрақты ферментативті және бактерияға қарсы терапияны алу үшін орфандық аурулар.</w:t>
            </w:r>
          </w:p>
          <w:p>
            <w:pPr>
              <w:spacing w:after="20"/>
              <w:ind w:left="20"/>
              <w:jc w:val="both"/>
            </w:pPr>
            <w:r>
              <w:rPr>
                <w:rFonts w:ascii="Times New Roman"/>
                <w:b w:val="false"/>
                <w:i w:val="false"/>
                <w:color w:val="000000"/>
                <w:sz w:val="20"/>
              </w:rPr>
              <w:t>
Тәулік бойы стационар кезінде күндізгі стационарға жатқызу үшін талаптарды сақтау :</w:t>
            </w:r>
          </w:p>
          <w:p>
            <w:pPr>
              <w:spacing w:after="20"/>
              <w:ind w:left="20"/>
              <w:jc w:val="both"/>
            </w:pPr>
            <w:r>
              <w:rPr>
                <w:rFonts w:ascii="Times New Roman"/>
                <w:b w:val="false"/>
                <w:i w:val="false"/>
                <w:color w:val="000000"/>
                <w:sz w:val="20"/>
              </w:rPr>
              <w:t>
1) операция алдындағы арнайы дайындықпен және реанимациялық қолдаумен операциялар мен араласулар жүргізу;</w:t>
            </w:r>
          </w:p>
          <w:p>
            <w:pPr>
              <w:spacing w:after="20"/>
              <w:ind w:left="20"/>
              <w:jc w:val="both"/>
            </w:pPr>
            <w:r>
              <w:rPr>
                <w:rFonts w:ascii="Times New Roman"/>
                <w:b w:val="false"/>
                <w:i w:val="false"/>
                <w:color w:val="000000"/>
                <w:sz w:val="20"/>
              </w:rPr>
              <w:t>
2) арнайы алдын ала дайындықты талап ететін, сондай-ақ амбулаториялық-емханалық Денсаулық сақтау ұйымдарында қолжетімсіз күрделі диагностикалық зерттеулер жүргізу;</w:t>
            </w:r>
          </w:p>
          <w:p>
            <w:pPr>
              <w:spacing w:after="20"/>
              <w:ind w:left="20"/>
              <w:jc w:val="both"/>
            </w:pPr>
            <w:r>
              <w:rPr>
                <w:rFonts w:ascii="Times New Roman"/>
                <w:b w:val="false"/>
                <w:i w:val="false"/>
                <w:color w:val="000000"/>
                <w:sz w:val="20"/>
              </w:rPr>
              <w:t>
3) емделуі қан препараттарын құюға, қан алмастыратын сұйықтықтарды көктамыр ішіне құюға, ерекше гипосенсибилизациялық терапияға, күшті әсер ететін препараттарды инъекциялауға, дәрілік заттарды буынішілік енгізуге байланысты пациенттерді бақылау;</w:t>
            </w:r>
          </w:p>
          <w:p>
            <w:pPr>
              <w:spacing w:after="20"/>
              <w:ind w:left="20"/>
              <w:jc w:val="both"/>
            </w:pPr>
            <w:r>
              <w:rPr>
                <w:rFonts w:ascii="Times New Roman"/>
                <w:b w:val="false"/>
                <w:i w:val="false"/>
                <w:color w:val="000000"/>
                <w:sz w:val="20"/>
              </w:rPr>
              <w:t>
4) жедел емдеуден кейін ерте шығаруға көрсеткіштер болған кезде стационарлық емдеуден кейінгі күні емдеу;</w:t>
            </w:r>
          </w:p>
          <w:p>
            <w:pPr>
              <w:spacing w:after="20"/>
              <w:ind w:left="20"/>
              <w:jc w:val="both"/>
            </w:pPr>
            <w:r>
              <w:rPr>
                <w:rFonts w:ascii="Times New Roman"/>
                <w:b w:val="false"/>
                <w:i w:val="false"/>
                <w:color w:val="000000"/>
                <w:sz w:val="20"/>
              </w:rPr>
              <w:t>
5) паллиативтік көмек;</w:t>
            </w:r>
          </w:p>
          <w:p>
            <w:pPr>
              <w:spacing w:after="20"/>
              <w:ind w:left="20"/>
              <w:jc w:val="both"/>
            </w:pPr>
            <w:r>
              <w:rPr>
                <w:rFonts w:ascii="Times New Roman"/>
                <w:b w:val="false"/>
                <w:i w:val="false"/>
                <w:color w:val="000000"/>
                <w:sz w:val="20"/>
              </w:rPr>
              <w:t>
6) химиотерапия, сәулелік терапия, онкологиялық пациенттерге мамандандырылған емдеу жүргізілгеннен кейін туындаған патологиялық жағдайларды түзету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жарамсыздыққа сараптама жүргізу, еңбекке уақытша жарамсыздық туралы парақ пен анықтама беру кезінде мынадай талаптардың сақталуы туралы медициналық құжаттаманың болуы (№001/е нысаны "стационарлық пациенттің медициналық картасы", 052/е нысаны "амбулаториялық пациенттің медициналық картасы", пациенттердің еңбекке уақытша жарамсыздығы туралы парақтардың түбіртектері, № 025/е нысаны "жазуға арналған Журнал № 029/е "еңбекке уақытша жарамсыздық туралы парақтарды тіркеу кітабы" нысаны, № 037/е нысаны "Анықтама №__________ студенттің, колледж оқушысының уақытша еңбекке жарамсыздығы туралы, Мектепке, Мектепке дейінгі балалар ұйымына баратын баланың сырқаттануы, карантині және болмауының өзге де себептері туралы (қажеттісінің астын сызу керек)", № 038/е нысаны "еңбекке уақытша жарамсыздық туралы № _ _ _ _ _ анықтама" және басқалар).:</w:t>
            </w:r>
          </w:p>
          <w:p>
            <w:pPr>
              <w:spacing w:after="20"/>
              <w:ind w:left="20"/>
              <w:jc w:val="both"/>
            </w:pPr>
            <w:r>
              <w:rPr>
                <w:rFonts w:ascii="Times New Roman"/>
                <w:b w:val="false"/>
                <w:i w:val="false"/>
                <w:color w:val="000000"/>
                <w:sz w:val="20"/>
              </w:rPr>
              <w:t>
1) амбулаториялық (стационарлық) пациенттің жұмысынан уақытша босату қажеттілігін негіздейтін медициналық картасында адамды қарап-тексерудің және оның денсаулық жағдайы туралы деректердің жазылуының болуы;</w:t>
            </w:r>
          </w:p>
          <w:p>
            <w:pPr>
              <w:spacing w:after="20"/>
              <w:ind w:left="20"/>
              <w:jc w:val="both"/>
            </w:pPr>
            <w:r>
              <w:rPr>
                <w:rFonts w:ascii="Times New Roman"/>
                <w:b w:val="false"/>
                <w:i w:val="false"/>
                <w:color w:val="000000"/>
                <w:sz w:val="20"/>
              </w:rPr>
              <w:t>
2) стационарлық емдеудің барлық кезеңіне стационарлық емдеу кезінде (күндізгі стационарларды, оңалту орталықтарын қоса алғанда) адамдар шығарылған күні еңбекке уақытша жарамсыздық туралы парақ пен анықтама беру;</w:t>
            </w:r>
          </w:p>
          <w:p>
            <w:pPr>
              <w:spacing w:after="20"/>
              <w:ind w:left="20"/>
              <w:jc w:val="both"/>
            </w:pPr>
            <w:r>
              <w:rPr>
                <w:rFonts w:ascii="Times New Roman"/>
                <w:b w:val="false"/>
                <w:i w:val="false"/>
                <w:color w:val="000000"/>
                <w:sz w:val="20"/>
              </w:rPr>
              <w:t>
3) Егер адамдардың еңбекке қабілеттілігі толық қалпына келтірілсе, еңбекке уақытша жарамсыздық парағын және анықтамасын стационардан шығару күнімен жабу;</w:t>
            </w:r>
          </w:p>
          <w:p>
            <w:pPr>
              <w:spacing w:after="20"/>
              <w:ind w:left="20"/>
              <w:jc w:val="both"/>
            </w:pPr>
            <w:r>
              <w:rPr>
                <w:rFonts w:ascii="Times New Roman"/>
                <w:b w:val="false"/>
                <w:i w:val="false"/>
                <w:color w:val="000000"/>
                <w:sz w:val="20"/>
              </w:rPr>
              <w:t>
4) еңбекке уақытша жарамсыз болуды жалғастыратын адамдарға еңбекке уақытша жарамсыздық парағын және анықтамасын оның емхананың медицина қызметкеріне келуі немесе медицина қызметкерін үйге шақыруы үшін қажетті уақытты ескере отырып, мерзімге ұзарту (бірақ күнтізбелік бір күннен аспайтын). Тұрғылықты аймағынан тыс жерде ем қабылдаған адамдарға оның тұрақты тұратын жеріне келу үшін қажетті уақыт (бірақ күнтізбелік төрт күннен аспайтын)ескеріледі;</w:t>
            </w:r>
          </w:p>
          <w:p>
            <w:pPr>
              <w:spacing w:after="20"/>
              <w:ind w:left="20"/>
              <w:jc w:val="both"/>
            </w:pPr>
            <w:r>
              <w:rPr>
                <w:rFonts w:ascii="Times New Roman"/>
                <w:b w:val="false"/>
                <w:i w:val="false"/>
                <w:color w:val="000000"/>
                <w:sz w:val="20"/>
              </w:rPr>
              <w:t>
5) алкогольдік немесе есірткілік мас күйінде, сондай-ақ жедел алкогольдік немесе есірткілік мас күйінде алған жарақаттар кезінде еңбекке уақытша жарамсыздық туралы анықтаманы еңбекке уақытша жарамсыздықтың барлық кезеңіне беру;</w:t>
            </w:r>
          </w:p>
          <w:p>
            <w:pPr>
              <w:spacing w:after="20"/>
              <w:ind w:left="20"/>
              <w:jc w:val="both"/>
            </w:pPr>
            <w:r>
              <w:rPr>
                <w:rFonts w:ascii="Times New Roman"/>
                <w:b w:val="false"/>
                <w:i w:val="false"/>
                <w:color w:val="000000"/>
                <w:sz w:val="20"/>
              </w:rPr>
              <w:t>
6) психоневрологиялық диспансердің немесе медицина қызметкерінің (психиатр-дәрігердің) дәрігерлік-консультативтік комиссиясының қорытындысы бойынша өткен күндері медициналық ұйымға уақтылы жүгінбеген кезде психикалық аурумен ауыратын адамдарға еңбекке уақытша жарамсыздық туралы парақ пен анықтама беру;;</w:t>
            </w:r>
          </w:p>
          <w:p>
            <w:pPr>
              <w:spacing w:after="20"/>
              <w:ind w:left="20"/>
              <w:jc w:val="both"/>
            </w:pPr>
            <w:r>
              <w:rPr>
                <w:rFonts w:ascii="Times New Roman"/>
                <w:b w:val="false"/>
                <w:i w:val="false"/>
                <w:color w:val="000000"/>
                <w:sz w:val="20"/>
              </w:rPr>
              <w:t>
7) сот шешімі бойынша сот-медициналық немесе сот-психиатриялық сараптамаға жіберілген және сараптамаға келіп түскен күннен бастап еңбекке жарамсыз деп танылған адамдарға еңбекке уақытша жарамсыздық парағы мен анықтамасын беру;</w:t>
            </w:r>
          </w:p>
          <w:p>
            <w:pPr>
              <w:spacing w:after="20"/>
              <w:ind w:left="20"/>
              <w:jc w:val="both"/>
            </w:pPr>
            <w:r>
              <w:rPr>
                <w:rFonts w:ascii="Times New Roman"/>
                <w:b w:val="false"/>
                <w:i w:val="false"/>
                <w:color w:val="000000"/>
                <w:sz w:val="20"/>
              </w:rPr>
              <w:t>
8) оқуды жұмыспен ұштастыратын адамға бір мезгілде еңбекке уақытша жарамсыздық туралы парақ пен анықтама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қолдау және ішкі сараптама қызметінің клиникалық аудит жүргізуі туралы құжаттаманың (ішкі бұйрықтар, ережелер, хаттамалар, сауалнамалар, талдамалық анықтамалар) болуы және оны мынадай критерийлер бойынша бағалау:</w:t>
            </w:r>
          </w:p>
          <w:p>
            <w:pPr>
              <w:spacing w:after="20"/>
              <w:ind w:left="20"/>
              <w:jc w:val="both"/>
            </w:pPr>
            <w:r>
              <w:rPr>
                <w:rFonts w:ascii="Times New Roman"/>
                <w:b w:val="false"/>
                <w:i w:val="false"/>
                <w:color w:val="000000"/>
                <w:sz w:val="20"/>
              </w:rPr>
              <w:t>
1) анамнезді жинау сапасы, ол мынадай критерийлер бойынша бағаланады:</w:t>
            </w:r>
          </w:p>
          <w:p>
            <w:pPr>
              <w:spacing w:after="20"/>
              <w:ind w:left="20"/>
              <w:jc w:val="both"/>
            </w:pPr>
            <w:r>
              <w:rPr>
                <w:rFonts w:ascii="Times New Roman"/>
                <w:b w:val="false"/>
                <w:i w:val="false"/>
                <w:color w:val="000000"/>
                <w:sz w:val="20"/>
              </w:rPr>
              <w:t>
анамнез жинаудың болмауы;</w:t>
            </w:r>
          </w:p>
          <w:p>
            <w:pPr>
              <w:spacing w:after="20"/>
              <w:ind w:left="20"/>
              <w:jc w:val="both"/>
            </w:pPr>
            <w:r>
              <w:rPr>
                <w:rFonts w:ascii="Times New Roman"/>
                <w:b w:val="false"/>
                <w:i w:val="false"/>
                <w:color w:val="000000"/>
                <w:sz w:val="20"/>
              </w:rPr>
              <w:t>
анамнезді жинаудың толықтығы;</w:t>
            </w:r>
          </w:p>
          <w:p>
            <w:pPr>
              <w:spacing w:after="20"/>
              <w:ind w:left="20"/>
              <w:jc w:val="both"/>
            </w:pPr>
            <w:r>
              <w:rPr>
                <w:rFonts w:ascii="Times New Roman"/>
                <w:b w:val="false"/>
                <w:i w:val="false"/>
                <w:color w:val="000000"/>
                <w:sz w:val="20"/>
              </w:rPr>
              <w:t>
өткен, созылмалы және тұқым қуалайтын аурулар, жүргізілген гемотрансфузиялар, дәрілік препараттарға төзімділік, аллергологиялық мәртебесі туралы деректердің болуы;</w:t>
            </w:r>
          </w:p>
          <w:p>
            <w:pPr>
              <w:spacing w:after="20"/>
              <w:ind w:left="20"/>
              <w:jc w:val="both"/>
            </w:pPr>
            <w:r>
              <w:rPr>
                <w:rFonts w:ascii="Times New Roman"/>
                <w:b w:val="false"/>
                <w:i w:val="false"/>
                <w:color w:val="000000"/>
                <w:sz w:val="20"/>
              </w:rPr>
              <w:t>
анамнездің сапасыз жиналуына байланысты емдеу-диагностикалық іс-шараларды жүргізу кезінде жіберілген тактикалық қателіктер салдарынан асқынулардың дамуы;</w:t>
            </w:r>
          </w:p>
          <w:p>
            <w:pPr>
              <w:spacing w:after="20"/>
              <w:ind w:left="20"/>
              <w:jc w:val="both"/>
            </w:pPr>
            <w:r>
              <w:rPr>
                <w:rFonts w:ascii="Times New Roman"/>
                <w:b w:val="false"/>
                <w:i w:val="false"/>
                <w:color w:val="000000"/>
                <w:sz w:val="20"/>
              </w:rPr>
              <w:t>
2) мынадай өлшемшарттар бойынша бағаланатын диагностикалық зерттеулер жүргізудің толықтығы мен негізділігі:</w:t>
            </w:r>
          </w:p>
          <w:p>
            <w:pPr>
              <w:spacing w:after="20"/>
              <w:ind w:left="20"/>
              <w:jc w:val="both"/>
            </w:pPr>
            <w:r>
              <w:rPr>
                <w:rFonts w:ascii="Times New Roman"/>
                <w:b w:val="false"/>
                <w:i w:val="false"/>
                <w:color w:val="000000"/>
                <w:sz w:val="20"/>
              </w:rPr>
              <w:t>
диагностикалық шаралардың болмауы;</w:t>
            </w:r>
          </w:p>
          <w:p>
            <w:pPr>
              <w:spacing w:after="20"/>
              <w:ind w:left="20"/>
              <w:jc w:val="both"/>
            </w:pPr>
            <w:r>
              <w:rPr>
                <w:rFonts w:ascii="Times New Roman"/>
                <w:b w:val="false"/>
                <w:i w:val="false"/>
                <w:color w:val="000000"/>
                <w:sz w:val="20"/>
              </w:rPr>
              <w:t>
қате диагноз қоюға және емдеу тактикасындағы қателіктерге әкеп соқтырған диагностикалық зерттеулердің нәтижелері бойынша қате қорытынды немесе қорытындының болмауы;</w:t>
            </w:r>
          </w:p>
          <w:p>
            <w:pPr>
              <w:spacing w:after="20"/>
              <w:ind w:left="20"/>
              <w:jc w:val="both"/>
            </w:pPr>
            <w:r>
              <w:rPr>
                <w:rFonts w:ascii="Times New Roman"/>
                <w:b w:val="false"/>
                <w:i w:val="false"/>
                <w:color w:val="000000"/>
                <w:sz w:val="20"/>
              </w:rPr>
              <w:t>
клиникалық хаттамаларда көзделген диагностикалық зерттеулер жүргізу;</w:t>
            </w:r>
          </w:p>
          <w:p>
            <w:pPr>
              <w:spacing w:after="20"/>
              <w:ind w:left="20"/>
              <w:jc w:val="both"/>
            </w:pPr>
            <w:r>
              <w:rPr>
                <w:rFonts w:ascii="Times New Roman"/>
                <w:b w:val="false"/>
                <w:i w:val="false"/>
                <w:color w:val="000000"/>
                <w:sz w:val="20"/>
              </w:rPr>
              <w:t>
пациенттің денсаулық жағдайы үшін жоғары, негізсіз тәуекелмен диагностикалық зерттеулер жүргізу, клиникалық хаттамаларға кірмеген диагностикалық зерттеулер жүргізудің негізділігі;</w:t>
            </w:r>
          </w:p>
          <w:p>
            <w:pPr>
              <w:spacing w:after="20"/>
              <w:ind w:left="20"/>
              <w:jc w:val="both"/>
            </w:pPr>
            <w:r>
              <w:rPr>
                <w:rFonts w:ascii="Times New Roman"/>
                <w:b w:val="false"/>
                <w:i w:val="false"/>
                <w:color w:val="000000"/>
                <w:sz w:val="20"/>
              </w:rPr>
              <w:t>
дұрыс диагноз қою үшін ақпаратсыз және емдеу мерзімінің негізсіз ұлғаюына және емдеу құнының қымбаттауына әкеп соққан диагностикалық зерттеулер жүргізу;</w:t>
            </w:r>
          </w:p>
          <w:p>
            <w:pPr>
              <w:spacing w:after="20"/>
              <w:ind w:left="20"/>
              <w:jc w:val="both"/>
            </w:pPr>
            <w:r>
              <w:rPr>
                <w:rFonts w:ascii="Times New Roman"/>
                <w:b w:val="false"/>
                <w:i w:val="false"/>
                <w:color w:val="000000"/>
                <w:sz w:val="20"/>
              </w:rPr>
              <w:t>
3) жүргізілген зерттеулердің нәтижелерін ескере отырып, қойылған клиникалық диагноздың дұрыстығы, уақтылығы және негізділігі (жоспарлы емдеуге жатқызу кезінде ауруханаға дейінгі кезеңде жүргізілген зерттеулер ескеріледі), олар мынадай критерийлер бойынша бағаланады:</w:t>
            </w:r>
          </w:p>
          <w:p>
            <w:pPr>
              <w:spacing w:after="20"/>
              <w:ind w:left="20"/>
              <w:jc w:val="both"/>
            </w:pPr>
            <w:r>
              <w:rPr>
                <w:rFonts w:ascii="Times New Roman"/>
                <w:b w:val="false"/>
                <w:i w:val="false"/>
                <w:color w:val="000000"/>
                <w:sz w:val="20"/>
              </w:rPr>
              <w:t>
диагноз жоқ, толық емес немесе дұрыс емес, аурулардың халықаралық классификациясына сәйкес келмейді;</w:t>
            </w:r>
          </w:p>
          <w:p>
            <w:pPr>
              <w:spacing w:after="20"/>
              <w:ind w:left="20"/>
              <w:jc w:val="both"/>
            </w:pPr>
            <w:r>
              <w:rPr>
                <w:rFonts w:ascii="Times New Roman"/>
                <w:b w:val="false"/>
                <w:i w:val="false"/>
                <w:color w:val="000000"/>
                <w:sz w:val="20"/>
              </w:rPr>
              <w:t>
аурудың ауырлығын анықтайтын жетекші патологиялық синдром анықталмаған, қатар жүретін аурулар мен асқынулар танылмаған;</w:t>
            </w:r>
          </w:p>
          <w:p>
            <w:pPr>
              <w:spacing w:after="20"/>
              <w:ind w:left="20"/>
              <w:jc w:val="both"/>
            </w:pPr>
            <w:r>
              <w:rPr>
                <w:rFonts w:ascii="Times New Roman"/>
                <w:b w:val="false"/>
                <w:i w:val="false"/>
                <w:color w:val="000000"/>
                <w:sz w:val="20"/>
              </w:rPr>
              <w:t>
диагноз дұрыс, бірақ толық емес, жетекші патологиялық синдром оқшауланған асқынулармен ерекшеленбейді, нәтижеге әсер ететін қатар жүретін аурулар танылмайды;</w:t>
            </w:r>
          </w:p>
          <w:p>
            <w:pPr>
              <w:spacing w:after="20"/>
              <w:ind w:left="20"/>
              <w:jc w:val="both"/>
            </w:pPr>
            <w:r>
              <w:rPr>
                <w:rFonts w:ascii="Times New Roman"/>
                <w:b w:val="false"/>
                <w:i w:val="false"/>
                <w:color w:val="000000"/>
                <w:sz w:val="20"/>
              </w:rPr>
              <w:t>
негізгі аурудың диагнозы дұрыс, бірақ емдеу нәтижесіне әсер ететін қатар жүретін аурулар диагнозы қойылмаған.</w:t>
            </w:r>
          </w:p>
          <w:p>
            <w:pPr>
              <w:spacing w:after="20"/>
              <w:ind w:left="20"/>
              <w:jc w:val="both"/>
            </w:pPr>
            <w:r>
              <w:rPr>
                <w:rFonts w:ascii="Times New Roman"/>
                <w:b w:val="false"/>
                <w:i w:val="false"/>
                <w:color w:val="000000"/>
                <w:sz w:val="20"/>
              </w:rPr>
              <w:t>
Дұрыс емес және (немесе) уақтылы диагноз қоюдың объективті себептері (негізгі аурудың атипті ағымы, ілеспе аурудың асимптоматикалық ағымы, сирек кездесетін асқынулар және ілеспе аурулар) сараптама нәтижелерінде көрсетіледі. Дұрыс емес және (немесе)уақтылы диагноз қоюдың медициналық қызметтер (көмек) көрсетудің кейінгі кезеңдеріне әсерін бағалау жүргізіледі;</w:t>
            </w:r>
          </w:p>
          <w:p>
            <w:pPr>
              <w:spacing w:after="20"/>
              <w:ind w:left="20"/>
              <w:jc w:val="both"/>
            </w:pPr>
            <w:r>
              <w:rPr>
                <w:rFonts w:ascii="Times New Roman"/>
                <w:b w:val="false"/>
                <w:i w:val="false"/>
                <w:color w:val="000000"/>
                <w:sz w:val="20"/>
              </w:rPr>
              <w:t>
4) бейінді мамандардың консультацияларының уақтылығы мен сапасы, олар мынадай өлшемшарттар бойынша бағаланады:</w:t>
            </w:r>
          </w:p>
          <w:p>
            <w:pPr>
              <w:spacing w:after="20"/>
              <w:ind w:left="20"/>
              <w:jc w:val="both"/>
            </w:pPr>
            <w:r>
              <w:rPr>
                <w:rFonts w:ascii="Times New Roman"/>
                <w:b w:val="false"/>
                <w:i w:val="false"/>
                <w:color w:val="000000"/>
                <w:sz w:val="20"/>
              </w:rPr>
              <w:t>
аурудың нәтижесіне теріс әсер еткен симптомдар мен синдромдарды қате түсіндіруге әкелген консультацияның болмауы;</w:t>
            </w:r>
          </w:p>
          <w:p>
            <w:pPr>
              <w:spacing w:after="20"/>
              <w:ind w:left="20"/>
              <w:jc w:val="both"/>
            </w:pPr>
            <w:r>
              <w:rPr>
                <w:rFonts w:ascii="Times New Roman"/>
                <w:b w:val="false"/>
                <w:i w:val="false"/>
                <w:color w:val="000000"/>
                <w:sz w:val="20"/>
              </w:rPr>
              <w:t>
уақытылы консультация жүргізбеу, диагноз қою кезінде консультанттың пікірін ескермеу аурудың нәтижесіне ішінара әсер етті;</w:t>
            </w:r>
          </w:p>
          <w:p>
            <w:pPr>
              <w:spacing w:after="20"/>
              <w:ind w:left="20"/>
              <w:jc w:val="both"/>
            </w:pPr>
            <w:r>
              <w:rPr>
                <w:rFonts w:ascii="Times New Roman"/>
                <w:b w:val="false"/>
                <w:i w:val="false"/>
                <w:color w:val="000000"/>
                <w:sz w:val="20"/>
              </w:rPr>
              <w:t>
консультация уақтылы берілді, диагноз қою кезінде консультанттың пікірі ескерілді, емдеу бойынша консультанттың ұсынысын орындамау аурудың нәтижесіне ішінара әсер етті;</w:t>
            </w:r>
          </w:p>
          <w:p>
            <w:pPr>
              <w:spacing w:after="20"/>
              <w:ind w:left="20"/>
              <w:jc w:val="both"/>
            </w:pPr>
            <w:r>
              <w:rPr>
                <w:rFonts w:ascii="Times New Roman"/>
                <w:b w:val="false"/>
                <w:i w:val="false"/>
                <w:color w:val="000000"/>
                <w:sz w:val="20"/>
              </w:rPr>
              <w:t>
консультанттың пікірі қате және аурудың нәтижесіне әсер етті.</w:t>
            </w:r>
          </w:p>
          <w:p>
            <w:pPr>
              <w:spacing w:after="20"/>
              <w:ind w:left="20"/>
              <w:jc w:val="both"/>
            </w:pPr>
            <w:r>
              <w:rPr>
                <w:rFonts w:ascii="Times New Roman"/>
                <w:b w:val="false"/>
                <w:i w:val="false"/>
                <w:color w:val="000000"/>
                <w:sz w:val="20"/>
              </w:rPr>
              <w:t>
Уақтылы консультация бермеу себептерінің объективтілігіне бағалау жүргізу және диагнозды уақтылы қоймаудың медициналық қызметтер (көмек) көрсетудің кейінгі кезеңдеріне әсері туралы растайтын құжаттаманың болуы;</w:t>
            </w:r>
          </w:p>
          <w:p>
            <w:pPr>
              <w:spacing w:after="20"/>
              <w:ind w:left="20"/>
              <w:jc w:val="both"/>
            </w:pPr>
            <w:r>
              <w:rPr>
                <w:rFonts w:ascii="Times New Roman"/>
                <w:b w:val="false"/>
                <w:i w:val="false"/>
                <w:color w:val="000000"/>
                <w:sz w:val="20"/>
              </w:rPr>
              <w:t>
5) мынадай өлшемшарттар бойынша бағаланатын емдеу іс-шараларын жүргізудің көлемі, сапасы және негізділігі:</w:t>
            </w:r>
          </w:p>
          <w:p>
            <w:pPr>
              <w:spacing w:after="20"/>
              <w:ind w:left="20"/>
              <w:jc w:val="both"/>
            </w:pPr>
            <w:r>
              <w:rPr>
                <w:rFonts w:ascii="Times New Roman"/>
                <w:b w:val="false"/>
                <w:i w:val="false"/>
                <w:color w:val="000000"/>
                <w:sz w:val="20"/>
              </w:rPr>
              <w:t>
көрсетілімдер болған кезде емдеудің болмауы;</w:t>
            </w:r>
          </w:p>
          <w:p>
            <w:pPr>
              <w:spacing w:after="20"/>
              <w:ind w:left="20"/>
              <w:jc w:val="both"/>
            </w:pPr>
            <w:r>
              <w:rPr>
                <w:rFonts w:ascii="Times New Roman"/>
                <w:b w:val="false"/>
                <w:i w:val="false"/>
                <w:color w:val="000000"/>
                <w:sz w:val="20"/>
              </w:rPr>
              <w:t>
көрсетілімдер болмаған кезде емдеуді тағайындау;</w:t>
            </w:r>
          </w:p>
          <w:p>
            <w:pPr>
              <w:spacing w:after="20"/>
              <w:ind w:left="20"/>
              <w:jc w:val="both"/>
            </w:pPr>
            <w:r>
              <w:rPr>
                <w:rFonts w:ascii="Times New Roman"/>
                <w:b w:val="false"/>
                <w:i w:val="false"/>
                <w:color w:val="000000"/>
                <w:sz w:val="20"/>
              </w:rPr>
              <w:t>
аурудың, қатар жүретін аурулардың және асқынулардың ерекшеліктерін ескермей, тиімсіз емдеу шараларын тағайындау;</w:t>
            </w:r>
          </w:p>
          <w:p>
            <w:pPr>
              <w:spacing w:after="20"/>
              <w:ind w:left="20"/>
              <w:jc w:val="both"/>
            </w:pPr>
            <w:r>
              <w:rPr>
                <w:rFonts w:ascii="Times New Roman"/>
                <w:b w:val="false"/>
                <w:i w:val="false"/>
                <w:color w:val="000000"/>
                <w:sz w:val="20"/>
              </w:rPr>
              <w:t>
ағзалар мен жүйелердің функционалдық жай-күйін, дәлелденген клиникалық тиімділіксіз дәрілік заттарды тағайындауды есепке алмағанда, емдеу іс-шараларын толық көлемде орындау;</w:t>
            </w:r>
          </w:p>
          <w:p>
            <w:pPr>
              <w:spacing w:after="20"/>
              <w:ind w:left="20"/>
              <w:jc w:val="both"/>
            </w:pPr>
            <w:r>
              <w:rPr>
                <w:rFonts w:ascii="Times New Roman"/>
                <w:b w:val="false"/>
                <w:i w:val="false"/>
                <w:color w:val="000000"/>
                <w:sz w:val="20"/>
              </w:rPr>
              <w:t>
клиникалық хаттамалардың талаптарынан негізсіз ауытқу, жаңа патологиялық синдромның дамуына және пациенттің жағдайының нашарлауына алып келген полипрагмазияның болуы;</w:t>
            </w:r>
          </w:p>
          <w:p>
            <w:pPr>
              <w:spacing w:after="20"/>
              <w:ind w:left="20"/>
              <w:jc w:val="both"/>
            </w:pPr>
            <w:r>
              <w:rPr>
                <w:rFonts w:ascii="Times New Roman"/>
                <w:b w:val="false"/>
                <w:i w:val="false"/>
                <w:color w:val="000000"/>
                <w:sz w:val="20"/>
              </w:rPr>
              <w:t>
6) медициналық араласудан кейінгі асқынулардың болмауы немесе дамуы, барлық туындаған асқынулар, оның ішінде хирургиялық араласуларға (кеш хирургиялық араласу, жеткіліксіз көлем мен әдіс, техникалық ақаулар) және диагностикалық рәсімдерге байланысты бағаланады;</w:t>
            </w:r>
          </w:p>
          <w:p>
            <w:pPr>
              <w:spacing w:after="20"/>
              <w:ind w:left="20"/>
              <w:jc w:val="both"/>
            </w:pPr>
            <w:r>
              <w:rPr>
                <w:rFonts w:ascii="Times New Roman"/>
                <w:b w:val="false"/>
                <w:i w:val="false"/>
                <w:color w:val="000000"/>
                <w:sz w:val="20"/>
              </w:rPr>
              <w:t>
7) қол жеткізілген нәтиже, ол мынадай өлшемшарттар бойынша бағаланады:</w:t>
            </w:r>
          </w:p>
          <w:p>
            <w:pPr>
              <w:spacing w:after="20"/>
              <w:ind w:left="20"/>
              <w:jc w:val="both"/>
            </w:pPr>
            <w:r>
              <w:rPr>
                <w:rFonts w:ascii="Times New Roman"/>
                <w:b w:val="false"/>
                <w:i w:val="false"/>
                <w:color w:val="000000"/>
                <w:sz w:val="20"/>
              </w:rPr>
              <w:t>
медициналық қызмет көрсету (көмек)технологиясын сақтай отырып, күтілетін клиникалық әсерге қол жеткізу;</w:t>
            </w:r>
          </w:p>
          <w:p>
            <w:pPr>
              <w:spacing w:after="20"/>
              <w:ind w:left="20"/>
              <w:jc w:val="both"/>
            </w:pPr>
            <w:r>
              <w:rPr>
                <w:rFonts w:ascii="Times New Roman"/>
                <w:b w:val="false"/>
                <w:i w:val="false"/>
                <w:color w:val="000000"/>
                <w:sz w:val="20"/>
              </w:rPr>
              <w:t>
анамнезді сапасыз жинау және диагностикалық зерттеулер жүргізу салдарынан емдік және профилактикалық іс шаралардың клиникалық әсерінің болмауы;</w:t>
            </w:r>
          </w:p>
          <w:p>
            <w:pPr>
              <w:spacing w:after="20"/>
              <w:ind w:left="20"/>
              <w:jc w:val="both"/>
            </w:pPr>
            <w:r>
              <w:rPr>
                <w:rFonts w:ascii="Times New Roman"/>
                <w:b w:val="false"/>
                <w:i w:val="false"/>
                <w:color w:val="000000"/>
                <w:sz w:val="20"/>
              </w:rPr>
              <w:t>
аурудың, қатар жүретін аурулардың, асқынулардың ерекшеліктерін ескермей, тиімсіз емдеу, профилактикалық іс-шараларды жүргізу салдарынан күтілетін клиникалық әсердің болмауы, дәлелденген клиникалық тиімділігі жоқ дәрілік заттарды тағайындау;</w:t>
            </w:r>
          </w:p>
          <w:p>
            <w:pPr>
              <w:spacing w:after="20"/>
              <w:ind w:left="20"/>
              <w:jc w:val="both"/>
            </w:pPr>
            <w:r>
              <w:rPr>
                <w:rFonts w:ascii="Times New Roman"/>
                <w:b w:val="false"/>
                <w:i w:val="false"/>
                <w:color w:val="000000"/>
                <w:sz w:val="20"/>
              </w:rPr>
              <w:t>
жағымсыз салдардың дамуына себеп болған полипрагмазияның болуы;</w:t>
            </w:r>
          </w:p>
          <w:p>
            <w:pPr>
              <w:spacing w:after="20"/>
              <w:ind w:left="20"/>
              <w:jc w:val="both"/>
            </w:pPr>
            <w:r>
              <w:rPr>
                <w:rFonts w:ascii="Times New Roman"/>
                <w:b w:val="false"/>
                <w:i w:val="false"/>
                <w:color w:val="000000"/>
                <w:sz w:val="20"/>
              </w:rPr>
              <w:t>
8) көрсетілген медициналық көмектің сипатын, көлемі мен сапасын көрсететін пациенттердің денсаулық жағдайы туралы деректерді жазуға арналған бастапқы медициналық құжаттамадағы жазбалардың болуы, толықтығы және сапасы бойынша бағаланатын медициналық құжаттаманы жүргізу сапасы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деңгейде онкологиялық көмек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көлеміне және (немесе) тегін негізде міндетті әлеуметтік медициналық сақтандыру жүйесіне кіретін медициналық көмек көрсету туралы растайтын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персоналдың ісікке қарсы препараттардың уытты әсерінен және дәрілік заттарды ұтымды пайдаланудан қауіпсіздігін қамтамасыз ету үшін цитостатикалық дәрілік заттарды орталықтандырылған араластыру кабинеттерінде (бұдан әрі – ЦДАК) ісікке қарсы препараттарды араластыру туралы растайтын құжаттаманың болуы.</w:t>
            </w:r>
          </w:p>
          <w:p>
            <w:pPr>
              <w:spacing w:after="20"/>
              <w:ind w:left="20"/>
              <w:jc w:val="both"/>
            </w:pPr>
            <w:r>
              <w:rPr>
                <w:rFonts w:ascii="Times New Roman"/>
                <w:b w:val="false"/>
                <w:i w:val="false"/>
                <w:color w:val="000000"/>
                <w:sz w:val="20"/>
              </w:rPr>
              <w:t>
Әрбір пациентке ісікке қарсы дәрілік заттарды сұйылтуға өтінімдерді клиникалық бөлімшенің дәрігері ЦДАК жауапты маманымен бірлесіп ұсынады.</w:t>
            </w:r>
          </w:p>
          <w:p>
            <w:pPr>
              <w:spacing w:after="20"/>
              <w:ind w:left="20"/>
              <w:jc w:val="both"/>
            </w:pPr>
            <w:r>
              <w:rPr>
                <w:rFonts w:ascii="Times New Roman"/>
                <w:b w:val="false"/>
                <w:i w:val="false"/>
                <w:color w:val="000000"/>
                <w:sz w:val="20"/>
              </w:rPr>
              <w:t>
Ісікке қарсы дәрілік заттар берілген өтінімдер бойынша сұйылтылады. Араластырылған дәрілік заттар бір реттік стерильді ыдыстарға салынады, таңбаланады. Сыйымдылыққа өтінімнің екінші данасы бекітіледі.</w:t>
            </w:r>
          </w:p>
          <w:p>
            <w:pPr>
              <w:spacing w:after="20"/>
              <w:ind w:left="20"/>
              <w:jc w:val="both"/>
            </w:pPr>
            <w:r>
              <w:rPr>
                <w:rFonts w:ascii="Times New Roman"/>
                <w:b w:val="false"/>
                <w:i w:val="false"/>
                <w:color w:val="000000"/>
                <w:sz w:val="20"/>
              </w:rPr>
              <w:t>
Ажырасқан ісікке қарсы дәрі-дәрмектерді клиникалық бөлімшенің медбикесі алады және тасымалдайды. Дәрілік заттарды тасымалдау контейнерлерде жүзеге асырылады.</w:t>
            </w:r>
          </w:p>
          <w:p>
            <w:pPr>
              <w:spacing w:after="20"/>
              <w:ind w:left="20"/>
              <w:jc w:val="both"/>
            </w:pPr>
            <w:r>
              <w:rPr>
                <w:rFonts w:ascii="Times New Roman"/>
                <w:b w:val="false"/>
                <w:i w:val="false"/>
                <w:color w:val="000000"/>
                <w:sz w:val="20"/>
              </w:rPr>
              <w:t>
Клиникалық бөлімшенің процедуралық мейіргер ісікке қарсы дәрілік затты енгізер алдында пациенттің деректерін, өтінімдерін және флакондардағы және (немесе) шприцтердегі таңбалауды салыстырады.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терапия пациентті клиникалық басқаруды, бір дәрігер – сәулелік терапевт (радиациялық онколог) сәулелік дайындықты және сәулелік емдеуді жүргізуді көздейтін "Бір дәрігер – сәулелік терапевт (радиациялық онколог)" қағидаты бойынша жүргізілетіні туралы растайтын құжаттаманың болуы.</w:t>
            </w:r>
          </w:p>
          <w:p>
            <w:pPr>
              <w:spacing w:after="20"/>
              <w:ind w:left="20"/>
              <w:jc w:val="both"/>
            </w:pPr>
            <w:r>
              <w:rPr>
                <w:rFonts w:ascii="Times New Roman"/>
                <w:b w:val="false"/>
                <w:i w:val="false"/>
                <w:color w:val="000000"/>
                <w:sz w:val="20"/>
              </w:rPr>
              <w:t>
Сәулелендіруге дейінгі дайындық емшарасы арнайы Рентген аппараттарында (тренажерларда, компьютерлік томографтарда) орындалады, оларда сәулелену орындары мен қоршаған органдар мен тіндер алынады. Сондай-ақ, бұл құрылғылар компьютерлік жоспарлау жүйелеріне сәулелену орнының келесі топографиялық сипаттамаларын береді: өлшемдер, салмақ, бағдар және кейінгі дозиметриялық есептеулер үшін қажетті қосымша ақпарат.</w:t>
            </w:r>
          </w:p>
          <w:p>
            <w:pPr>
              <w:spacing w:after="20"/>
              <w:ind w:left="20"/>
              <w:jc w:val="both"/>
            </w:pPr>
            <w:r>
              <w:rPr>
                <w:rFonts w:ascii="Times New Roman"/>
                <w:b w:val="false"/>
                <w:i w:val="false"/>
                <w:color w:val="000000"/>
                <w:sz w:val="20"/>
              </w:rPr>
              <w:t>
Сәулелік терапияға арналған жабдықтардың жұмысының үздіксіздігін және сапасын бақылауды қамтамасыз ету, сәулелену жоспарларын фантомдық өлшеулердің көмегімен верификациялау мақсатында сәулелік терапияға арналған күрделі жабдық болған кезде сәулелік терапияны физика-техникалық қамтамасыз ету қызметі немесе сәулелік терапияға арналған жабдыққа қызмет көрсету жөніндегі медициналық физиктер мен инженерлер тобы құрылады.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Стационарды алмастыратын жағдайларда ҚІ бар пациенттерге химиотерапия, сәулелік терапия, паллиативтік медициналық көмек, медициналық оңалту бөлімшелерінде қайталама және үшінші деңгейлерде онкологиялық көмек көрсететін ұйымдарда тұрақты дәрігерлік бақылауды талап етпейтін жағдайларда ісікке қарсы терапия, сәулелік және Радионуклидтік терапия, паллиативтік медициналық көмек жүргізілетіні туралы растайтын құжаттаманың болуы.</w:t>
            </w:r>
          </w:p>
          <w:p>
            <w:pPr>
              <w:spacing w:after="20"/>
              <w:ind w:left="20"/>
              <w:jc w:val="both"/>
            </w:pPr>
            <w:r>
              <w:rPr>
                <w:rFonts w:ascii="Times New Roman"/>
                <w:b w:val="false"/>
                <w:i w:val="false"/>
                <w:color w:val="000000"/>
                <w:sz w:val="20"/>
              </w:rPr>
              <w:t>
Стационарды алмастыратын жағдайларда медициналық көмек МТТ ұсынымын ескере отырып, осы пациентті емдеу үшін қажетті зертханалық, аспаптық зерттеулер мен бейінді мамандардың консультацияларының нәтижелерімен онкологтың жолдамасы бойынша екінші және үшінші деңгейдегі онкологиялық ұйымда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Консилиумның шешімі бойынша және денсаулық сақтау ұйымдарының басшыларын хабардар ете отырып, медициналық көрсеткіштер бойынша өмірлік маңызды функциялардың тұрақты мониторингін қажет ететін ауыр науқасты ауруханаға жатқызудың болуы, содан кейін жағдай тұрақталғаннан кейін одан әрі тексеру және емдеу үшін ауру бейіні бойынша басқа медициналық ұйымға ауыстыру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меңгерушісінің ауруханаға жатқызылған күні, одан кейін – күн сайын ауыр науқастарды тексеріп-қарауының болуы. Орташа ауыр науқастар аптасына кемінде бір рет тексеріледі. Пациентті қарап-тексеру нәтижелері пациентті жүргізудің одан әрі тактикасы бойынша ұсынымдарды көрсете отырып, медициналық картада тіркеледі, жазбаларды енгізетін медицина қызметкерін міндетті түрде сәйкестендіреді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денсаулық сақтау ұйымына жатқызылған күнінен бастап үш күнтізбелік күннен кешіктірмей бөлімше меңгерушісімен бірлесіп белгіленген клиникалық диагноздың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және мереке күндерінен басқа стационардағы пациенттерді емдеуші дәрігердің күнделікті қарауының болуы. Кезекші дәрігер қосымша диагностикалық және емдік манипуляцияларды қарап-тексерген және тағайындаған кезде медициналық картаға тиісті жазбалар жүргізіледі. Пациенттің жағдайы нашарлаған кезде кезекші дәрігер бөлімше меңгерушісін және (немесе) емдеуші дәрігерді хабардар етеді, диагностика және емдеу процесіне өзгерістер енгізуді келіседі және медициналық картаға (қағаз және (немесе) электрондық) нұсқаға жазба жасайды.</w:t>
            </w:r>
          </w:p>
          <w:p>
            <w:pPr>
              <w:spacing w:after="20"/>
              <w:ind w:left="20"/>
              <w:jc w:val="both"/>
            </w:pPr>
            <w:r>
              <w:rPr>
                <w:rFonts w:ascii="Times New Roman"/>
                <w:b w:val="false"/>
                <w:i w:val="false"/>
                <w:color w:val="000000"/>
                <w:sz w:val="20"/>
              </w:rPr>
              <w:t>
Медициналық картаның электрондық нұсқасына жазба пациенттің жағдайы өзгерген сәттен бастап бір тәуліктен кешіктірілмей енгізіледі.</w:t>
            </w:r>
          </w:p>
          <w:p>
            <w:pPr>
              <w:spacing w:after="20"/>
              <w:ind w:left="20"/>
              <w:jc w:val="both"/>
            </w:pPr>
            <w:r>
              <w:rPr>
                <w:rFonts w:ascii="Times New Roman"/>
                <w:b w:val="false"/>
                <w:i w:val="false"/>
                <w:color w:val="000000"/>
                <w:sz w:val="20"/>
              </w:rPr>
              <w:t>
Төтенше жағдайларда жазбалардың көптігі жағдайдың ауырлық динамикасына байланысты. Стационар дәрігерінің жазбалары пациенттің жағдайындағы нақты өзгерістерді және тағайындауларды түзету қажеттілігін, тағайындалған тексеру мен емдеудің негіздемесін, алынған нәтижелер мен жүргізілетін емнің тиімділігін бағалау мен түсіндіруді көрсетеді. Шұғыл жағдайлар кезінде қараудың жиілігі сағат пен минут бойынша шұғыл көмек көрсету уақытын көрсете отырып, әрбір 3 сағаттан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Диагнозды сәйкестендіруде қиындықтар туындаған кезде, жүргізілетін емнің тиімсіздігі кезінде, сондай-ақ өзге де көрсеткіштер кезінде консультацияның немесе консилиумның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аурулар, синдромдар мен симптомдар анықталған кезде АИТВ-инфекциясына клиникалық көрсетілімдер бойынша адамдарды тексерудің болуы:</w:t>
            </w:r>
          </w:p>
          <w:p>
            <w:pPr>
              <w:spacing w:after="20"/>
              <w:ind w:left="20"/>
              <w:jc w:val="both"/>
            </w:pPr>
            <w:r>
              <w:rPr>
                <w:rFonts w:ascii="Times New Roman"/>
                <w:b w:val="false"/>
                <w:i w:val="false"/>
                <w:color w:val="000000"/>
                <w:sz w:val="20"/>
              </w:rPr>
              <w:t>
1) ұзақтығы 1 айдан асатын екі және одан да көп лимфа түйіндерінің ұлғаюы, тұрақты, жалпыланған лимфаденопатия;</w:t>
            </w:r>
          </w:p>
          <w:p>
            <w:pPr>
              <w:spacing w:after="20"/>
              <w:ind w:left="20"/>
              <w:jc w:val="both"/>
            </w:pPr>
            <w:r>
              <w:rPr>
                <w:rFonts w:ascii="Times New Roman"/>
                <w:b w:val="false"/>
                <w:i w:val="false"/>
                <w:color w:val="000000"/>
                <w:sz w:val="20"/>
              </w:rPr>
              <w:t>
2)этиологиясы түсініксіз қызба (ұзақтығы 1 айдан асатын тұрақты немесе қайталанатын);</w:t>
            </w:r>
          </w:p>
          <w:p>
            <w:pPr>
              <w:spacing w:after="20"/>
              <w:ind w:left="20"/>
              <w:jc w:val="both"/>
            </w:pPr>
            <w:r>
              <w:rPr>
                <w:rFonts w:ascii="Times New Roman"/>
                <w:b w:val="false"/>
                <w:i w:val="false"/>
                <w:color w:val="000000"/>
                <w:sz w:val="20"/>
              </w:rPr>
              <w:t>
3) түсініксіз ауыр кахексия немесе стандартты емдеуге жарамсыз тамақтанудың айқын бұзылуы (балаларда), салмақтың 10% немесе одан да көп түсініксіз жоғалуы;</w:t>
            </w:r>
          </w:p>
          <w:p>
            <w:pPr>
              <w:spacing w:after="20"/>
              <w:ind w:left="20"/>
              <w:jc w:val="both"/>
            </w:pPr>
            <w:r>
              <w:rPr>
                <w:rFonts w:ascii="Times New Roman"/>
                <w:b w:val="false"/>
                <w:i w:val="false"/>
                <w:color w:val="000000"/>
                <w:sz w:val="20"/>
              </w:rPr>
              <w:t>
4) 14 тәулік немесе одан көп уақыт бойы созылмалы диарея (балаларда), бір айдан астам уақытқа созылатын түсініксіз созылмалы диарея;</w:t>
            </w:r>
          </w:p>
          <w:p>
            <w:pPr>
              <w:spacing w:after="20"/>
              <w:ind w:left="20"/>
              <w:jc w:val="both"/>
            </w:pPr>
            <w:r>
              <w:rPr>
                <w:rFonts w:ascii="Times New Roman"/>
                <w:b w:val="false"/>
                <w:i w:val="false"/>
                <w:color w:val="000000"/>
                <w:sz w:val="20"/>
              </w:rPr>
              <w:t>
5) себореялық дерматит, қышынған папулярлы бөртпе (балаларда);</w:t>
            </w:r>
          </w:p>
          <w:p>
            <w:pPr>
              <w:spacing w:after="20"/>
              <w:ind w:left="20"/>
              <w:jc w:val="both"/>
            </w:pPr>
            <w:r>
              <w:rPr>
                <w:rFonts w:ascii="Times New Roman"/>
                <w:b w:val="false"/>
                <w:i w:val="false"/>
                <w:color w:val="000000"/>
                <w:sz w:val="20"/>
              </w:rPr>
              <w:t>
6) бұрыштық хейлит;</w:t>
            </w:r>
          </w:p>
          <w:p>
            <w:pPr>
              <w:spacing w:after="20"/>
              <w:ind w:left="20"/>
              <w:jc w:val="both"/>
            </w:pPr>
            <w:r>
              <w:rPr>
                <w:rFonts w:ascii="Times New Roman"/>
                <w:b w:val="false"/>
                <w:i w:val="false"/>
                <w:color w:val="000000"/>
                <w:sz w:val="20"/>
              </w:rPr>
              <w:t>
7) жоғарғы тыныс жолдарының қайталанатын инфекциялары (синусит, отит медиасы, фарингит, трахеит, бронхит);</w:t>
            </w:r>
          </w:p>
          <w:p>
            <w:pPr>
              <w:spacing w:after="20"/>
              <w:ind w:left="20"/>
              <w:jc w:val="both"/>
            </w:pPr>
            <w:r>
              <w:rPr>
                <w:rFonts w:ascii="Times New Roman"/>
                <w:b w:val="false"/>
                <w:i w:val="false"/>
                <w:color w:val="000000"/>
                <w:sz w:val="20"/>
              </w:rPr>
              <w:t>
8) шингл;</w:t>
            </w:r>
          </w:p>
          <w:p>
            <w:pPr>
              <w:spacing w:after="20"/>
              <w:ind w:left="20"/>
              <w:jc w:val="both"/>
            </w:pPr>
            <w:r>
              <w:rPr>
                <w:rFonts w:ascii="Times New Roman"/>
                <w:b w:val="false"/>
                <w:i w:val="false"/>
                <w:color w:val="000000"/>
                <w:sz w:val="20"/>
              </w:rPr>
              <w:t>
9) кез келген диссеминирленген эндемиялық микоз, терең микоздар (кокцидиоидоз, өкпеден тыс криптококкоз (криптококкты менингит), споротрихоз, аспергиллез, изоспороз, өкпеден тыс гистоплазмоз, стронгилоидоз, актиномикоз);</w:t>
            </w:r>
          </w:p>
          <w:p>
            <w:pPr>
              <w:spacing w:after="20"/>
              <w:ind w:left="20"/>
              <w:jc w:val="both"/>
            </w:pPr>
            <w:r>
              <w:rPr>
                <w:rFonts w:ascii="Times New Roman"/>
                <w:b w:val="false"/>
                <w:i w:val="false"/>
                <w:color w:val="000000"/>
                <w:sz w:val="20"/>
              </w:rPr>
              <w:t>
10) перифериялық лимфа түйіндерінің туберкулезінен басқа, өкпе және өкпеден тыс туберкулез, оның ішінде атипті микобактериялардан туындаған диссеминирленген инфекция; 11) ауыз қуысының түкті лейкоплакиясы, қызыл иектің сызықтық эритемасы;</w:t>
            </w:r>
          </w:p>
          <w:p>
            <w:pPr>
              <w:spacing w:after="20"/>
              <w:ind w:left="20"/>
              <w:jc w:val="both"/>
            </w:pPr>
            <w:r>
              <w:rPr>
                <w:rFonts w:ascii="Times New Roman"/>
                <w:b w:val="false"/>
                <w:i w:val="false"/>
                <w:color w:val="000000"/>
                <w:sz w:val="20"/>
              </w:rPr>
              <w:t>
12) ауыр ұзаққа созылатын қайталанатын пневмониялар және әдеттегі терапияға жауап бермейтін созылмалы бронхиттер (бір жыл ішінде екі немесе одан да көп рет), симптомсыз және клиникалық айқын лимфоидты интерстициальды пневмония;</w:t>
            </w:r>
          </w:p>
          <w:p>
            <w:pPr>
              <w:spacing w:after="20"/>
              <w:ind w:left="20"/>
              <w:jc w:val="both"/>
            </w:pPr>
            <w:r>
              <w:rPr>
                <w:rFonts w:ascii="Times New Roman"/>
                <w:b w:val="false"/>
                <w:i w:val="false"/>
                <w:color w:val="000000"/>
                <w:sz w:val="20"/>
              </w:rPr>
              <w:t>
13) сепсис, ішкі ағзалардың созылмалы және қайталанатын іріңді-бактериялық аурулары (пневмония, плевра эмпиемасы, менингит, менингоэнцефалиттер, сүйектер мен буындардың инфекциялары, іріңді миозит, сальмонеллезді септицемия (Salmonella typhi-ден басқа), стоматиттер, гингивиттер, периодонтиттер);</w:t>
            </w:r>
          </w:p>
          <w:p>
            <w:pPr>
              <w:spacing w:after="20"/>
              <w:ind w:left="20"/>
              <w:jc w:val="both"/>
            </w:pPr>
            <w:r>
              <w:rPr>
                <w:rFonts w:ascii="Times New Roman"/>
                <w:b w:val="false"/>
                <w:i w:val="false"/>
                <w:color w:val="000000"/>
                <w:sz w:val="20"/>
              </w:rPr>
              <w:t>
14) пневмоцистикалық пневмония;</w:t>
            </w:r>
          </w:p>
          <w:p>
            <w:pPr>
              <w:spacing w:after="20"/>
              <w:ind w:left="20"/>
              <w:jc w:val="both"/>
            </w:pPr>
            <w:r>
              <w:rPr>
                <w:rFonts w:ascii="Times New Roman"/>
                <w:b w:val="false"/>
                <w:i w:val="false"/>
                <w:color w:val="000000"/>
                <w:sz w:val="20"/>
              </w:rPr>
              <w:t>
15) ішкі ағзалардың зақымдануымен және тері мен шырышты қабаттардың, оның ішінде көздің созылмалы (ауру сәтінен бастап бір айдан астам уақытқа созылатын) зақымдануымен қарапайым герпес вирусынан туындаған инфекциялар;</w:t>
            </w:r>
          </w:p>
          <w:p>
            <w:pPr>
              <w:spacing w:after="20"/>
              <w:ind w:left="20"/>
              <w:jc w:val="both"/>
            </w:pPr>
            <w:r>
              <w:rPr>
                <w:rFonts w:ascii="Times New Roman"/>
                <w:b w:val="false"/>
                <w:i w:val="false"/>
                <w:color w:val="000000"/>
                <w:sz w:val="20"/>
              </w:rPr>
              <w:t>
16) кардиомиопатия;</w:t>
            </w:r>
          </w:p>
          <w:p>
            <w:pPr>
              <w:spacing w:after="20"/>
              <w:ind w:left="20"/>
              <w:jc w:val="both"/>
            </w:pPr>
            <w:r>
              <w:rPr>
                <w:rFonts w:ascii="Times New Roman"/>
                <w:b w:val="false"/>
                <w:i w:val="false"/>
                <w:color w:val="000000"/>
                <w:sz w:val="20"/>
              </w:rPr>
              <w:t>
17) нефропатия;</w:t>
            </w:r>
          </w:p>
          <w:p>
            <w:pPr>
              <w:spacing w:after="20"/>
              <w:ind w:left="20"/>
              <w:jc w:val="both"/>
            </w:pPr>
            <w:r>
              <w:rPr>
                <w:rFonts w:ascii="Times New Roman"/>
                <w:b w:val="false"/>
                <w:i w:val="false"/>
                <w:color w:val="000000"/>
                <w:sz w:val="20"/>
              </w:rPr>
              <w:t>
18) түсініксіз этиологияның энцефалопатиясы;</w:t>
            </w:r>
          </w:p>
          <w:p>
            <w:pPr>
              <w:spacing w:after="20"/>
              <w:ind w:left="20"/>
              <w:jc w:val="both"/>
            </w:pPr>
            <w:r>
              <w:rPr>
                <w:rFonts w:ascii="Times New Roman"/>
                <w:b w:val="false"/>
                <w:i w:val="false"/>
                <w:color w:val="000000"/>
                <w:sz w:val="20"/>
              </w:rPr>
              <w:t>
19) прогрессивті мультифокальды лейкоэнцефалопатия;</w:t>
            </w:r>
          </w:p>
          <w:p>
            <w:pPr>
              <w:spacing w:after="20"/>
              <w:ind w:left="20"/>
              <w:jc w:val="both"/>
            </w:pPr>
            <w:r>
              <w:rPr>
                <w:rFonts w:ascii="Times New Roman"/>
                <w:b w:val="false"/>
                <w:i w:val="false"/>
                <w:color w:val="000000"/>
                <w:sz w:val="20"/>
              </w:rPr>
              <w:t>
20) Капоши саркомасы;</w:t>
            </w:r>
          </w:p>
          <w:p>
            <w:pPr>
              <w:spacing w:after="20"/>
              <w:ind w:left="20"/>
              <w:jc w:val="both"/>
            </w:pPr>
            <w:r>
              <w:rPr>
                <w:rFonts w:ascii="Times New Roman"/>
                <w:b w:val="false"/>
                <w:i w:val="false"/>
                <w:color w:val="000000"/>
                <w:sz w:val="20"/>
              </w:rPr>
              <w:t>
21) неоплазмалар, оның ішінде лимфома (ми) немесе В-жасушалы лимфома;</w:t>
            </w:r>
          </w:p>
          <w:p>
            <w:pPr>
              <w:spacing w:after="20"/>
              <w:ind w:left="20"/>
              <w:jc w:val="both"/>
            </w:pPr>
            <w:r>
              <w:rPr>
                <w:rFonts w:ascii="Times New Roman"/>
                <w:b w:val="false"/>
                <w:i w:val="false"/>
                <w:color w:val="000000"/>
                <w:sz w:val="20"/>
              </w:rPr>
              <w:t>
22) орталық жүйке жүйесінің токсоплазмозы;</w:t>
            </w:r>
          </w:p>
          <w:p>
            <w:pPr>
              <w:spacing w:after="20"/>
              <w:ind w:left="20"/>
              <w:jc w:val="both"/>
            </w:pPr>
            <w:r>
              <w:rPr>
                <w:rFonts w:ascii="Times New Roman"/>
                <w:b w:val="false"/>
                <w:i w:val="false"/>
                <w:color w:val="000000"/>
                <w:sz w:val="20"/>
              </w:rPr>
              <w:t>
23) өңештің, бронхтардың, трахеяның, өкпенің, ауыз қуысы мен мұрынның шырышты қабығының кандидозы;</w:t>
            </w:r>
          </w:p>
          <w:p>
            <w:pPr>
              <w:spacing w:after="20"/>
              <w:ind w:left="20"/>
              <w:jc w:val="both"/>
            </w:pPr>
            <w:r>
              <w:rPr>
                <w:rFonts w:ascii="Times New Roman"/>
                <w:b w:val="false"/>
                <w:i w:val="false"/>
                <w:color w:val="000000"/>
                <w:sz w:val="20"/>
              </w:rPr>
              <w:t>
24) атипті микобактериялардан туындаған таратылған инфекция;</w:t>
            </w:r>
          </w:p>
          <w:p>
            <w:pPr>
              <w:spacing w:after="20"/>
              <w:ind w:left="20"/>
              <w:jc w:val="both"/>
            </w:pPr>
            <w:r>
              <w:rPr>
                <w:rFonts w:ascii="Times New Roman"/>
                <w:b w:val="false"/>
                <w:i w:val="false"/>
                <w:color w:val="000000"/>
                <w:sz w:val="20"/>
              </w:rPr>
              <w:t>
25) түсініксіз этиологияның кахексиясы;</w:t>
            </w:r>
          </w:p>
          <w:p>
            <w:pPr>
              <w:spacing w:after="20"/>
              <w:ind w:left="20"/>
              <w:jc w:val="both"/>
            </w:pPr>
            <w:r>
              <w:rPr>
                <w:rFonts w:ascii="Times New Roman"/>
                <w:b w:val="false"/>
                <w:i w:val="false"/>
                <w:color w:val="000000"/>
                <w:sz w:val="20"/>
              </w:rPr>
              <w:t>
26) әдеттегі терапияға жауап бермейтін ұзаққа созылатын қайталанатын пиодермалар;</w:t>
            </w:r>
          </w:p>
          <w:p>
            <w:pPr>
              <w:spacing w:after="20"/>
              <w:ind w:left="20"/>
              <w:jc w:val="both"/>
            </w:pPr>
            <w:r>
              <w:rPr>
                <w:rFonts w:ascii="Times New Roman"/>
                <w:b w:val="false"/>
                <w:i w:val="false"/>
                <w:color w:val="000000"/>
                <w:sz w:val="20"/>
              </w:rPr>
              <w:t>
27) этиологиясы түсініксіз әйел жыныс саласының ауыр созылмалы қабыну аурулары;</w:t>
            </w:r>
          </w:p>
          <w:p>
            <w:pPr>
              <w:spacing w:after="20"/>
              <w:ind w:left="20"/>
              <w:jc w:val="both"/>
            </w:pPr>
            <w:r>
              <w:rPr>
                <w:rFonts w:ascii="Times New Roman"/>
                <w:b w:val="false"/>
                <w:i w:val="false"/>
                <w:color w:val="000000"/>
                <w:sz w:val="20"/>
              </w:rPr>
              <w:t>
28) әйел жыныс ағзаларының инвазивті ісіктері;</w:t>
            </w:r>
          </w:p>
          <w:p>
            <w:pPr>
              <w:spacing w:after="20"/>
              <w:ind w:left="20"/>
              <w:jc w:val="both"/>
            </w:pPr>
            <w:r>
              <w:rPr>
                <w:rFonts w:ascii="Times New Roman"/>
                <w:b w:val="false"/>
                <w:i w:val="false"/>
                <w:color w:val="000000"/>
                <w:sz w:val="20"/>
              </w:rPr>
              <w:t>
29) аурудың басталуынан 3 ай өткен соң мононуклеоз;</w:t>
            </w:r>
          </w:p>
          <w:p>
            <w:pPr>
              <w:spacing w:after="20"/>
              <w:ind w:left="20"/>
              <w:jc w:val="both"/>
            </w:pPr>
            <w:r>
              <w:rPr>
                <w:rFonts w:ascii="Times New Roman"/>
                <w:b w:val="false"/>
                <w:i w:val="false"/>
                <w:color w:val="000000"/>
                <w:sz w:val="20"/>
              </w:rPr>
              <w:t>
30) диагнозы қойылған жыныстық жолмен берілетін инфекциялар (мерез, хламидиоз, трихомониаз, гонорея, жыныс герпесі, вирустық папилломатоз және басқалар) ;</w:t>
            </w:r>
          </w:p>
          <w:p>
            <w:pPr>
              <w:spacing w:after="20"/>
              <w:ind w:left="20"/>
              <w:jc w:val="both"/>
            </w:pPr>
            <w:r>
              <w:rPr>
                <w:rFonts w:ascii="Times New Roman"/>
                <w:b w:val="false"/>
                <w:i w:val="false"/>
                <w:color w:val="000000"/>
                <w:sz w:val="20"/>
              </w:rPr>
              <w:t>
31) диагноз расталған кезде В және С вирустық гепатиттері;</w:t>
            </w:r>
          </w:p>
          <w:p>
            <w:pPr>
              <w:spacing w:after="20"/>
              <w:ind w:left="20"/>
              <w:jc w:val="both"/>
            </w:pPr>
            <w:r>
              <w:rPr>
                <w:rFonts w:ascii="Times New Roman"/>
                <w:b w:val="false"/>
                <w:i w:val="false"/>
                <w:color w:val="000000"/>
                <w:sz w:val="20"/>
              </w:rPr>
              <w:t>
32) кең көлемді су төгетін кондиломалар;</w:t>
            </w:r>
          </w:p>
          <w:p>
            <w:pPr>
              <w:spacing w:after="20"/>
              <w:ind w:left="20"/>
              <w:jc w:val="both"/>
            </w:pPr>
            <w:r>
              <w:rPr>
                <w:rFonts w:ascii="Times New Roman"/>
                <w:b w:val="false"/>
                <w:i w:val="false"/>
                <w:color w:val="000000"/>
                <w:sz w:val="20"/>
              </w:rPr>
              <w:t>
33) кең бөртпелері бар контагиозды моллюска, Деформацияланатын контагиозды моллюска;</w:t>
            </w:r>
          </w:p>
          <w:p>
            <w:pPr>
              <w:spacing w:after="20"/>
              <w:ind w:left="20"/>
              <w:jc w:val="both"/>
            </w:pPr>
            <w:r>
              <w:rPr>
                <w:rFonts w:ascii="Times New Roman"/>
                <w:b w:val="false"/>
                <w:i w:val="false"/>
                <w:color w:val="000000"/>
                <w:sz w:val="20"/>
              </w:rPr>
              <w:t>
34) бұрын сау адамдарда бастапқы деменция;</w:t>
            </w:r>
          </w:p>
          <w:p>
            <w:pPr>
              <w:spacing w:after="20"/>
              <w:ind w:left="20"/>
              <w:jc w:val="both"/>
            </w:pPr>
            <w:r>
              <w:rPr>
                <w:rFonts w:ascii="Times New Roman"/>
                <w:b w:val="false"/>
                <w:i w:val="false"/>
                <w:color w:val="000000"/>
                <w:sz w:val="20"/>
              </w:rPr>
              <w:t>
35) гемофилиямен және басқа да аурулармен ауыратын, жүйелі түрде қан мен оның компоненттерін құюды алатын науқастар;</w:t>
            </w:r>
          </w:p>
          <w:p>
            <w:pPr>
              <w:spacing w:after="20"/>
              <w:ind w:left="20"/>
              <w:jc w:val="both"/>
            </w:pPr>
            <w:r>
              <w:rPr>
                <w:rFonts w:ascii="Times New Roman"/>
                <w:b w:val="false"/>
                <w:i w:val="false"/>
                <w:color w:val="000000"/>
                <w:sz w:val="20"/>
              </w:rPr>
              <w:t>
36) жалпыланған цитомегаловирустық инфекция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ұйымдарында ақылы медициналық қызметтер көрсетуге арналған шарттың болуы. Төлем фактісін белгілейтін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кезінде критерийлердің сақталуы туралы растайтын құжаттаманың болуы, атап айтқанда:</w:t>
            </w:r>
          </w:p>
          <w:p>
            <w:pPr>
              <w:spacing w:after="20"/>
              <w:ind w:left="20"/>
              <w:jc w:val="both"/>
            </w:pPr>
            <w:r>
              <w:rPr>
                <w:rFonts w:ascii="Times New Roman"/>
                <w:b w:val="false"/>
                <w:i w:val="false"/>
                <w:color w:val="000000"/>
                <w:sz w:val="20"/>
              </w:rPr>
              <w:t>
1) емдеудің жалпы қабылданған нәтижелері (қалпына келтіру, жақсарту, өзгеріссіз, өлім, басқа медициналық ұйымға ауыстырылды);</w:t>
            </w:r>
          </w:p>
          <w:p>
            <w:pPr>
              <w:spacing w:after="20"/>
              <w:ind w:left="20"/>
              <w:jc w:val="both"/>
            </w:pPr>
            <w:r>
              <w:rPr>
                <w:rFonts w:ascii="Times New Roman"/>
                <w:b w:val="false"/>
                <w:i w:val="false"/>
                <w:color w:val="000000"/>
                <w:sz w:val="20"/>
              </w:rPr>
              <w:t>
2) пациенттің өміріне немесе айналасындағыларға тікелей қауіп болмаған кезде пациенттің немесе оның заңды өкілінің жазбаша өтініші;</w:t>
            </w:r>
          </w:p>
          <w:p>
            <w:pPr>
              <w:spacing w:after="20"/>
              <w:ind w:left="20"/>
              <w:jc w:val="both"/>
            </w:pPr>
            <w:r>
              <w:rPr>
                <w:rFonts w:ascii="Times New Roman"/>
                <w:b w:val="false"/>
                <w:i w:val="false"/>
                <w:color w:val="000000"/>
                <w:sz w:val="20"/>
              </w:rPr>
              <w:t>
3) денсаулық сақтау ұйымының ішкі тәртібін бұзу, сондай-ақ емдеу-диагностикалық процеске кедергілер жасау, басқа пациенттердің тиісті медициналық көмек алуға құқықтарына қысым жасау (оның өміріне тікелей қатер болмаған кезде) жағдайлары, бұл туралы медициналық картаға жазба жасалады.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клиникалық диагнозды, жүргізілген диагностикалық зерттеулердің, емдеу іс-шараларының көлемін және одан әрі бақылау мен емдеу жөніндегі ұсынымды көрсете отырып, шығару кезінде пациенттің қолына шығарылатын эпикриздің берілуі. Үзінді көшірме бойынша деректер үзінді көшірменің нақты уақыты көрсетіле отырып, күн сайын ақпараттық жүйелерге енгізіледі.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компоненттерін құюға қойылатын талаптардың сақталуы туралы және асқынулар дамыған жағдайда растайтын құжаттаманың болуы:</w:t>
            </w:r>
          </w:p>
          <w:p>
            <w:pPr>
              <w:spacing w:after="20"/>
              <w:ind w:left="20"/>
              <w:jc w:val="both"/>
            </w:pPr>
            <w:r>
              <w:rPr>
                <w:rFonts w:ascii="Times New Roman"/>
                <w:b w:val="false"/>
                <w:i w:val="false"/>
                <w:color w:val="000000"/>
                <w:sz w:val="20"/>
              </w:rPr>
              <w:t>
Қан компоненттерін құю алдында реципиент АИТВ-ның гемотрансмиссивті инфекцияларының маркерлеріне, В және С гепатиттеріне тексеріледі, ал емдеу аяқталғаннан кейін эпикризде тұрғылықты жері бойынша АИТВ-ға және В және С гепатиттеріне қайта тексеру қажеттілігі көрсетіледі.</w:t>
            </w:r>
          </w:p>
          <w:p>
            <w:pPr>
              <w:spacing w:after="20"/>
              <w:ind w:left="20"/>
              <w:jc w:val="both"/>
            </w:pPr>
            <w:r>
              <w:rPr>
                <w:rFonts w:ascii="Times New Roman"/>
                <w:b w:val="false"/>
                <w:i w:val="false"/>
                <w:color w:val="000000"/>
                <w:sz w:val="20"/>
              </w:rPr>
              <w:t>
Тегін медициналық көмектің кепілдік берілген көлемі шеңберінде АИТВ-инфекциясының болуына Реципиенттерді тексеру АИТВ-инфекциясының алдын алу саласындағы қызметті жүзеге асыратын мемлекеттік денсаулық сақтау ұйымдарында жүзеге асырылады</w:t>
            </w:r>
          </w:p>
          <w:p>
            <w:pPr>
              <w:spacing w:after="20"/>
              <w:ind w:left="20"/>
              <w:jc w:val="both"/>
            </w:pPr>
            <w:r>
              <w:rPr>
                <w:rFonts w:ascii="Times New Roman"/>
                <w:b w:val="false"/>
                <w:i w:val="false"/>
                <w:color w:val="000000"/>
                <w:sz w:val="20"/>
              </w:rPr>
              <w:t>
Трансфузиялық терапия басталғанға дейін пациенттің медициналық картасына трансфузиялық және акушерлік анамнезге қатысты мәліметтер енгізіледі:</w:t>
            </w:r>
          </w:p>
          <w:p>
            <w:pPr>
              <w:spacing w:after="20"/>
              <w:ind w:left="20"/>
              <w:jc w:val="both"/>
            </w:pPr>
            <w:r>
              <w:rPr>
                <w:rFonts w:ascii="Times New Roman"/>
                <w:b w:val="false"/>
                <w:i w:val="false"/>
                <w:color w:val="000000"/>
                <w:sz w:val="20"/>
              </w:rPr>
              <w:t>
алдыңғы құюдың болуы, қашан және соған байланысты;</w:t>
            </w:r>
          </w:p>
          <w:p>
            <w:pPr>
              <w:spacing w:after="20"/>
              <w:ind w:left="20"/>
              <w:jc w:val="both"/>
            </w:pPr>
            <w:r>
              <w:rPr>
                <w:rFonts w:ascii="Times New Roman"/>
                <w:b w:val="false"/>
                <w:i w:val="false"/>
                <w:color w:val="000000"/>
                <w:sz w:val="20"/>
              </w:rPr>
              <w:t>
трансфузиядан кейінгі асқынулар, жаңа туған нәрестенің гемолитикалық ауруы бар балалардың туылуымен аяқталған жүктілік болды ма.</w:t>
            </w:r>
          </w:p>
          <w:p>
            <w:pPr>
              <w:spacing w:after="20"/>
              <w:ind w:left="20"/>
              <w:jc w:val="both"/>
            </w:pPr>
            <w:r>
              <w:rPr>
                <w:rFonts w:ascii="Times New Roman"/>
                <w:b w:val="false"/>
                <w:i w:val="false"/>
                <w:color w:val="000000"/>
                <w:sz w:val="20"/>
              </w:rPr>
              <w:t>
Биологиялық сынама кезінде, құю кезінде немесе одан кейін асқынулар дамыған жағдайда реципиенттің жай-күйін, өмірлік маңызды функцияларды, емдеу әдістерін және олардың тиімділігін мониторингтеу деректерін сипаттай отырып, егжей-тегжейлі жазба (жазбалар) жүргізіледі.</w:t>
            </w:r>
          </w:p>
          <w:p>
            <w:pPr>
              <w:spacing w:after="20"/>
              <w:ind w:left="20"/>
              <w:jc w:val="both"/>
            </w:pPr>
            <w:r>
              <w:rPr>
                <w:rFonts w:ascii="Times New Roman"/>
                <w:b w:val="false"/>
                <w:i w:val="false"/>
                <w:color w:val="000000"/>
                <w:sz w:val="20"/>
              </w:rPr>
              <w:t>
Реципиенттің қаны мен зәрін жедел зертханалық бақылау жүргізіледі.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КСТ емдеу әдісі мен тактикасын анықтау туралы растайтын құжаттаманың болуы.</w:t>
            </w:r>
          </w:p>
          <w:p>
            <w:pPr>
              <w:spacing w:after="20"/>
              <w:ind w:left="20"/>
              <w:jc w:val="both"/>
            </w:pPr>
            <w:r>
              <w:rPr>
                <w:rFonts w:ascii="Times New Roman"/>
                <w:b w:val="false"/>
                <w:i w:val="false"/>
                <w:color w:val="000000"/>
                <w:sz w:val="20"/>
              </w:rPr>
              <w:t>
КСТ отырыстары онкологиялық орталықта күн сайын (демалыс және мереке күндерін қоспағанда) өткізіледі.</w:t>
            </w:r>
          </w:p>
          <w:p>
            <w:pPr>
              <w:spacing w:after="20"/>
              <w:ind w:left="20"/>
              <w:jc w:val="both"/>
            </w:pPr>
            <w:r>
              <w:rPr>
                <w:rFonts w:ascii="Times New Roman"/>
                <w:b w:val="false"/>
                <w:i w:val="false"/>
                <w:color w:val="000000"/>
                <w:sz w:val="20"/>
              </w:rPr>
              <w:t>
Медициналық персоналдың ісікке қарсы препараттардың уытты әсерінен қауіпсіздігін және дәрілік заттарды ұтымды пайдалануды қамтамасыз ету үшін цитостатикалық дәрілік заттарды орталықтандырылған араластыру кабинеттерінің (бұдан әрі – ЦДАК) болуы. Ісікке қарсы дәрі-дәрмектерді өсіру бойынша КБО-да жұмыс ауысыммен ұйымдастырылады.</w:t>
            </w:r>
          </w:p>
          <w:p>
            <w:pPr>
              <w:spacing w:after="20"/>
              <w:ind w:left="20"/>
              <w:jc w:val="both"/>
            </w:pPr>
            <w:r>
              <w:rPr>
                <w:rFonts w:ascii="Times New Roman"/>
                <w:b w:val="false"/>
                <w:i w:val="false"/>
                <w:color w:val="000000"/>
                <w:sz w:val="20"/>
              </w:rPr>
              <w:t>
Әрбір пациентке ісікке қарсы дәрілік заттарды өсіруге арналған өтінімдердің болуы және оларды бақылау.</w:t>
            </w:r>
          </w:p>
          <w:p>
            <w:pPr>
              <w:spacing w:after="20"/>
              <w:ind w:left="20"/>
              <w:jc w:val="both"/>
            </w:pPr>
            <w:r>
              <w:rPr>
                <w:rFonts w:ascii="Times New Roman"/>
                <w:b w:val="false"/>
                <w:i w:val="false"/>
                <w:color w:val="000000"/>
                <w:sz w:val="20"/>
              </w:rPr>
              <w:t>
Қаптамаға таңбалауға, тасымалдауға қойылатын талаптар (дәрілік заттарды бір реттік стерильді ыдыстарға (құтыларға, шприцтерге) орайды, таңбаланады. Дәрілік заттарды тасымалдау контейнерлерде жүзеге асырылады.)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медициналық көмектің клиникалық хаттамаларға сәйкестігі туралы растайтын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жарамсыздыққа сараптама жүргізу, еңбекке уақытша жарамсыздық туралы парақ пен анықтама беру кезінде мынадай талаптардың сақталуы туралы медициналық құжаттаманың болуы (№001/е нысаны "стационарлық пациенттің медициналық картасы", 052/е нысаны "амбулаториялық пациенттің медициналық картасы", пациенттердің еңбекке уақытша жарамсыздығы туралы парақтардың түбіртектері, № 025/е нысаны "жазуға арналған Журнал № 029/е "еңбекке уақытша жарамсыздық туралы парақтарды тіркеу кітабы" нысаны, № 037/е нысаны "Анықтама №__________ студенттің, колледж оқушысының уақытша еңбекке жарамсыздығы туралы, Мектепке, Мектепке дейінгі балалар ұйымына баратын баланың сырқаттануы, карантині және болмауының өзге де себептері туралы (қажеттісінің астын сызу керек)", № 038/е нысаны "еңбекке уақытша жарамсыздық туралы № _ _ _ _ _ анықтама" және басқалар).:</w:t>
            </w:r>
          </w:p>
          <w:p>
            <w:pPr>
              <w:spacing w:after="20"/>
              <w:ind w:left="20"/>
              <w:jc w:val="both"/>
            </w:pPr>
            <w:r>
              <w:rPr>
                <w:rFonts w:ascii="Times New Roman"/>
                <w:b w:val="false"/>
                <w:i w:val="false"/>
                <w:color w:val="000000"/>
                <w:sz w:val="20"/>
              </w:rPr>
              <w:t>
1) амбулаториялық (стационарлық) пациенттің жұмысынан уақытша босату қажеттілігін негіздейтін медициналық картасында адамды қарап-тексерудің және оның денсаулық жағдайы туралы деректердің жазылуының болуы;</w:t>
            </w:r>
          </w:p>
          <w:p>
            <w:pPr>
              <w:spacing w:after="20"/>
              <w:ind w:left="20"/>
              <w:jc w:val="both"/>
            </w:pPr>
            <w:r>
              <w:rPr>
                <w:rFonts w:ascii="Times New Roman"/>
                <w:b w:val="false"/>
                <w:i w:val="false"/>
                <w:color w:val="000000"/>
                <w:sz w:val="20"/>
              </w:rPr>
              <w:t>
2) стационарлық емдеудің барлық кезеңіне стационарлық емдеу кезінде (күндізгі стационарларды, оңалту орталықтарын қоса алғанда) адамдар шығарылған күні еңбекке уақытша жарамсыздық туралы парақ пен анықтама беру;</w:t>
            </w:r>
          </w:p>
          <w:p>
            <w:pPr>
              <w:spacing w:after="20"/>
              <w:ind w:left="20"/>
              <w:jc w:val="both"/>
            </w:pPr>
            <w:r>
              <w:rPr>
                <w:rFonts w:ascii="Times New Roman"/>
                <w:b w:val="false"/>
                <w:i w:val="false"/>
                <w:color w:val="000000"/>
                <w:sz w:val="20"/>
              </w:rPr>
              <w:t>
3) Егер адамдардың еңбекке қабілеттілігі толық қалпына келтірілсе, еңбекке уақытша жарамсыздық парағын және анықтамасын стационардан шығару күнімен жабу;</w:t>
            </w:r>
          </w:p>
          <w:p>
            <w:pPr>
              <w:spacing w:after="20"/>
              <w:ind w:left="20"/>
              <w:jc w:val="both"/>
            </w:pPr>
            <w:r>
              <w:rPr>
                <w:rFonts w:ascii="Times New Roman"/>
                <w:b w:val="false"/>
                <w:i w:val="false"/>
                <w:color w:val="000000"/>
                <w:sz w:val="20"/>
              </w:rPr>
              <w:t>
4) еңбекке уақытша жарамсыз болуды жалғастыратын адамдарға еңбекке уақытша жарамсыздық парағын және анықтамасын оның емхананың медицина қызметкеріне келуі немесе медицина қызметкерін үйге шақыруы үшін қажетті уақытты ескере отырып, мерзімге ұзарту (бірақ күнтізбелік бір күннен аспайтын). Тұрғылықты аймағынан тыс жерде ем қабылдаған адамдарға оның тұрақты тұратын жеріне келу үшін қажетті уақыт (бірақ күнтізбелік төрт күннен аспайтын)ескеріледі;</w:t>
            </w:r>
          </w:p>
          <w:p>
            <w:pPr>
              <w:spacing w:after="20"/>
              <w:ind w:left="20"/>
              <w:jc w:val="both"/>
            </w:pPr>
            <w:r>
              <w:rPr>
                <w:rFonts w:ascii="Times New Roman"/>
                <w:b w:val="false"/>
                <w:i w:val="false"/>
                <w:color w:val="000000"/>
                <w:sz w:val="20"/>
              </w:rPr>
              <w:t>
5) алкогольдік немесе есірткілік мас күйінде, сондай-ақ жедел алкогольдік немесе есірткілік мас күйінде алған жарақаттар кезінде еңбекке уақытша жарамсыздық туралы анықтаманы еңбекке уақытша жарамсыздықтың барлық кезеңіне беру;</w:t>
            </w:r>
          </w:p>
          <w:p>
            <w:pPr>
              <w:spacing w:after="20"/>
              <w:ind w:left="20"/>
              <w:jc w:val="both"/>
            </w:pPr>
            <w:r>
              <w:rPr>
                <w:rFonts w:ascii="Times New Roman"/>
                <w:b w:val="false"/>
                <w:i w:val="false"/>
                <w:color w:val="000000"/>
                <w:sz w:val="20"/>
              </w:rPr>
              <w:t>
6) психоневрологиялық диспансердің немесе медицина қызметкерінің (психиатр-дәрігердің) дәрігерлік-консультативтік комиссиясының қорытындысы бойынша өткен күндері медициналық ұйымға уақтылы жүгінбеген кезде психикалық аурумен ауыратын адамдарға еңбекке уақытша жарамсыздық туралы парақ пен анықтама беру;;</w:t>
            </w:r>
          </w:p>
          <w:p>
            <w:pPr>
              <w:spacing w:after="20"/>
              <w:ind w:left="20"/>
              <w:jc w:val="both"/>
            </w:pPr>
            <w:r>
              <w:rPr>
                <w:rFonts w:ascii="Times New Roman"/>
                <w:b w:val="false"/>
                <w:i w:val="false"/>
                <w:color w:val="000000"/>
                <w:sz w:val="20"/>
              </w:rPr>
              <w:t>
7) сот шешімі бойынша сот-медициналық немесе сот-психиатриялық сараптамаға жіберілген және сараптамаға келіп түскен күннен бастап еңбекке жарамсыз деп танылған адамдарға еңбекке уақытша жарамсыздық парағы мен анықтамасын беру;</w:t>
            </w:r>
          </w:p>
          <w:p>
            <w:pPr>
              <w:spacing w:after="20"/>
              <w:ind w:left="20"/>
              <w:jc w:val="both"/>
            </w:pPr>
            <w:r>
              <w:rPr>
                <w:rFonts w:ascii="Times New Roman"/>
                <w:b w:val="false"/>
                <w:i w:val="false"/>
                <w:color w:val="000000"/>
                <w:sz w:val="20"/>
              </w:rPr>
              <w:t>
8) оқуды жұмыспен ұштастыратын адамға бір мезгілде еңбекке уақытша жарамсыздық туралы парақ пен анықтама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қолдау және ішкі сараптама қызметінің клиникалық аудит жүргізуі туралы құжаттаманың (ішкі бұйрықтар, ережелер, хаттамалар, сауалнамалар, талдамалық анықтамалар) болуы және оны мынадай критерийлер бойынша бағалау:</w:t>
            </w:r>
          </w:p>
          <w:p>
            <w:pPr>
              <w:spacing w:after="20"/>
              <w:ind w:left="20"/>
              <w:jc w:val="both"/>
            </w:pPr>
            <w:r>
              <w:rPr>
                <w:rFonts w:ascii="Times New Roman"/>
                <w:b w:val="false"/>
                <w:i w:val="false"/>
                <w:color w:val="000000"/>
                <w:sz w:val="20"/>
              </w:rPr>
              <w:t>
1) анамнезді жинау сапасы, ол мынадай критерийлер бойынша бағаланады:</w:t>
            </w:r>
          </w:p>
          <w:p>
            <w:pPr>
              <w:spacing w:after="20"/>
              <w:ind w:left="20"/>
              <w:jc w:val="both"/>
            </w:pPr>
            <w:r>
              <w:rPr>
                <w:rFonts w:ascii="Times New Roman"/>
                <w:b w:val="false"/>
                <w:i w:val="false"/>
                <w:color w:val="000000"/>
                <w:sz w:val="20"/>
              </w:rPr>
              <w:t>
анамнез жинаудың болмауы;</w:t>
            </w:r>
          </w:p>
          <w:p>
            <w:pPr>
              <w:spacing w:after="20"/>
              <w:ind w:left="20"/>
              <w:jc w:val="both"/>
            </w:pPr>
            <w:r>
              <w:rPr>
                <w:rFonts w:ascii="Times New Roman"/>
                <w:b w:val="false"/>
                <w:i w:val="false"/>
                <w:color w:val="000000"/>
                <w:sz w:val="20"/>
              </w:rPr>
              <w:t>
анамнезді жинаудың толықтығы;</w:t>
            </w:r>
          </w:p>
          <w:p>
            <w:pPr>
              <w:spacing w:after="20"/>
              <w:ind w:left="20"/>
              <w:jc w:val="both"/>
            </w:pPr>
            <w:r>
              <w:rPr>
                <w:rFonts w:ascii="Times New Roman"/>
                <w:b w:val="false"/>
                <w:i w:val="false"/>
                <w:color w:val="000000"/>
                <w:sz w:val="20"/>
              </w:rPr>
              <w:t>
өткен, созылмалы және тұқым қуалайтын аурулар, жүргізілген гемотрансфузиялар, дәрілік препараттарға төзімділік, аллергологиялық мәртебесі туралы деректердің болуы;</w:t>
            </w:r>
          </w:p>
          <w:p>
            <w:pPr>
              <w:spacing w:after="20"/>
              <w:ind w:left="20"/>
              <w:jc w:val="both"/>
            </w:pPr>
            <w:r>
              <w:rPr>
                <w:rFonts w:ascii="Times New Roman"/>
                <w:b w:val="false"/>
                <w:i w:val="false"/>
                <w:color w:val="000000"/>
                <w:sz w:val="20"/>
              </w:rPr>
              <w:t>
анамнездің сапасыз жиналуына байланысты емдеу-диагностикалық іс-шараларды жүргізу кезінде жіберілген тактикалық қателіктер салдарынан асқынулардың дамуы;</w:t>
            </w:r>
          </w:p>
          <w:p>
            <w:pPr>
              <w:spacing w:after="20"/>
              <w:ind w:left="20"/>
              <w:jc w:val="both"/>
            </w:pPr>
            <w:r>
              <w:rPr>
                <w:rFonts w:ascii="Times New Roman"/>
                <w:b w:val="false"/>
                <w:i w:val="false"/>
                <w:color w:val="000000"/>
                <w:sz w:val="20"/>
              </w:rPr>
              <w:t>
2) мынадай өлшемшарттар бойынша бағаланатын диагностикалық зерттеулер жүргізудің толықтығы мен негізділігі:</w:t>
            </w:r>
          </w:p>
          <w:p>
            <w:pPr>
              <w:spacing w:after="20"/>
              <w:ind w:left="20"/>
              <w:jc w:val="both"/>
            </w:pPr>
            <w:r>
              <w:rPr>
                <w:rFonts w:ascii="Times New Roman"/>
                <w:b w:val="false"/>
                <w:i w:val="false"/>
                <w:color w:val="000000"/>
                <w:sz w:val="20"/>
              </w:rPr>
              <w:t>
диагностикалық шаралардың болмауы;</w:t>
            </w:r>
          </w:p>
          <w:p>
            <w:pPr>
              <w:spacing w:after="20"/>
              <w:ind w:left="20"/>
              <w:jc w:val="both"/>
            </w:pPr>
            <w:r>
              <w:rPr>
                <w:rFonts w:ascii="Times New Roman"/>
                <w:b w:val="false"/>
                <w:i w:val="false"/>
                <w:color w:val="000000"/>
                <w:sz w:val="20"/>
              </w:rPr>
              <w:t>
қате диагноз қоюға және емдеу тактикасындағы қателіктерге әкеп соқтырған диагностикалық зерттеулердің нәтижелері бойынша қате қорытынды немесе қорытындының болмауы;</w:t>
            </w:r>
          </w:p>
          <w:p>
            <w:pPr>
              <w:spacing w:after="20"/>
              <w:ind w:left="20"/>
              <w:jc w:val="both"/>
            </w:pPr>
            <w:r>
              <w:rPr>
                <w:rFonts w:ascii="Times New Roman"/>
                <w:b w:val="false"/>
                <w:i w:val="false"/>
                <w:color w:val="000000"/>
                <w:sz w:val="20"/>
              </w:rPr>
              <w:t>
клиникалық хаттамаларда көзделген диагностикалық зерттеулер жүргізу;</w:t>
            </w:r>
          </w:p>
          <w:p>
            <w:pPr>
              <w:spacing w:after="20"/>
              <w:ind w:left="20"/>
              <w:jc w:val="both"/>
            </w:pPr>
            <w:r>
              <w:rPr>
                <w:rFonts w:ascii="Times New Roman"/>
                <w:b w:val="false"/>
                <w:i w:val="false"/>
                <w:color w:val="000000"/>
                <w:sz w:val="20"/>
              </w:rPr>
              <w:t>
пациенттің денсаулық жағдайы үшін жоғары, негізсіз тәуекелмен диагностикалық зерттеулер жүргізу, клиникалық хаттамаларға кірмеген диагностикалық зерттеулер жүргізудің негізділігі;</w:t>
            </w:r>
          </w:p>
          <w:p>
            <w:pPr>
              <w:spacing w:after="20"/>
              <w:ind w:left="20"/>
              <w:jc w:val="both"/>
            </w:pPr>
            <w:r>
              <w:rPr>
                <w:rFonts w:ascii="Times New Roman"/>
                <w:b w:val="false"/>
                <w:i w:val="false"/>
                <w:color w:val="000000"/>
                <w:sz w:val="20"/>
              </w:rPr>
              <w:t>
дұрыс диагноз қою үшін ақпаратсыз және емдеу мерзімінің негізсіз ұлғаюына және емдеу құнының қымбаттауына әкеп соққан диагностикалық зерттеулер жүргізу;</w:t>
            </w:r>
          </w:p>
          <w:p>
            <w:pPr>
              <w:spacing w:after="20"/>
              <w:ind w:left="20"/>
              <w:jc w:val="both"/>
            </w:pPr>
            <w:r>
              <w:rPr>
                <w:rFonts w:ascii="Times New Roman"/>
                <w:b w:val="false"/>
                <w:i w:val="false"/>
                <w:color w:val="000000"/>
                <w:sz w:val="20"/>
              </w:rPr>
              <w:t>
3) жүргізілген зерттеулердің нәтижелерін ескере отырып, қойылған клиникалық диагноздың дұрыстығы, уақтылығы және негізділігі (жоспарлы емдеуге жатқызу кезінде ауруханаға дейінгі кезеңде жүргізілген зерттеулер ескеріледі), олар мынадай критерийлер бойынша бағаланады:</w:t>
            </w:r>
          </w:p>
          <w:p>
            <w:pPr>
              <w:spacing w:after="20"/>
              <w:ind w:left="20"/>
              <w:jc w:val="both"/>
            </w:pPr>
            <w:r>
              <w:rPr>
                <w:rFonts w:ascii="Times New Roman"/>
                <w:b w:val="false"/>
                <w:i w:val="false"/>
                <w:color w:val="000000"/>
                <w:sz w:val="20"/>
              </w:rPr>
              <w:t>
диагноз жоқ, толық емес немесе дұрыс емес, аурулардың халықаралық классификациясына сәйкес келмейді;</w:t>
            </w:r>
          </w:p>
          <w:p>
            <w:pPr>
              <w:spacing w:after="20"/>
              <w:ind w:left="20"/>
              <w:jc w:val="both"/>
            </w:pPr>
            <w:r>
              <w:rPr>
                <w:rFonts w:ascii="Times New Roman"/>
                <w:b w:val="false"/>
                <w:i w:val="false"/>
                <w:color w:val="000000"/>
                <w:sz w:val="20"/>
              </w:rPr>
              <w:t>
аурудың ауырлығын анықтайтын жетекші патологиялық синдром анықталмаған, қатар жүретін аурулар мен асқынулар танылмаған;</w:t>
            </w:r>
          </w:p>
          <w:p>
            <w:pPr>
              <w:spacing w:after="20"/>
              <w:ind w:left="20"/>
              <w:jc w:val="both"/>
            </w:pPr>
            <w:r>
              <w:rPr>
                <w:rFonts w:ascii="Times New Roman"/>
                <w:b w:val="false"/>
                <w:i w:val="false"/>
                <w:color w:val="000000"/>
                <w:sz w:val="20"/>
              </w:rPr>
              <w:t>
диагноз дұрыс, бірақ толық емес, жетекші патологиялық синдром оқшауланған асқынулармен ерекшеленбейді, нәтижеге әсер ететін қатар жүретін аурулар танылмайды;</w:t>
            </w:r>
          </w:p>
          <w:p>
            <w:pPr>
              <w:spacing w:after="20"/>
              <w:ind w:left="20"/>
              <w:jc w:val="both"/>
            </w:pPr>
            <w:r>
              <w:rPr>
                <w:rFonts w:ascii="Times New Roman"/>
                <w:b w:val="false"/>
                <w:i w:val="false"/>
                <w:color w:val="000000"/>
                <w:sz w:val="20"/>
              </w:rPr>
              <w:t>
негізгі аурудың диагнозы дұрыс, бірақ емдеу нәтижесіне әсер ететін қатар жүретін аурулар диагнозы қойылмаған.</w:t>
            </w:r>
          </w:p>
          <w:p>
            <w:pPr>
              <w:spacing w:after="20"/>
              <w:ind w:left="20"/>
              <w:jc w:val="both"/>
            </w:pPr>
            <w:r>
              <w:rPr>
                <w:rFonts w:ascii="Times New Roman"/>
                <w:b w:val="false"/>
                <w:i w:val="false"/>
                <w:color w:val="000000"/>
                <w:sz w:val="20"/>
              </w:rPr>
              <w:t>
Дұрыс емес және (немесе) уақтылы диагноз қоюдың объективті себептері (негізгі аурудың атипті ағымы, ілеспе аурудың асимптоматикалық ағымы, сирек кездесетін асқынулар және ілеспе аурулар) сараптама нәтижелерінде көрсетіледі. Дұрыс емес және (немесе)уақтылы диагноз қоюдың медициналық қызметтер (көмек) көрсетудің кейінгі кезеңдеріне әсерін бағалау жүргізіледі;</w:t>
            </w:r>
          </w:p>
          <w:p>
            <w:pPr>
              <w:spacing w:after="20"/>
              <w:ind w:left="20"/>
              <w:jc w:val="both"/>
            </w:pPr>
            <w:r>
              <w:rPr>
                <w:rFonts w:ascii="Times New Roman"/>
                <w:b w:val="false"/>
                <w:i w:val="false"/>
                <w:color w:val="000000"/>
                <w:sz w:val="20"/>
              </w:rPr>
              <w:t>
4) бейінді мамандардың консультацияларының уақтылығы мен сапасы, олар мынадай өлшемшарттар бойынша бағаланады:</w:t>
            </w:r>
          </w:p>
          <w:p>
            <w:pPr>
              <w:spacing w:after="20"/>
              <w:ind w:left="20"/>
              <w:jc w:val="both"/>
            </w:pPr>
            <w:r>
              <w:rPr>
                <w:rFonts w:ascii="Times New Roman"/>
                <w:b w:val="false"/>
                <w:i w:val="false"/>
                <w:color w:val="000000"/>
                <w:sz w:val="20"/>
              </w:rPr>
              <w:t>
аурудың нәтижесіне теріс әсер еткен симптомдар мен синдромдарды қате түсіндіруге әкелетін консультацияның болмауы;</w:t>
            </w:r>
          </w:p>
          <w:p>
            <w:pPr>
              <w:spacing w:after="20"/>
              <w:ind w:left="20"/>
              <w:jc w:val="both"/>
            </w:pPr>
            <w:r>
              <w:rPr>
                <w:rFonts w:ascii="Times New Roman"/>
                <w:b w:val="false"/>
                <w:i w:val="false"/>
                <w:color w:val="000000"/>
                <w:sz w:val="20"/>
              </w:rPr>
              <w:t>
кеңес уақтылы, диагноз қою кезінде кеңесшінің пікірін ескермеу аурудың нәтижесіне ішінара әсер етті;</w:t>
            </w:r>
          </w:p>
          <w:p>
            <w:pPr>
              <w:spacing w:after="20"/>
              <w:ind w:left="20"/>
              <w:jc w:val="both"/>
            </w:pPr>
            <w:r>
              <w:rPr>
                <w:rFonts w:ascii="Times New Roman"/>
                <w:b w:val="false"/>
                <w:i w:val="false"/>
                <w:color w:val="000000"/>
                <w:sz w:val="20"/>
              </w:rPr>
              <w:t>
кеңес уақтылы, диагноз қою кезінде кеңесшінің пікірі ескерілді, емдеу бойынша кеңесшінің ұсынысын орындамау аурудың нәтижесіне ішінара әсер етті;</w:t>
            </w:r>
          </w:p>
          <w:p>
            <w:pPr>
              <w:spacing w:after="20"/>
              <w:ind w:left="20"/>
              <w:jc w:val="both"/>
            </w:pPr>
            <w:r>
              <w:rPr>
                <w:rFonts w:ascii="Times New Roman"/>
                <w:b w:val="false"/>
                <w:i w:val="false"/>
                <w:color w:val="000000"/>
                <w:sz w:val="20"/>
              </w:rPr>
              <w:t>
консультанттың пікірі қате және аурудың нәтижесіне әсер етті.</w:t>
            </w:r>
          </w:p>
          <w:p>
            <w:pPr>
              <w:spacing w:after="20"/>
              <w:ind w:left="20"/>
              <w:jc w:val="both"/>
            </w:pPr>
            <w:r>
              <w:rPr>
                <w:rFonts w:ascii="Times New Roman"/>
                <w:b w:val="false"/>
                <w:i w:val="false"/>
                <w:color w:val="000000"/>
                <w:sz w:val="20"/>
              </w:rPr>
              <w:t>
Уақтылы консультацияланбау себептерінің объективтілігіне бағалау жүргізу және диагнозды уақтылы қоймаудың медициналық қызметтер (көмек)көрсетудің кейінгі кезеңдеріне әсері туралы растайтын құжаттаманың болуы;</w:t>
            </w:r>
          </w:p>
          <w:p>
            <w:pPr>
              <w:spacing w:after="20"/>
              <w:ind w:left="20"/>
              <w:jc w:val="both"/>
            </w:pPr>
            <w:r>
              <w:rPr>
                <w:rFonts w:ascii="Times New Roman"/>
                <w:b w:val="false"/>
                <w:i w:val="false"/>
                <w:color w:val="000000"/>
                <w:sz w:val="20"/>
              </w:rPr>
              <w:t>
5) мынадай өлшемшарттар бойынша бағаланатын емдеу іс-шараларын жүргізудің көлемі, сапасы және негізділігі:</w:t>
            </w:r>
          </w:p>
          <w:p>
            <w:pPr>
              <w:spacing w:after="20"/>
              <w:ind w:left="20"/>
              <w:jc w:val="both"/>
            </w:pPr>
            <w:r>
              <w:rPr>
                <w:rFonts w:ascii="Times New Roman"/>
                <w:b w:val="false"/>
                <w:i w:val="false"/>
                <w:color w:val="000000"/>
                <w:sz w:val="20"/>
              </w:rPr>
              <w:t>
көрсетілімдер болған кезде емдеудің болмауы;</w:t>
            </w:r>
          </w:p>
          <w:p>
            <w:pPr>
              <w:spacing w:after="20"/>
              <w:ind w:left="20"/>
              <w:jc w:val="both"/>
            </w:pPr>
            <w:r>
              <w:rPr>
                <w:rFonts w:ascii="Times New Roman"/>
                <w:b w:val="false"/>
                <w:i w:val="false"/>
                <w:color w:val="000000"/>
                <w:sz w:val="20"/>
              </w:rPr>
              <w:t>
көрсетілімдер болмаған кезде емдеуді тағайындау;</w:t>
            </w:r>
          </w:p>
          <w:p>
            <w:pPr>
              <w:spacing w:after="20"/>
              <w:ind w:left="20"/>
              <w:jc w:val="both"/>
            </w:pPr>
            <w:r>
              <w:rPr>
                <w:rFonts w:ascii="Times New Roman"/>
                <w:b w:val="false"/>
                <w:i w:val="false"/>
                <w:color w:val="000000"/>
                <w:sz w:val="20"/>
              </w:rPr>
              <w:t>
аурудың, қатар жүретін аурулардың және асқынулардың ерекшеліктерін ескермей, тиімсіз емдеу шараларын тағайындау;</w:t>
            </w:r>
          </w:p>
          <w:p>
            <w:pPr>
              <w:spacing w:after="20"/>
              <w:ind w:left="20"/>
              <w:jc w:val="both"/>
            </w:pPr>
            <w:r>
              <w:rPr>
                <w:rFonts w:ascii="Times New Roman"/>
                <w:b w:val="false"/>
                <w:i w:val="false"/>
                <w:color w:val="000000"/>
                <w:sz w:val="20"/>
              </w:rPr>
              <w:t>
ағзалар мен жүйелердің функционалдық жай-күйін, дәлелденген клиникалық тиімділіксіз дәрілік заттарды тағайындауды есепке алмағанда, емдеу іс-шараларын толық көлемде орындау;</w:t>
            </w:r>
          </w:p>
          <w:p>
            <w:pPr>
              <w:spacing w:after="20"/>
              <w:ind w:left="20"/>
              <w:jc w:val="both"/>
            </w:pPr>
            <w:r>
              <w:rPr>
                <w:rFonts w:ascii="Times New Roman"/>
                <w:b w:val="false"/>
                <w:i w:val="false"/>
                <w:color w:val="000000"/>
                <w:sz w:val="20"/>
              </w:rPr>
              <w:t>
клиникалық хаттамалардың талаптарынан негізсіз ауытқу, жаңа патологиялық синдромның дамуына және пациенттің жағдайының нашарлауына алып келген полипрагмазияның болуы;</w:t>
            </w:r>
          </w:p>
          <w:p>
            <w:pPr>
              <w:spacing w:after="20"/>
              <w:ind w:left="20"/>
              <w:jc w:val="both"/>
            </w:pPr>
            <w:r>
              <w:rPr>
                <w:rFonts w:ascii="Times New Roman"/>
                <w:b w:val="false"/>
                <w:i w:val="false"/>
                <w:color w:val="000000"/>
                <w:sz w:val="20"/>
              </w:rPr>
              <w:t>
6) медициналық араласудан кейінгі асқынулардың болмауы немесе дамуы, барлық туындаған асқынулар, оның ішінде хирургиялық араласуларға (кеш хирургиялық араласу, жеткіліксіз көлем мен әдіс, техникалық ақаулар) және диагностикалық рәсімдерге байланысты бағаланады;</w:t>
            </w:r>
          </w:p>
          <w:p>
            <w:pPr>
              <w:spacing w:after="20"/>
              <w:ind w:left="20"/>
              <w:jc w:val="both"/>
            </w:pPr>
            <w:r>
              <w:rPr>
                <w:rFonts w:ascii="Times New Roman"/>
                <w:b w:val="false"/>
                <w:i w:val="false"/>
                <w:color w:val="000000"/>
                <w:sz w:val="20"/>
              </w:rPr>
              <w:t>
7) қол жеткізілген нәтиже, ол мынадай критерийлер бойынша бағаланады:</w:t>
            </w:r>
          </w:p>
          <w:p>
            <w:pPr>
              <w:spacing w:after="20"/>
              <w:ind w:left="20"/>
              <w:jc w:val="both"/>
            </w:pPr>
            <w:r>
              <w:rPr>
                <w:rFonts w:ascii="Times New Roman"/>
                <w:b w:val="false"/>
                <w:i w:val="false"/>
                <w:color w:val="000000"/>
                <w:sz w:val="20"/>
              </w:rPr>
              <w:t>
медициналық қызмет көрсету (көмек)технологиясын сақтай отырып, күтілетін клиникалық әсерге қол жеткізу;</w:t>
            </w:r>
          </w:p>
          <w:p>
            <w:pPr>
              <w:spacing w:after="20"/>
              <w:ind w:left="20"/>
              <w:jc w:val="both"/>
            </w:pPr>
            <w:r>
              <w:rPr>
                <w:rFonts w:ascii="Times New Roman"/>
                <w:b w:val="false"/>
                <w:i w:val="false"/>
                <w:color w:val="000000"/>
                <w:sz w:val="20"/>
              </w:rPr>
              <w:t>
анамнезді сапасыз жинау және диагностикалық зерттеулер жүргізу салдарынан емдік және профилактикалық іс шаралардың клиникалық әсерінің болмауы;</w:t>
            </w:r>
          </w:p>
          <w:p>
            <w:pPr>
              <w:spacing w:after="20"/>
              <w:ind w:left="20"/>
              <w:jc w:val="both"/>
            </w:pPr>
            <w:r>
              <w:rPr>
                <w:rFonts w:ascii="Times New Roman"/>
                <w:b w:val="false"/>
                <w:i w:val="false"/>
                <w:color w:val="000000"/>
                <w:sz w:val="20"/>
              </w:rPr>
              <w:t>
аурудың, қатар жүретін аурулардың, асқынулардың ерекшеліктерін ескермей, тиімсіз емдеу, профилактикалық іс-шараларды жүргізу салдарынан күтілетін клиникалық әсердің болмауы, дәлелденген клиникалық тиімділігі жоқ дәрілік заттарды тағайындау;</w:t>
            </w:r>
          </w:p>
          <w:p>
            <w:pPr>
              <w:spacing w:after="20"/>
              <w:ind w:left="20"/>
              <w:jc w:val="both"/>
            </w:pPr>
            <w:r>
              <w:rPr>
                <w:rFonts w:ascii="Times New Roman"/>
                <w:b w:val="false"/>
                <w:i w:val="false"/>
                <w:color w:val="000000"/>
                <w:sz w:val="20"/>
              </w:rPr>
              <w:t>
жағымсыз салдардың дамуына себеп болған полипрагмазияның болуы;</w:t>
            </w:r>
          </w:p>
          <w:p>
            <w:pPr>
              <w:spacing w:after="20"/>
              <w:ind w:left="20"/>
              <w:jc w:val="both"/>
            </w:pPr>
            <w:r>
              <w:rPr>
                <w:rFonts w:ascii="Times New Roman"/>
                <w:b w:val="false"/>
                <w:i w:val="false"/>
                <w:color w:val="000000"/>
                <w:sz w:val="20"/>
              </w:rPr>
              <w:t>
8) көрсетілген медициналық көмектің сипатын, көлемі мен сапасын көрсететін пациенттердің денсаулық жағдайы туралы деректерді жазуға арналған бастапқы медициналық құжаттамадағы жазбалардың болуы, толықтығы және сапасы бойынша бағаланатын медициналық құжаттаманы жүргізу сапасы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Патологиялық-анатомиялық ашып-қарау жүргізу кезінде мынадай іс-қимылдардың сақталғаны туралы растайтын құжаттаманың болуы:</w:t>
            </w:r>
          </w:p>
          <w:p>
            <w:pPr>
              <w:spacing w:after="20"/>
              <w:ind w:left="20"/>
              <w:jc w:val="both"/>
            </w:pPr>
            <w:r>
              <w:rPr>
                <w:rFonts w:ascii="Times New Roman"/>
                <w:b w:val="false"/>
                <w:i w:val="false"/>
                <w:color w:val="000000"/>
                <w:sz w:val="20"/>
              </w:rPr>
              <w:t>
1) биологиялық өлімді дәрігерлер анықтағаннан кейін, стационарлық пациенттің медициналық картасын немесе денсаулық сақтау ұйымының бас дәрігерінің немесе оның медициналық (емдеу) бөлігі жөніндегі орынбасарының патологиялық-анатомиялық ашып-қарауға жіберу туралы жазбаша өкімімен амбулаториялық пациенттің медициналық картасын ұсынғаннан кейін мәйіттерді патологиялық-анатомиялық ашып-қарауды жүргізу;</w:t>
            </w:r>
          </w:p>
          <w:p>
            <w:pPr>
              <w:spacing w:after="20"/>
              <w:ind w:left="20"/>
              <w:jc w:val="both"/>
            </w:pPr>
            <w:r>
              <w:rPr>
                <w:rFonts w:ascii="Times New Roman"/>
                <w:b w:val="false"/>
                <w:i w:val="false"/>
                <w:color w:val="000000"/>
                <w:sz w:val="20"/>
              </w:rPr>
              <w:t>
2)патологиялық-анатомиялық ашып қарау нәтижелерін патологиялық-анатомиялық диагноз түрінде ресімдеу (патологиялық-анатомиялық диагноз мыналарды қамтиды: негізгі ауру, негізгі аурудың асқынуы, ілеспе ауру, аралас негізгі ауру);</w:t>
            </w:r>
          </w:p>
          <w:p>
            <w:pPr>
              <w:spacing w:after="20"/>
              <w:ind w:left="20"/>
              <w:jc w:val="both"/>
            </w:pPr>
            <w:r>
              <w:rPr>
                <w:rFonts w:ascii="Times New Roman"/>
                <w:b w:val="false"/>
                <w:i w:val="false"/>
                <w:color w:val="000000"/>
                <w:sz w:val="20"/>
              </w:rPr>
              <w:t>
3) стационарлық пациенттің медициналық картасын немесе оған енгізілген патологиялық-анатомиялық диагнозы бар амбулаториялық пациенттің медициналық картасын патологиялық-анатомиялық ашылғаннан кейін он жұмыс күнінен кешіктірмей Денсаулық сақтау ұйымының медициналық мұрағатына беру;</w:t>
            </w:r>
          </w:p>
          <w:p>
            <w:pPr>
              <w:spacing w:after="20"/>
              <w:ind w:left="20"/>
              <w:jc w:val="both"/>
            </w:pPr>
            <w:r>
              <w:rPr>
                <w:rFonts w:ascii="Times New Roman"/>
                <w:b w:val="false"/>
                <w:i w:val="false"/>
                <w:color w:val="000000"/>
                <w:sz w:val="20"/>
              </w:rPr>
              <w:t>
4) денсаулық сақтау ұйымдарында науқастар қайтыс болған жағдайларда клиникалық-патологиялық-анатомиялық талдау жүргізу;</w:t>
            </w:r>
          </w:p>
          <w:p>
            <w:pPr>
              <w:spacing w:after="20"/>
              <w:ind w:left="20"/>
              <w:jc w:val="both"/>
            </w:pPr>
            <w:r>
              <w:rPr>
                <w:rFonts w:ascii="Times New Roman"/>
                <w:b w:val="false"/>
                <w:i w:val="false"/>
                <w:color w:val="000000"/>
                <w:sz w:val="20"/>
              </w:rPr>
              <w:t>
5) жіті инфекциялық, онкологиялық ауруларға, балалар жасындағы патологияға күдік болған кезде патологиялық-анатомиялық ашып-қарау, өлім себебін анықтау және өліммен аяқталатын ауру диагнозын нақтылау мақсатында медициналық манипуляцияларға байланысты өлім нәтижесі;</w:t>
            </w:r>
          </w:p>
          <w:p>
            <w:pPr>
              <w:spacing w:after="20"/>
              <w:ind w:left="20"/>
              <w:jc w:val="both"/>
            </w:pPr>
            <w:r>
              <w:rPr>
                <w:rFonts w:ascii="Times New Roman"/>
                <w:b w:val="false"/>
                <w:i w:val="false"/>
                <w:color w:val="000000"/>
                <w:sz w:val="20"/>
              </w:rPr>
              <w:t>
6) инфекциялық ауруларға күдік туындаған жағдайда мәйіттерді ашу материалдарын вирусологиялық (иммунофлуоресцентті) және бактериологиялық зерттеуді патологиялық-анатомиялық бөлімшенің бас дәрігері мен меңгерушісінің ұйымдастыруы;</w:t>
            </w:r>
          </w:p>
          <w:p>
            <w:pPr>
              <w:spacing w:after="20"/>
              <w:ind w:left="20"/>
              <w:jc w:val="both"/>
            </w:pPr>
            <w:r>
              <w:rPr>
                <w:rFonts w:ascii="Times New Roman"/>
                <w:b w:val="false"/>
                <w:i w:val="false"/>
                <w:color w:val="000000"/>
                <w:sz w:val="20"/>
              </w:rPr>
              <w:t>
7) қайтыс болу фактісі анықталғаннан кейін келесі күні таңертеңгі сағат 10-нан кешіктірмей барлық қайтыс болғандарға стационарлық пациенттердің медициналық карталарының патологиялық-анатомиялық бюросына, орталықтандырылған патологиялық-анатомиялық бюросына және патологиялық-анатомиялық бөлімшесіне беру;</w:t>
            </w:r>
          </w:p>
          <w:p>
            <w:pPr>
              <w:spacing w:after="20"/>
              <w:ind w:left="20"/>
              <w:jc w:val="both"/>
            </w:pPr>
            <w:r>
              <w:rPr>
                <w:rFonts w:ascii="Times New Roman"/>
                <w:b w:val="false"/>
                <w:i w:val="false"/>
                <w:color w:val="000000"/>
                <w:sz w:val="20"/>
              </w:rPr>
              <w:t>
8) ресімдеу:</w:t>
            </w:r>
          </w:p>
          <w:p>
            <w:pPr>
              <w:spacing w:after="20"/>
              <w:ind w:left="20"/>
              <w:jc w:val="both"/>
            </w:pPr>
            <w:r>
              <w:rPr>
                <w:rFonts w:ascii="Times New Roman"/>
                <w:b w:val="false"/>
                <w:i w:val="false"/>
                <w:color w:val="000000"/>
                <w:sz w:val="20"/>
              </w:rPr>
              <w:t>
- патологиялық-анатомиялық ашып-қарау жүргізілген күні "патологиялық анатомия (ересектер, балалар)" мамандығы бойынша дәрігердің қайтыс болуы туралы медициналық куәлігі (алдын ала, түпкілікті);</w:t>
            </w:r>
          </w:p>
          <w:p>
            <w:pPr>
              <w:spacing w:after="20"/>
              <w:ind w:left="20"/>
              <w:jc w:val="both"/>
            </w:pPr>
            <w:r>
              <w:rPr>
                <w:rFonts w:ascii="Times New Roman"/>
                <w:b w:val="false"/>
                <w:i w:val="false"/>
                <w:color w:val="000000"/>
                <w:sz w:val="20"/>
              </w:rPr>
              <w:t>
- патологиялық-анатомиялық ашып-қарау жүргізілген күні "патологиялық анатомия (ересектер, балалар)" мамандығы бойынша дәрігердің перинаталдық өлім туралы медициналық куәлігі (алдын ала, түпкілікті);</w:t>
            </w:r>
          </w:p>
          <w:p>
            <w:pPr>
              <w:spacing w:after="20"/>
              <w:ind w:left="20"/>
              <w:jc w:val="both"/>
            </w:pPr>
            <w:r>
              <w:rPr>
                <w:rFonts w:ascii="Times New Roman"/>
                <w:b w:val="false"/>
                <w:i w:val="false"/>
                <w:color w:val="000000"/>
                <w:sz w:val="20"/>
              </w:rPr>
              <w:t>
9) патологиялық-анатомиялық зерттеу хаттамасы түрінде ашу нәтижелерін ресімдеу; 10) күштеп қайтыс болу белгілері анықталған кезде мәйітті сот-медициналық сараптамаға беру туралы мәселені шешу үшін сот-тергеу органдарына жазбаша хабарламаның болуы және мәйітке патологиялық-анатомиялық зерттеу жүргізуді тоқтату;</w:t>
            </w:r>
          </w:p>
          <w:p>
            <w:pPr>
              <w:spacing w:after="20"/>
              <w:ind w:left="20"/>
              <w:jc w:val="both"/>
            </w:pPr>
            <w:r>
              <w:rPr>
                <w:rFonts w:ascii="Times New Roman"/>
                <w:b w:val="false"/>
                <w:i w:val="false"/>
                <w:color w:val="000000"/>
                <w:sz w:val="20"/>
              </w:rPr>
              <w:t>
11) "патологиялық анатомия (ересектер, балалар)" мамандығы бойынша дәрігердің ашу кезінде жіті инфекциялық аурудың, тамақтан немесе өндірістік уланудың белгілері, егуге әдеттен тыс реакция анықталған жағдайда жазбаша хабарламасының, сондай-ақ мемлекеттік санитариялық-эпидемиологиялық қызмет органдарына олар анықталғаннан кейін бірден шұғыл хабарлаудың болуы;</w:t>
            </w:r>
          </w:p>
          <w:p>
            <w:pPr>
              <w:spacing w:after="20"/>
              <w:ind w:left="20"/>
              <w:jc w:val="both"/>
            </w:pPr>
            <w:r>
              <w:rPr>
                <w:rFonts w:ascii="Times New Roman"/>
                <w:b w:val="false"/>
                <w:i w:val="false"/>
                <w:color w:val="000000"/>
                <w:sz w:val="20"/>
              </w:rPr>
              <w:t>
12) плацентаға патологиялық-анатомиялық зерттеу жүргізу:</w:t>
            </w:r>
          </w:p>
          <w:p>
            <w:pPr>
              <w:spacing w:after="20"/>
              <w:ind w:left="20"/>
              <w:jc w:val="both"/>
            </w:pPr>
            <w:r>
              <w:rPr>
                <w:rFonts w:ascii="Times New Roman"/>
                <w:b w:val="false"/>
                <w:i w:val="false"/>
                <w:color w:val="000000"/>
                <w:sz w:val="20"/>
              </w:rPr>
              <w:t>
- өлі туған жағдайда;</w:t>
            </w:r>
          </w:p>
          <w:p>
            <w:pPr>
              <w:spacing w:after="20"/>
              <w:ind w:left="20"/>
              <w:jc w:val="both"/>
            </w:pPr>
            <w:r>
              <w:rPr>
                <w:rFonts w:ascii="Times New Roman"/>
                <w:b w:val="false"/>
                <w:i w:val="false"/>
                <w:color w:val="000000"/>
                <w:sz w:val="20"/>
              </w:rPr>
              <w:t>
- туған кезде анықталған жаңа туған нәрестелердің барлық аурулары кезінде;</w:t>
            </w:r>
          </w:p>
          <w:p>
            <w:pPr>
              <w:spacing w:after="20"/>
              <w:ind w:left="20"/>
              <w:jc w:val="both"/>
            </w:pPr>
            <w:r>
              <w:rPr>
                <w:rFonts w:ascii="Times New Roman"/>
                <w:b w:val="false"/>
                <w:i w:val="false"/>
                <w:color w:val="000000"/>
                <w:sz w:val="20"/>
              </w:rPr>
              <w:t>
- жаңа туған нәрестелердің гемолитикалық ауруына күдікті жағдайларда;</w:t>
            </w:r>
          </w:p>
          <w:p>
            <w:pPr>
              <w:spacing w:after="20"/>
              <w:ind w:left="20"/>
              <w:jc w:val="both"/>
            </w:pPr>
            <w:r>
              <w:rPr>
                <w:rFonts w:ascii="Times New Roman"/>
                <w:b w:val="false"/>
                <w:i w:val="false"/>
                <w:color w:val="000000"/>
                <w:sz w:val="20"/>
              </w:rPr>
              <w:t>
- судың ерте ағуы және лас сулар кезінде;</w:t>
            </w:r>
          </w:p>
          <w:p>
            <w:pPr>
              <w:spacing w:after="20"/>
              <w:ind w:left="20"/>
              <w:jc w:val="both"/>
            </w:pPr>
            <w:r>
              <w:rPr>
                <w:rFonts w:ascii="Times New Roman"/>
                <w:b w:val="false"/>
                <w:i w:val="false"/>
                <w:color w:val="000000"/>
                <w:sz w:val="20"/>
              </w:rPr>
              <w:t>
- жүктіліктің соңғы триместрінде жоғары температурада болатын ана аурулары кезінде;</w:t>
            </w:r>
          </w:p>
          <w:p>
            <w:pPr>
              <w:spacing w:after="20"/>
              <w:ind w:left="20"/>
              <w:jc w:val="both"/>
            </w:pPr>
            <w:r>
              <w:rPr>
                <w:rFonts w:ascii="Times New Roman"/>
                <w:b w:val="false"/>
                <w:i w:val="false"/>
                <w:color w:val="000000"/>
                <w:sz w:val="20"/>
              </w:rPr>
              <w:t>
- плацентаның дамуында немесе бекітілуінде айқын ауытқулар болған кезде;</w:t>
            </w:r>
          </w:p>
          <w:p>
            <w:pPr>
              <w:spacing w:after="20"/>
              <w:ind w:left="20"/>
              <w:jc w:val="both"/>
            </w:pPr>
            <w:r>
              <w:rPr>
                <w:rFonts w:ascii="Times New Roman"/>
                <w:b w:val="false"/>
                <w:i w:val="false"/>
                <w:color w:val="000000"/>
                <w:sz w:val="20"/>
              </w:rPr>
              <w:t>
- егер ұрықтың дамуында туа біткен ауытқулар бар деп күдіктенсе;</w:t>
            </w:r>
          </w:p>
          <w:p>
            <w:pPr>
              <w:spacing w:after="20"/>
              <w:ind w:left="20"/>
              <w:jc w:val="both"/>
            </w:pPr>
            <w:r>
              <w:rPr>
                <w:rFonts w:ascii="Times New Roman"/>
                <w:b w:val="false"/>
                <w:i w:val="false"/>
                <w:color w:val="000000"/>
                <w:sz w:val="20"/>
              </w:rPr>
              <w:t>
- преэклампсия, эклампсия жағдайларында</w:t>
            </w:r>
          </w:p>
          <w:p>
            <w:pPr>
              <w:spacing w:after="20"/>
              <w:ind w:left="20"/>
              <w:jc w:val="both"/>
            </w:pPr>
            <w:r>
              <w:rPr>
                <w:rFonts w:ascii="Times New Roman"/>
                <w:b w:val="false"/>
                <w:i w:val="false"/>
                <w:color w:val="000000"/>
                <w:sz w:val="20"/>
              </w:rPr>
              <w:t>
13)антропометриялық деректермен (салмағы, бойы, бас шеңбері, кеуде шеңбері) салмағы 500 грамнан кем ұрықты міндетті тіркеу;</w:t>
            </w:r>
          </w:p>
          <w:p>
            <w:pPr>
              <w:spacing w:after="20"/>
              <w:ind w:left="20"/>
              <w:jc w:val="both"/>
            </w:pPr>
            <w:r>
              <w:rPr>
                <w:rFonts w:ascii="Times New Roman"/>
                <w:b w:val="false"/>
                <w:i w:val="false"/>
                <w:color w:val="000000"/>
                <w:sz w:val="20"/>
              </w:rPr>
              <w:t>
14) күрделілігіне қарай мынадай санаттарға патологиялық-анатомиялық ашып-қарауды белгілеу:</w:t>
            </w:r>
          </w:p>
          <w:p>
            <w:pPr>
              <w:spacing w:after="20"/>
              <w:ind w:left="20"/>
              <w:jc w:val="both"/>
            </w:pPr>
            <w:r>
              <w:rPr>
                <w:rFonts w:ascii="Times New Roman"/>
                <w:b w:val="false"/>
                <w:i w:val="false"/>
                <w:color w:val="000000"/>
                <w:sz w:val="20"/>
              </w:rPr>
              <w:t>
- бірінші санат;</w:t>
            </w:r>
          </w:p>
          <w:p>
            <w:pPr>
              <w:spacing w:after="20"/>
              <w:ind w:left="20"/>
              <w:jc w:val="both"/>
            </w:pPr>
            <w:r>
              <w:rPr>
                <w:rFonts w:ascii="Times New Roman"/>
                <w:b w:val="false"/>
                <w:i w:val="false"/>
                <w:color w:val="000000"/>
                <w:sz w:val="20"/>
              </w:rPr>
              <w:t>
- екінші санат;</w:t>
            </w:r>
          </w:p>
          <w:p>
            <w:pPr>
              <w:spacing w:after="20"/>
              <w:ind w:left="20"/>
              <w:jc w:val="both"/>
            </w:pPr>
            <w:r>
              <w:rPr>
                <w:rFonts w:ascii="Times New Roman"/>
                <w:b w:val="false"/>
                <w:i w:val="false"/>
                <w:color w:val="000000"/>
                <w:sz w:val="20"/>
              </w:rPr>
              <w:t>
- үшінші санат;</w:t>
            </w:r>
          </w:p>
          <w:p>
            <w:pPr>
              <w:spacing w:after="20"/>
              <w:ind w:left="20"/>
              <w:jc w:val="both"/>
            </w:pPr>
            <w:r>
              <w:rPr>
                <w:rFonts w:ascii="Times New Roman"/>
                <w:b w:val="false"/>
                <w:i w:val="false"/>
                <w:color w:val="000000"/>
                <w:sz w:val="20"/>
              </w:rPr>
              <w:t>
- төртінші санат;</w:t>
            </w:r>
          </w:p>
          <w:p>
            <w:pPr>
              <w:spacing w:after="20"/>
              <w:ind w:left="20"/>
              <w:jc w:val="both"/>
            </w:pPr>
            <w:r>
              <w:rPr>
                <w:rFonts w:ascii="Times New Roman"/>
                <w:b w:val="false"/>
                <w:i w:val="false"/>
                <w:color w:val="000000"/>
                <w:sz w:val="20"/>
              </w:rPr>
              <w:t>
15) дәрігердің "патологиялық анатомия (ересектер, балалар)" мамандығы бойынша патологиялық-анатомиялық ашып-қарау санатын және қорытынды клиникалық және патологиялық-анатомиялық диагноздардың алшақтығы кезіндегі диагноздардың алшақтық себептерін белгілеуі</w:t>
            </w:r>
          </w:p>
          <w:p>
            <w:pPr>
              <w:spacing w:after="20"/>
              <w:ind w:left="20"/>
              <w:jc w:val="both"/>
            </w:pPr>
            <w:r>
              <w:rPr>
                <w:rFonts w:ascii="Times New Roman"/>
                <w:b w:val="false"/>
                <w:i w:val="false"/>
                <w:color w:val="000000"/>
                <w:sz w:val="20"/>
              </w:rPr>
              <w:t>
16) патологиялық-анатомиялық ашып-қарау нәтижесінде анықталған ятрогендік патологияның барлық жағдайларында ятрогенияның бейіні мен санаттарын айқындай отырып, егжей-тегжейлі талдаудың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адамның жұбайының (зайыбының), жақын туыстарының немесе заңды өкілдерінің жазбаша өтінішінің не оның көзі тірісінде мәйітті патологиялық-анатомиялық ашып қарау жүргізбей беру үшін берген жазбаша ерік-жігерінің, күштеп өлуге күдік болмаған кезде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онкологиялық көмек көрсету туралы растайтын құжаттаманың болуы:</w:t>
            </w:r>
          </w:p>
          <w:p>
            <w:pPr>
              <w:spacing w:after="20"/>
              <w:ind w:left="20"/>
              <w:jc w:val="both"/>
            </w:pPr>
            <w:r>
              <w:rPr>
                <w:rFonts w:ascii="Times New Roman"/>
                <w:b w:val="false"/>
                <w:i w:val="false"/>
                <w:color w:val="000000"/>
                <w:sz w:val="20"/>
              </w:rPr>
              <w:t>
1) МСАК немесе КДК (бастапқы деңгей) медицина қызметкерін ұйымда күндізгі консультация беру мүмкін болмаған кезде динамикалық бақылаудағы пациент (і, III клиникалық топтар) шақырған кезде;</w:t>
            </w:r>
          </w:p>
          <w:p>
            <w:pPr>
              <w:spacing w:after="20"/>
              <w:ind w:left="20"/>
              <w:jc w:val="both"/>
            </w:pPr>
            <w:r>
              <w:rPr>
                <w:rFonts w:ascii="Times New Roman"/>
                <w:b w:val="false"/>
                <w:i w:val="false"/>
                <w:color w:val="000000"/>
                <w:sz w:val="20"/>
              </w:rPr>
              <w:t>
2) қозғалысын шектеу кезінде және паллиативтік медициналық көмекке мұқтаж науқастардың, оның ішінде қашықтықтан медициналық көрсетілетін қызметтерді пайдалана отырып, жылжымалы бригаданы сырқаттанушылықтың шиеленісуінен тыс ҚБ баратын пациенттерге бару тәртібімен шақырған кезде;</w:t>
            </w:r>
          </w:p>
          <w:p>
            <w:pPr>
              <w:spacing w:after="20"/>
              <w:ind w:left="20"/>
              <w:jc w:val="both"/>
            </w:pPr>
            <w:r>
              <w:rPr>
                <w:rFonts w:ascii="Times New Roman"/>
                <w:b w:val="false"/>
                <w:i w:val="false"/>
                <w:color w:val="000000"/>
                <w:sz w:val="20"/>
              </w:rPr>
              <w:t>
3) қозғалысын шектеу кезінде стационардан шығарылған немесе жедел медициналық жәрдем станциясынан активтерді беру кезінде ауыр жағдайдағы ҚБ бар пациенттерді белсенді патронаждау нысанында;</w:t>
            </w:r>
          </w:p>
          <w:p>
            <w:pPr>
              <w:spacing w:after="20"/>
              <w:ind w:left="20"/>
              <w:jc w:val="both"/>
            </w:pPr>
            <w:r>
              <w:rPr>
                <w:rFonts w:ascii="Times New Roman"/>
                <w:b w:val="false"/>
                <w:i w:val="false"/>
                <w:color w:val="000000"/>
                <w:sz w:val="20"/>
              </w:rPr>
              <w:t>
4) үйде (үйде стационарда), IV клиникалық тобы бар пациенттерге емдеуді ұйымдастыру кезінде.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денсаулық саласындағы медициналық-әлеуметтік көмек көрсететін субъектілер (объектілер) үшін талаптар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емханалық деңгейде психикалық денсаулық саласындағы медициналық-әлеуметтік көмек көрсететін субъектілер (объектілер) үшін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және (немесе) тегін негізде міндетті әлеуметтік медициналық сақтандыру жүйесіне кіретін медициналық көмек көрсету туралы растайтын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ПМҚБ бар адамдарды динамикалық байқауға алу критерийлерінің сақталуы туралы растайтын құжаттаманың болуы:</w:t>
            </w:r>
          </w:p>
          <w:p>
            <w:pPr>
              <w:spacing w:after="20"/>
              <w:ind w:left="20"/>
              <w:jc w:val="both"/>
            </w:pPr>
            <w:r>
              <w:rPr>
                <w:rFonts w:ascii="Times New Roman"/>
                <w:b w:val="false"/>
                <w:i w:val="false"/>
                <w:color w:val="000000"/>
                <w:sz w:val="20"/>
              </w:rPr>
              <w:t>
1 динамикалық психиатриялық байқау тобы - өзінің психикалық жай-күйі бойынша әлеуметтік қауіпті іс-әрекеттерге бейім, оның ішінде кәмелетке толмағандарға, сондай-ақ есі дұрыс емес жағдайда аса қауіпті іс-әрекеттер жасағандарға қатысты сексуалдық сипаттағы зорлық-зомбылық әрекеттерін жасау қаупі бар және сот амбулаториялық мәжбүрлеп емдеу түрінде медициналық сипаттағы мәжбүрлеу шараларын айқындаған адамдар;</w:t>
            </w:r>
          </w:p>
          <w:p>
            <w:pPr>
              <w:spacing w:after="20"/>
              <w:ind w:left="20"/>
              <w:jc w:val="both"/>
            </w:pPr>
            <w:r>
              <w:rPr>
                <w:rFonts w:ascii="Times New Roman"/>
                <w:b w:val="false"/>
                <w:i w:val="false"/>
                <w:color w:val="000000"/>
                <w:sz w:val="20"/>
              </w:rPr>
              <w:t>
2 динамикалық психиатриялық байқау тобы-F8 және F9 диагностикалық айдарларында көрсетілген ПМҚБ қоспағанда, психикалық ауруы бойынша мүгедектігі бар С ПМҚБ тұлғалары; анықталғаннан кейін бір жыл ішінде F20 "Шизофрения" диагнозы қойылған адамдар (бұл ретте мүгедектігі бар адам динамикалық психиатриялық байқаудың 2 тобында байқалуын жалғастырады);</w:t>
            </w:r>
          </w:p>
          <w:p>
            <w:pPr>
              <w:spacing w:after="20"/>
              <w:ind w:left="20"/>
              <w:jc w:val="both"/>
            </w:pPr>
            <w:r>
              <w:rPr>
                <w:rFonts w:ascii="Times New Roman"/>
                <w:b w:val="false"/>
                <w:i w:val="false"/>
                <w:color w:val="000000"/>
                <w:sz w:val="20"/>
              </w:rPr>
              <w:t>
2А-тегін амбулаториялық емдеу шеңберінде психофармакотерапияға мұқтаж психотикалық симптоматиканың жиі және айқын өршуі, декомпенсациялары бар адамдар, оның ішінде F8 және F9 диагностикалық айдарларында көрсетілген ПМҚБ бар адамдар</w:t>
            </w:r>
          </w:p>
          <w:p>
            <w:pPr>
              <w:spacing w:after="20"/>
              <w:ind w:left="20"/>
              <w:jc w:val="both"/>
            </w:pPr>
            <w:r>
              <w:rPr>
                <w:rFonts w:ascii="Times New Roman"/>
                <w:b w:val="false"/>
                <w:i w:val="false"/>
                <w:color w:val="000000"/>
                <w:sz w:val="20"/>
              </w:rPr>
              <w:t>
2Б-тұрақтандырылған күйлері бар, процестің орташа прогрессивті ағымы және өздігінен ремиссиясы бар тұлғалар;</w:t>
            </w:r>
          </w:p>
          <w:p>
            <w:pPr>
              <w:spacing w:after="20"/>
              <w:ind w:left="20"/>
              <w:jc w:val="both"/>
            </w:pPr>
            <w:r>
              <w:rPr>
                <w:rFonts w:ascii="Times New Roman"/>
                <w:b w:val="false"/>
                <w:i w:val="false"/>
                <w:color w:val="000000"/>
                <w:sz w:val="20"/>
              </w:rPr>
              <w:t>
динамикалық наркологиялық бақылау тобы-психоактивті заттарды теріс пайдаланудан туындаған ПМҚБ клиникалық көріністерінің салдарынан әлеуметтік қауіпті әрекеттерге бейім адамдар.</w:t>
            </w:r>
          </w:p>
          <w:p>
            <w:pPr>
              <w:spacing w:after="20"/>
              <w:ind w:left="20"/>
              <w:jc w:val="both"/>
            </w:pPr>
            <w:r>
              <w:rPr>
                <w:rFonts w:ascii="Times New Roman"/>
                <w:b w:val="false"/>
                <w:i w:val="false"/>
                <w:color w:val="000000"/>
                <w:sz w:val="20"/>
              </w:rPr>
              <w:t>
Динамикалық наркологиялық бақылау тобы</w:t>
            </w:r>
          </w:p>
          <w:p>
            <w:pPr>
              <w:spacing w:after="20"/>
              <w:ind w:left="20"/>
              <w:jc w:val="both"/>
            </w:pPr>
            <w:r>
              <w:rPr>
                <w:rFonts w:ascii="Times New Roman"/>
                <w:b w:val="false"/>
                <w:i w:val="false"/>
                <w:color w:val="000000"/>
                <w:sz w:val="20"/>
              </w:rPr>
              <w:t>
1) соттың шешімі бойынша мәжбүрлеп емдеу үшін бөлімшелерге жіберілген адамдарда ПБЗ қолдану салдарынан ПМҚБ;</w:t>
            </w:r>
          </w:p>
          <w:p>
            <w:pPr>
              <w:spacing w:after="20"/>
              <w:ind w:left="20"/>
              <w:jc w:val="both"/>
            </w:pPr>
            <w:r>
              <w:rPr>
                <w:rFonts w:ascii="Times New Roman"/>
                <w:b w:val="false"/>
                <w:i w:val="false"/>
                <w:color w:val="000000"/>
                <w:sz w:val="20"/>
              </w:rPr>
              <w:t>
2) сот-наркологиялық сараптаманың қорытындысы негізінде сот шешімі бойынша емдеу тағайындалған адамда беттік-белсенді заттарды пайдалану салдарынан ПМҚБ;</w:t>
            </w:r>
          </w:p>
          <w:p>
            <w:pPr>
              <w:spacing w:after="20"/>
              <w:ind w:left="20"/>
              <w:jc w:val="both"/>
            </w:pPr>
            <w:r>
              <w:rPr>
                <w:rFonts w:ascii="Times New Roman"/>
                <w:b w:val="false"/>
                <w:i w:val="false"/>
                <w:color w:val="000000"/>
                <w:sz w:val="20"/>
              </w:rPr>
              <w:t>
3) медициналық сипаттағы мәжбүрлеу шаралары қолданылған бас бостандығынан айыру орындарынан жіберілген адамдарда ПБЗ пайдалану салдарынан ПМҚБ;</w:t>
            </w:r>
          </w:p>
          <w:p>
            <w:pPr>
              <w:spacing w:after="20"/>
              <w:ind w:left="20"/>
              <w:jc w:val="both"/>
            </w:pPr>
            <w:r>
              <w:rPr>
                <w:rFonts w:ascii="Times New Roman"/>
                <w:b w:val="false"/>
                <w:i w:val="false"/>
                <w:color w:val="000000"/>
                <w:sz w:val="20"/>
              </w:rPr>
              <w:t>
4) стационарлық емдеу жағдайында ПБЗ қолдану салдарынан психотикалық бұзылудан кейін ПБЗ қолдану салдарынан ПБЗ;</w:t>
            </w:r>
          </w:p>
          <w:p>
            <w:pPr>
              <w:spacing w:after="20"/>
              <w:ind w:left="20"/>
              <w:jc w:val="both"/>
            </w:pPr>
            <w:r>
              <w:rPr>
                <w:rFonts w:ascii="Times New Roman"/>
                <w:b w:val="false"/>
                <w:i w:val="false"/>
                <w:color w:val="000000"/>
                <w:sz w:val="20"/>
              </w:rPr>
              <w:t>
5) әлеуметтік қауіпті әрекеттерге бейім адамдарда беттік-белсенді заттарды қолдану салдарынан ПМҚБ;</w:t>
            </w:r>
          </w:p>
          <w:p>
            <w:pPr>
              <w:spacing w:after="20"/>
              <w:ind w:left="20"/>
              <w:jc w:val="both"/>
            </w:pPr>
            <w:r>
              <w:rPr>
                <w:rFonts w:ascii="Times New Roman"/>
                <w:b w:val="false"/>
                <w:i w:val="false"/>
                <w:color w:val="000000"/>
                <w:sz w:val="20"/>
              </w:rPr>
              <w:t>
6) динамикалық байқауға өз еркімен келісім берген адамдарда ПБЗ пайдалану салдарынан ПМҚБ.</w:t>
            </w:r>
          </w:p>
          <w:p>
            <w:pPr>
              <w:spacing w:after="20"/>
              <w:ind w:left="20"/>
              <w:jc w:val="both"/>
            </w:pPr>
            <w:r>
              <w:rPr>
                <w:rFonts w:ascii="Times New Roman"/>
                <w:b w:val="false"/>
                <w:i w:val="false"/>
                <w:color w:val="000000"/>
                <w:sz w:val="20"/>
              </w:rPr>
              <w:t>
1) – 5) тармақшада көрсетілген адамдар дәрігерлік-консультативтік комиссияның шешімімен динамикалық бақылауға алынады.</w:t>
            </w:r>
          </w:p>
          <w:p>
            <w:pPr>
              <w:spacing w:after="20"/>
              <w:ind w:left="20"/>
              <w:jc w:val="both"/>
            </w:pPr>
            <w:r>
              <w:rPr>
                <w:rFonts w:ascii="Times New Roman"/>
                <w:b w:val="false"/>
                <w:i w:val="false"/>
                <w:color w:val="000000"/>
                <w:sz w:val="20"/>
              </w:rPr>
              <w:t>
Психикалық, мінез-құлық бұзылыстары (аурулары)бар адамдарды байқаудың кезеңділігі мен жиілігін сақтау:</w:t>
            </w:r>
          </w:p>
          <w:p>
            <w:pPr>
              <w:spacing w:after="20"/>
              <w:ind w:left="20"/>
              <w:jc w:val="both"/>
            </w:pPr>
            <w:r>
              <w:rPr>
                <w:rFonts w:ascii="Times New Roman"/>
                <w:b w:val="false"/>
                <w:i w:val="false"/>
                <w:color w:val="000000"/>
                <w:sz w:val="20"/>
              </w:rPr>
              <w:t>
1 динамикалық психиатриялық бақылау тобы - айына кемінде бір рет</w:t>
            </w:r>
          </w:p>
          <w:p>
            <w:pPr>
              <w:spacing w:after="20"/>
              <w:ind w:left="20"/>
              <w:jc w:val="both"/>
            </w:pPr>
            <w:r>
              <w:rPr>
                <w:rFonts w:ascii="Times New Roman"/>
                <w:b w:val="false"/>
                <w:i w:val="false"/>
                <w:color w:val="000000"/>
                <w:sz w:val="20"/>
              </w:rPr>
              <w:t>
2 динамикалық психиатриялық бақылау тобы:</w:t>
            </w:r>
          </w:p>
          <w:p>
            <w:pPr>
              <w:spacing w:after="20"/>
              <w:ind w:left="20"/>
              <w:jc w:val="both"/>
            </w:pPr>
            <w:r>
              <w:rPr>
                <w:rFonts w:ascii="Times New Roman"/>
                <w:b w:val="false"/>
                <w:i w:val="false"/>
                <w:color w:val="000000"/>
                <w:sz w:val="20"/>
              </w:rPr>
              <w:t>
2а-үш айда бір реттен кем емес,</w:t>
            </w:r>
          </w:p>
          <w:p>
            <w:pPr>
              <w:spacing w:after="20"/>
              <w:ind w:left="20"/>
              <w:jc w:val="both"/>
            </w:pPr>
            <w:r>
              <w:rPr>
                <w:rFonts w:ascii="Times New Roman"/>
                <w:b w:val="false"/>
                <w:i w:val="false"/>
                <w:color w:val="000000"/>
                <w:sz w:val="20"/>
              </w:rPr>
              <w:t>
2Б-алты айда бір реттен кем емес;</w:t>
            </w:r>
          </w:p>
          <w:p>
            <w:pPr>
              <w:spacing w:after="20"/>
              <w:ind w:left="20"/>
              <w:jc w:val="both"/>
            </w:pPr>
            <w:r>
              <w:rPr>
                <w:rFonts w:ascii="Times New Roman"/>
                <w:b w:val="false"/>
                <w:i w:val="false"/>
                <w:color w:val="000000"/>
                <w:sz w:val="20"/>
              </w:rPr>
              <w:t>
динамикалық наркологиялық бақылау тобы-жеке басының ерекшеліктеріне және аурудың ағымына байланысты жылына кемінде алты рет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бақылаудағы ПМҚБ бар адамдарды дәрілік қамтамасыз етуге қойылатын талаптардың сақталуы туралы растайтын құжаттаманың болуы</w:t>
            </w:r>
          </w:p>
          <w:p>
            <w:pPr>
              <w:spacing w:after="20"/>
              <w:ind w:left="20"/>
              <w:jc w:val="both"/>
            </w:pPr>
            <w:r>
              <w:rPr>
                <w:rFonts w:ascii="Times New Roman"/>
                <w:b w:val="false"/>
                <w:i w:val="false"/>
                <w:color w:val="000000"/>
                <w:sz w:val="20"/>
              </w:rPr>
              <w:t>
Динамикалық бақылаудағы ПМҚБ бар адамдарды дәрі-дәрмекпен қамтамасыз ету жүзеге асырылады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шығаруға және динамикалық байқаудың басқа тобына ауыстыруға қойылатын талаптардың сақталуы туралы растайтын құжаттаманың болуы:</w:t>
            </w:r>
          </w:p>
          <w:p>
            <w:pPr>
              <w:spacing w:after="20"/>
              <w:ind w:left="20"/>
              <w:jc w:val="both"/>
            </w:pPr>
            <w:r>
              <w:rPr>
                <w:rFonts w:ascii="Times New Roman"/>
                <w:b w:val="false"/>
                <w:i w:val="false"/>
                <w:color w:val="000000"/>
                <w:sz w:val="20"/>
              </w:rPr>
              <w:t>
ПМҚБ бар адамдарды динамикалық байқауды тоқтату және есептен шығару мынадай жағдайларда жүзеге асырылады:</w:t>
            </w:r>
          </w:p>
          <w:p>
            <w:pPr>
              <w:spacing w:after="20"/>
              <w:ind w:left="20"/>
              <w:jc w:val="both"/>
            </w:pPr>
            <w:r>
              <w:rPr>
                <w:rFonts w:ascii="Times New Roman"/>
                <w:b w:val="false"/>
                <w:i w:val="false"/>
                <w:color w:val="000000"/>
                <w:sz w:val="20"/>
              </w:rPr>
              <w:t>
1) ЭАЖ – да "сауығу, тұрақты жақсару" көрсетіле отырып, ПМҚБ бар адамдарды динамикалық байқауға критерийлердің болмауы, кемінде 12 ай;</w:t>
            </w:r>
          </w:p>
          <w:p>
            <w:pPr>
              <w:spacing w:after="20"/>
              <w:ind w:left="20"/>
              <w:jc w:val="both"/>
            </w:pPr>
            <w:r>
              <w:rPr>
                <w:rFonts w:ascii="Times New Roman"/>
                <w:b w:val="false"/>
                <w:i w:val="false"/>
                <w:color w:val="000000"/>
                <w:sz w:val="20"/>
              </w:rPr>
              <w:t>
2) Қызмет көрсетілетін аумақтан тыс жерлерге шыға отырып, тұрғылықты жерін өзгерту;</w:t>
            </w:r>
          </w:p>
          <w:p>
            <w:pPr>
              <w:spacing w:after="20"/>
              <w:ind w:left="20"/>
              <w:jc w:val="both"/>
            </w:pPr>
            <w:r>
              <w:rPr>
                <w:rFonts w:ascii="Times New Roman"/>
                <w:b w:val="false"/>
                <w:i w:val="false"/>
                <w:color w:val="000000"/>
                <w:sz w:val="20"/>
              </w:rPr>
              <w:t>
3) ЭАЖ – да "мәліметтердің жоқтығы" көрсетіле отырып, учаскелік полиция инспекторының баянатымен және учаскелік медбикенің патронажымен екі айда кемінде 1 рет расталған 12 ай ішінде орналасқан жері туралы анық мәліметтердің болмауы;</w:t>
            </w:r>
          </w:p>
          <w:p>
            <w:pPr>
              <w:spacing w:after="20"/>
              <w:ind w:left="20"/>
              <w:jc w:val="both"/>
            </w:pPr>
            <w:r>
              <w:rPr>
                <w:rFonts w:ascii="Times New Roman"/>
                <w:b w:val="false"/>
                <w:i w:val="false"/>
                <w:color w:val="000000"/>
                <w:sz w:val="20"/>
              </w:rPr>
              <w:t>
4) № 045/е нысаны бойынша қайтыс болу туралы медициналық куәліктің негізінде және (немесе) ЭАЖ – да "өлім" көрсетіле отырып, тіркелген халықтың тіркеліміндегі деректермен расталған қайтыс болу;</w:t>
            </w:r>
          </w:p>
          <w:p>
            <w:pPr>
              <w:spacing w:after="20"/>
              <w:ind w:left="20"/>
              <w:jc w:val="both"/>
            </w:pPr>
            <w:r>
              <w:rPr>
                <w:rFonts w:ascii="Times New Roman"/>
                <w:b w:val="false"/>
                <w:i w:val="false"/>
                <w:color w:val="000000"/>
                <w:sz w:val="20"/>
              </w:rPr>
              <w:t>
5) 1 жылдан астам мерзімге бас бостандығынан айыра отырып сотталған адамдарға динамикалық бақылаудан алу Қазақстан Республикасы Бас прокуратурасының Құқықтық статистика және арнайы есепке алу жөніндегі комитетінен сұрау салуға жауап алғаннан кейін жүргізіледі;</w:t>
            </w:r>
          </w:p>
          <w:p>
            <w:pPr>
              <w:spacing w:after="20"/>
              <w:ind w:left="20"/>
              <w:jc w:val="both"/>
            </w:pPr>
            <w:r>
              <w:rPr>
                <w:rFonts w:ascii="Times New Roman"/>
                <w:b w:val="false"/>
                <w:i w:val="false"/>
                <w:color w:val="000000"/>
                <w:sz w:val="20"/>
              </w:rPr>
              <w:t>
6) динамикалық психиатриялық байқаудың 2 тобында есепте тұрған F20 "Шизофрения" диагнозы бар адамдарға: динамикалық байқауға алынған сәттен бастап 12 ай ішінде мүгедектік тобы белгіленбеген жағдайда.</w:t>
            </w:r>
          </w:p>
          <w:p>
            <w:pPr>
              <w:spacing w:after="20"/>
              <w:ind w:left="20"/>
              <w:jc w:val="both"/>
            </w:pPr>
            <w:r>
              <w:rPr>
                <w:rFonts w:ascii="Times New Roman"/>
                <w:b w:val="false"/>
                <w:i w:val="false"/>
                <w:color w:val="000000"/>
                <w:sz w:val="20"/>
              </w:rPr>
              <w:t>
Адамды ПМҚБ басқа топқа ауыстыру критерийлері:</w:t>
            </w:r>
          </w:p>
          <w:p>
            <w:pPr>
              <w:spacing w:after="20"/>
              <w:ind w:left="20"/>
              <w:jc w:val="both"/>
            </w:pPr>
            <w:r>
              <w:rPr>
                <w:rFonts w:ascii="Times New Roman"/>
                <w:b w:val="false"/>
                <w:i w:val="false"/>
                <w:color w:val="000000"/>
                <w:sz w:val="20"/>
              </w:rPr>
              <w:t>
ПМҚБ бар адамдарды динамикалық байқауға алу критерийлерінің болмауы, кемінде 12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Психиатриялық бейіндегі дәрігер ПМҚБ бар адамды динамикалық байқау кезінде мынадай іс-шараларды жүзеге асыру туралы растайтын құжаттаманың болуы:</w:t>
            </w:r>
          </w:p>
          <w:p>
            <w:pPr>
              <w:spacing w:after="20"/>
              <w:ind w:left="20"/>
              <w:jc w:val="both"/>
            </w:pPr>
            <w:r>
              <w:rPr>
                <w:rFonts w:ascii="Times New Roman"/>
                <w:b w:val="false"/>
                <w:i w:val="false"/>
                <w:color w:val="000000"/>
                <w:sz w:val="20"/>
              </w:rPr>
              <w:t>
1) пациентке оны динамикалық байқауды жүзеге асыру қажеттілігі, қарап-тексеру жүргізудің тізбесі, көлемі, кезеңділігі, зертханалық және аспаптық зерттеулер, байқау мерзімдері туралы хабарлау;</w:t>
            </w:r>
          </w:p>
          <w:p>
            <w:pPr>
              <w:spacing w:after="20"/>
              <w:ind w:left="20"/>
              <w:jc w:val="both"/>
            </w:pPr>
            <w:r>
              <w:rPr>
                <w:rFonts w:ascii="Times New Roman"/>
                <w:b w:val="false"/>
                <w:i w:val="false"/>
                <w:color w:val="000000"/>
                <w:sz w:val="20"/>
              </w:rPr>
              <w:t>
2) адамның ПМҚБ динамикалық байқауға алу туралы жазбаша келісімі болған жағдайда динамикалық байқауды белгілеу;</w:t>
            </w:r>
          </w:p>
          <w:p>
            <w:pPr>
              <w:spacing w:after="20"/>
              <w:ind w:left="20"/>
              <w:jc w:val="both"/>
            </w:pPr>
            <w:r>
              <w:rPr>
                <w:rFonts w:ascii="Times New Roman"/>
                <w:b w:val="false"/>
                <w:i w:val="false"/>
                <w:color w:val="000000"/>
                <w:sz w:val="20"/>
              </w:rPr>
              <w:t>
3) дәрігерлік-консультациялық комиссияның (бұдан әрі – ДКК) отырысына динамикалық байқауды белгілеу мәселесін шешу үшін оның келісімінсіз немесе оның заңды өкілінен ПМҚБ бар адам немесе оның заңды өкілі динамикалық байқауға ерікті түрде алудан бас тартқан жағдайда Жолдау;</w:t>
            </w:r>
          </w:p>
          <w:p>
            <w:pPr>
              <w:spacing w:after="20"/>
              <w:ind w:left="20"/>
              <w:jc w:val="both"/>
            </w:pPr>
            <w:r>
              <w:rPr>
                <w:rFonts w:ascii="Times New Roman"/>
                <w:b w:val="false"/>
                <w:i w:val="false"/>
                <w:color w:val="000000"/>
                <w:sz w:val="20"/>
              </w:rPr>
              <w:t>
1) ПМҚБ бар адамды динамикалық байқауға алған кезде пациентті алғашқы қарап-тексеруді жүргізу, динамикалық байқау тобын, қарап-тексерулердің кезеңділігін, Денсаулық сақтау саласында арнаулы әлеуметтік қызметтер көрсетуді ұйымдастыру қажеттілігін айқындау, жеке емдеу жоспарын, оңалтудың жеке бағдарламасын және жеке тәсілді ескере отырып, басқа да іс – шараларды жасау, электрондық ақпараттық жүйелерге (бұдан әрі-ЭАЖ) деректер енгізу Денсаулық сақтау саласындағы есепке алу құжаттамасының нысаны бойынша</w:t>
            </w:r>
          </w:p>
          <w:p>
            <w:pPr>
              <w:spacing w:after="20"/>
              <w:ind w:left="20"/>
              <w:jc w:val="both"/>
            </w:pPr>
            <w:r>
              <w:rPr>
                <w:rFonts w:ascii="Times New Roman"/>
                <w:b w:val="false"/>
                <w:i w:val="false"/>
                <w:color w:val="000000"/>
                <w:sz w:val="20"/>
              </w:rPr>
              <w:t>
2) 5) мерзімді тексерулер жүргізу және диагностикалық зерттеулердің нәтижелерін, бейінді мамандардың қорытындылары мен ұсынымдарын бағалау;</w:t>
            </w:r>
          </w:p>
          <w:p>
            <w:pPr>
              <w:spacing w:after="20"/>
              <w:ind w:left="20"/>
              <w:jc w:val="both"/>
            </w:pPr>
            <w:r>
              <w:rPr>
                <w:rFonts w:ascii="Times New Roman"/>
                <w:b w:val="false"/>
                <w:i w:val="false"/>
                <w:color w:val="000000"/>
                <w:sz w:val="20"/>
              </w:rPr>
              <w:t>
6) қажет болған жағдайда түзетулер енгізе отырып, емдеу, оңалту (абилитациялық) іс-шараларының тиімділігіне мониторинг пен бақылауды жүзеге асыру;</w:t>
            </w:r>
          </w:p>
          <w:p>
            <w:pPr>
              <w:spacing w:after="20"/>
              <w:ind w:left="20"/>
              <w:jc w:val="both"/>
            </w:pPr>
            <w:r>
              <w:rPr>
                <w:rFonts w:ascii="Times New Roman"/>
                <w:b w:val="false"/>
                <w:i w:val="false"/>
                <w:color w:val="000000"/>
                <w:sz w:val="20"/>
              </w:rPr>
              <w:t>
7) тиісті көрсетілімдер болған кезде құжаттарды ресімдеу және медициналық-әлеуметтік сараптамаға, медициналық-әлеуметтік оңалтуға, стационарды алмастыратын, стационарлық, оның ішінде мәжбүрлеп емдеуге жіберу;</w:t>
            </w:r>
          </w:p>
          <w:p>
            <w:pPr>
              <w:spacing w:after="20"/>
              <w:ind w:left="20"/>
              <w:jc w:val="both"/>
            </w:pPr>
            <w:r>
              <w:rPr>
                <w:rFonts w:ascii="Times New Roman"/>
                <w:b w:val="false"/>
                <w:i w:val="false"/>
                <w:color w:val="000000"/>
                <w:sz w:val="20"/>
              </w:rPr>
              <w:t>
8) денсаулық сақтаудың бейінді мамандарын консультацияға, қажетті зертханалық және аспаптық тексерулерге, психологтың қарауына, әлеуметтік қызметкердің және өзге де мамандардың консультациясына жіберу;</w:t>
            </w:r>
          </w:p>
          <w:p>
            <w:pPr>
              <w:spacing w:after="20"/>
              <w:ind w:left="20"/>
              <w:jc w:val="both"/>
            </w:pPr>
            <w:r>
              <w:rPr>
                <w:rFonts w:ascii="Times New Roman"/>
                <w:b w:val="false"/>
                <w:i w:val="false"/>
                <w:color w:val="000000"/>
                <w:sz w:val="20"/>
              </w:rPr>
              <w:t>
9) тұрғылықты жері бойынша ПМҚБ бар адамға бару;</w:t>
            </w:r>
          </w:p>
          <w:p>
            <w:pPr>
              <w:spacing w:after="20"/>
              <w:ind w:left="20"/>
              <w:jc w:val="both"/>
            </w:pPr>
            <w:r>
              <w:rPr>
                <w:rFonts w:ascii="Times New Roman"/>
                <w:b w:val="false"/>
                <w:i w:val="false"/>
                <w:color w:val="000000"/>
                <w:sz w:val="20"/>
              </w:rPr>
              <w:t>
10) медициналық-әлеуметтік көмек көрсету деңгейлерінің, шарттары мен түрлерінің сабақтастығын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қаулысы бойынша мерзімінен бұрын сауығып кеткендерден басқа, психикалық денсаулық саласында медициналық көмек көрсететін ұйымнан шығарылғаннан кейін жеке емдеу жоспарының және адамдарды оңалту бағдарламасының болуы.</w:t>
            </w:r>
          </w:p>
          <w:p>
            <w:pPr>
              <w:spacing w:after="20"/>
              <w:ind w:left="20"/>
              <w:jc w:val="both"/>
            </w:pPr>
            <w:r>
              <w:rPr>
                <w:rFonts w:ascii="Times New Roman"/>
                <w:b w:val="false"/>
                <w:i w:val="false"/>
                <w:color w:val="000000"/>
                <w:sz w:val="20"/>
              </w:rPr>
              <w:t>
ПМҚБ бар адамдарды қолдау кезінде психиатр (нарколог) дәрігер жеке емдеу жоспарын және оңалтудың жеке бағдарламасын жасайды.</w:t>
            </w:r>
          </w:p>
          <w:p>
            <w:pPr>
              <w:spacing w:after="20"/>
              <w:ind w:left="20"/>
              <w:jc w:val="both"/>
            </w:pPr>
            <w:r>
              <w:rPr>
                <w:rFonts w:ascii="Times New Roman"/>
                <w:b w:val="false"/>
                <w:i w:val="false"/>
                <w:color w:val="000000"/>
                <w:sz w:val="20"/>
              </w:rPr>
              <w:t>
Жеке емдеу жоспары мен жеке оңалту бағдарламасы мыналарды қамтиды:</w:t>
            </w:r>
          </w:p>
          <w:p>
            <w:pPr>
              <w:spacing w:after="20"/>
              <w:ind w:left="20"/>
              <w:jc w:val="both"/>
            </w:pPr>
            <w:r>
              <w:rPr>
                <w:rFonts w:ascii="Times New Roman"/>
                <w:b w:val="false"/>
                <w:i w:val="false"/>
                <w:color w:val="000000"/>
                <w:sz w:val="20"/>
              </w:rPr>
              <w:t>
1) диагностикалық әдістемелер: ағзаның биологиялық сұйықтықтары мен тіндеріндегі ПБЗ құрамын талдау, АИТВ-ға тестілеу, эксперименттік-психологиялық диагностика, өмір сүру сапасы мен әлеуметтік жұмыс істеуін анықтау, клиникалық-биохимиялық диагностика, нейрофизиологиялық диагностика;</w:t>
            </w:r>
          </w:p>
          <w:p>
            <w:pPr>
              <w:spacing w:after="20"/>
              <w:ind w:left="20"/>
              <w:jc w:val="both"/>
            </w:pPr>
            <w:r>
              <w:rPr>
                <w:rFonts w:ascii="Times New Roman"/>
                <w:b w:val="false"/>
                <w:i w:val="false"/>
                <w:color w:val="000000"/>
                <w:sz w:val="20"/>
              </w:rPr>
              <w:t>
2) дәрілік терапия: психофармакотерапия, симптоматикалық терапия, коморбидті патология терапиясы, опиоидты рецепторлардың блокаторларын қолданатын антагонистік терапия;</w:t>
            </w:r>
          </w:p>
          <w:p>
            <w:pPr>
              <w:spacing w:after="20"/>
              <w:ind w:left="20"/>
              <w:jc w:val="both"/>
            </w:pPr>
            <w:r>
              <w:rPr>
                <w:rFonts w:ascii="Times New Roman"/>
                <w:b w:val="false"/>
                <w:i w:val="false"/>
                <w:color w:val="000000"/>
                <w:sz w:val="20"/>
              </w:rPr>
              <w:t>
3) консультациялық әдістемелер: ПБЗ-ға тәуелді адамдарға және тәуелді адамдарға медициналық, психологиялық және әлеуметтік консультация беру;</w:t>
            </w:r>
          </w:p>
          <w:p>
            <w:pPr>
              <w:spacing w:after="20"/>
              <w:ind w:left="20"/>
              <w:jc w:val="both"/>
            </w:pPr>
            <w:r>
              <w:rPr>
                <w:rFonts w:ascii="Times New Roman"/>
                <w:b w:val="false"/>
                <w:i w:val="false"/>
                <w:color w:val="000000"/>
                <w:sz w:val="20"/>
              </w:rPr>
              <w:t>
4) тренингтік әдістемелер: рецидивке қарсы қолдаушы терапияны жалғастыруға, бейімделу дағдылары мен стресске төзімділікті қалыптастыру бойынша, ББЗ-ға тәуелділікке қайта тартуға психологиялық тұрақтылық қасиеттерін қалыптастыру бойынша Мотивациялық тренингтер;</w:t>
            </w:r>
          </w:p>
          <w:p>
            <w:pPr>
              <w:spacing w:after="20"/>
              <w:ind w:left="20"/>
              <w:jc w:val="both"/>
            </w:pPr>
            <w:r>
              <w:rPr>
                <w:rFonts w:ascii="Times New Roman"/>
                <w:b w:val="false"/>
                <w:i w:val="false"/>
                <w:color w:val="000000"/>
                <w:sz w:val="20"/>
              </w:rPr>
              <w:t>
5) психотерапиялық әдістемелер: ПБЗ-ға тәуелді адамдардың жеке және топтық психотерапиясы, бұзылу жағдайындағы ПБЗ-ға тәуелді адамдардың жеке экспресс-психотерапиясы.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шұғыл және шұғыл медициналық-әлеуметтік көмек көрсетуді талап ететін МСАК-ты қоспағанда, МСАК-ты жүзеге асырғаны туралы растайтын құжаттаманың болуы:</w:t>
            </w:r>
          </w:p>
          <w:p>
            <w:pPr>
              <w:spacing w:after="20"/>
              <w:ind w:left="20"/>
              <w:jc w:val="both"/>
            </w:pPr>
            <w:r>
              <w:rPr>
                <w:rFonts w:ascii="Times New Roman"/>
                <w:b w:val="false"/>
                <w:i w:val="false"/>
                <w:color w:val="000000"/>
                <w:sz w:val="20"/>
              </w:rPr>
              <w:t>
1) пациентті сәйкестендіру;</w:t>
            </w:r>
          </w:p>
          <w:p>
            <w:pPr>
              <w:spacing w:after="20"/>
              <w:ind w:left="20"/>
              <w:jc w:val="both"/>
            </w:pPr>
            <w:r>
              <w:rPr>
                <w:rFonts w:ascii="Times New Roman"/>
                <w:b w:val="false"/>
                <w:i w:val="false"/>
                <w:color w:val="000000"/>
                <w:sz w:val="20"/>
              </w:rPr>
              <w:t>
2) клиникалық хаттамалар бойынша диагностикалық іс-шаралар;</w:t>
            </w:r>
          </w:p>
          <w:p>
            <w:pPr>
              <w:spacing w:after="20"/>
              <w:ind w:left="20"/>
              <w:jc w:val="both"/>
            </w:pPr>
            <w:r>
              <w:rPr>
                <w:rFonts w:ascii="Times New Roman"/>
                <w:b w:val="false"/>
                <w:i w:val="false"/>
                <w:color w:val="000000"/>
                <w:sz w:val="20"/>
              </w:rPr>
              <w:t>
3) МСАК дәрігерінің құзыретіне кіретін 10-шы қайта қаралған аурулардың халықаралық жіктемесі (бұдан әрі – АХЖ-10) бойынша ПМҚБ диагнозын белгілейді және емдеу іс-шараларын жүргізеді. МСАК дәрігерінің құзыретіне кірмейтін ол адамды ПДК немесе БПДО аумақтық тіркелу бойынша жібереді;</w:t>
            </w:r>
          </w:p>
          <w:p>
            <w:pPr>
              <w:spacing w:after="20"/>
              <w:ind w:left="20"/>
              <w:jc w:val="both"/>
            </w:pPr>
            <w:r>
              <w:rPr>
                <w:rFonts w:ascii="Times New Roman"/>
                <w:b w:val="false"/>
                <w:i w:val="false"/>
                <w:color w:val="000000"/>
                <w:sz w:val="20"/>
              </w:rPr>
              <w:t>
4) ағымдағы жылы алғаш рет МСАК дәрігерінің құзыретіне кіретін шекаралық ПМҚБ диагноздары анықталған жағдайда – паспорттық деректерді (Тегі, Аты, Әкесінің аты (бар болса), жеке сәйкестендіру нөмірін (бұдан әрі-ЖСН), тұрғылықты мекенжайын), диагнозды көрсете отырып, осы пациент туралы аумақтық тіркеу бойынша ПДК немесе БПДО ақпарат жолдау электрондық ақпараттық жүйеге (бұдан әрі – ЭАЖ) деректерді енгізу үшін диагноз қойылған күннен бастап 5 жұмыс күнінен кешіктірмей диагноз қойылған күн;</w:t>
            </w:r>
          </w:p>
          <w:p>
            <w:pPr>
              <w:spacing w:after="20"/>
              <w:ind w:left="20"/>
              <w:jc w:val="both"/>
            </w:pPr>
            <w:r>
              <w:rPr>
                <w:rFonts w:ascii="Times New Roman"/>
                <w:b w:val="false"/>
                <w:i w:val="false"/>
                <w:color w:val="000000"/>
                <w:sz w:val="20"/>
              </w:rPr>
              <w:t>
5) өз бетінше жүгінген суицид жасау қаупі бар адам анықталған кезде немесе психологтар жіберген кәмелетке толмаған адамды тексеру кезінде іс-шаралар жүргізу ;</w:t>
            </w:r>
          </w:p>
          <w:p>
            <w:pPr>
              <w:spacing w:after="20"/>
              <w:ind w:left="20"/>
              <w:jc w:val="both"/>
            </w:pPr>
            <w:r>
              <w:rPr>
                <w:rFonts w:ascii="Times New Roman"/>
                <w:b w:val="false"/>
                <w:i w:val="false"/>
                <w:color w:val="000000"/>
                <w:sz w:val="20"/>
              </w:rPr>
              <w:t>
6) бастапқы медициналық құжаттаманы толтыру;</w:t>
            </w:r>
          </w:p>
          <w:p>
            <w:pPr>
              <w:spacing w:after="20"/>
              <w:ind w:left="20"/>
              <w:jc w:val="both"/>
            </w:pPr>
            <w:r>
              <w:rPr>
                <w:rFonts w:ascii="Times New Roman"/>
                <w:b w:val="false"/>
                <w:i w:val="false"/>
                <w:color w:val="000000"/>
                <w:sz w:val="20"/>
              </w:rPr>
              <w:t>
7) ай сайын, есепті кезеңнен кейінгі айдың 5-күнінен кешіктірмей ЭАЖ-ға жаңадан енгізілген пациенттер бойынша көз немесе БПДО дәрігерімен салыстырып тексеру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және кезек күттірмейтін медициналық-әлеуметтік көмек көрсетуді талап ететін ПМҚБ қоспағанда, ПМҚБ бар адам күдіктенген немесе анықталған кезде ПДК немесе БПДО психиатриялық бейіндегі дәрігердің мынадай іс-шараларды жүзеге асыруы:</w:t>
            </w:r>
          </w:p>
          <w:p>
            <w:pPr>
              <w:spacing w:after="20"/>
              <w:ind w:left="20"/>
              <w:jc w:val="both"/>
            </w:pPr>
            <w:r>
              <w:rPr>
                <w:rFonts w:ascii="Times New Roman"/>
                <w:b w:val="false"/>
                <w:i w:val="false"/>
                <w:color w:val="000000"/>
                <w:sz w:val="20"/>
              </w:rPr>
              <w:t>
1) пациентті сәйкестендіру;</w:t>
            </w:r>
          </w:p>
          <w:p>
            <w:pPr>
              <w:spacing w:after="20"/>
              <w:ind w:left="20"/>
              <w:jc w:val="both"/>
            </w:pPr>
            <w:r>
              <w:rPr>
                <w:rFonts w:ascii="Times New Roman"/>
                <w:b w:val="false"/>
                <w:i w:val="false"/>
                <w:color w:val="000000"/>
                <w:sz w:val="20"/>
              </w:rPr>
              <w:t>
2) клиникалық хаттамалар бойынша диагностикалық іс-шаралар;</w:t>
            </w:r>
          </w:p>
          <w:p>
            <w:pPr>
              <w:spacing w:after="20"/>
              <w:ind w:left="20"/>
              <w:jc w:val="both"/>
            </w:pPr>
            <w:r>
              <w:rPr>
                <w:rFonts w:ascii="Times New Roman"/>
                <w:b w:val="false"/>
                <w:i w:val="false"/>
                <w:color w:val="000000"/>
                <w:sz w:val="20"/>
              </w:rPr>
              <w:t>
3)клиникалық хаттамалар бойынша емдеуді тағайындау (қажет болған жағдайда);</w:t>
            </w:r>
          </w:p>
          <w:p>
            <w:pPr>
              <w:spacing w:after="20"/>
              <w:ind w:left="20"/>
              <w:jc w:val="both"/>
            </w:pPr>
            <w:r>
              <w:rPr>
                <w:rFonts w:ascii="Times New Roman"/>
                <w:b w:val="false"/>
                <w:i w:val="false"/>
                <w:color w:val="000000"/>
                <w:sz w:val="20"/>
              </w:rPr>
              <w:t>
4) өтініш білдірген тұлға туралы мәліметтердің бар екендігі туралы ЭАЖ-да ПМҚБ бар адамдарды есепке алу бойынша тексеруді қамтиды. Алғашқы диагноз қойылған кезде ПМҚБ ЭАЖ-ға ақпаратты, оның ішінде статистикалық есепке алу тобына енгізеді, бұрын белгіленген ПМҚБ диагнозы кезінде және көрсетілген ЭАЖ-да мәліметтер болмаған кезде ақпаратты енгізеді, ал мәліметтер болған кезде оны толықтырады;</w:t>
            </w:r>
          </w:p>
          <w:p>
            <w:pPr>
              <w:spacing w:after="20"/>
              <w:ind w:left="20"/>
              <w:jc w:val="both"/>
            </w:pPr>
            <w:r>
              <w:rPr>
                <w:rFonts w:ascii="Times New Roman"/>
                <w:b w:val="false"/>
                <w:i w:val="false"/>
                <w:color w:val="000000"/>
                <w:sz w:val="20"/>
              </w:rPr>
              <w:t>
5) динамикалық байқау, сондай-ақ динамикалық байқауды тоқтату туралы мәселені шешу;</w:t>
            </w:r>
          </w:p>
          <w:p>
            <w:pPr>
              <w:spacing w:after="20"/>
              <w:ind w:left="20"/>
              <w:jc w:val="both"/>
            </w:pPr>
            <w:r>
              <w:rPr>
                <w:rFonts w:ascii="Times New Roman"/>
                <w:b w:val="false"/>
                <w:i w:val="false"/>
                <w:color w:val="000000"/>
                <w:sz w:val="20"/>
              </w:rPr>
              <w:t>
6) ДКК жолдаманы ресімдеу;</w:t>
            </w:r>
          </w:p>
          <w:p>
            <w:pPr>
              <w:spacing w:after="20"/>
              <w:ind w:left="20"/>
              <w:jc w:val="both"/>
            </w:pPr>
            <w:r>
              <w:rPr>
                <w:rFonts w:ascii="Times New Roman"/>
                <w:b w:val="false"/>
                <w:i w:val="false"/>
                <w:color w:val="000000"/>
                <w:sz w:val="20"/>
              </w:rPr>
              <w:t>
7)медициналық-әлеуметтік сараптама (бұдан әрі – МӘС) жүргізуге мұқтаж ПМҚБ бар адамға қатысты медициналық құжаттаманы ресімдеу</w:t>
            </w:r>
          </w:p>
          <w:p>
            <w:pPr>
              <w:spacing w:after="20"/>
              <w:ind w:left="20"/>
              <w:jc w:val="both"/>
            </w:pPr>
            <w:r>
              <w:rPr>
                <w:rFonts w:ascii="Times New Roman"/>
                <w:b w:val="false"/>
                <w:i w:val="false"/>
                <w:color w:val="000000"/>
                <w:sz w:val="20"/>
              </w:rPr>
              <w:t>
8) мәжбүрлеп емдеуге жіберу үшін ББЗ пайдаланудан туындаған ПМҚБ бар адамдардың құжаттарын ресімдеу;</w:t>
            </w:r>
          </w:p>
          <w:p>
            <w:pPr>
              <w:spacing w:after="20"/>
              <w:ind w:left="20"/>
              <w:jc w:val="both"/>
            </w:pPr>
            <w:r>
              <w:rPr>
                <w:rFonts w:ascii="Times New Roman"/>
                <w:b w:val="false"/>
                <w:i w:val="false"/>
                <w:color w:val="000000"/>
                <w:sz w:val="20"/>
              </w:rPr>
              <w:t>
9) МСАК дәрігерінен хабарлама алғаннан кейін 3 жұмыс күнінен кешіктірмей ПМҚБ бар адам туралы ақпаратты ЭАЖ-ға енгізу;</w:t>
            </w:r>
          </w:p>
          <w:p>
            <w:pPr>
              <w:spacing w:after="20"/>
              <w:ind w:left="20"/>
              <w:jc w:val="both"/>
            </w:pPr>
            <w:r>
              <w:rPr>
                <w:rFonts w:ascii="Times New Roman"/>
                <w:b w:val="false"/>
                <w:i w:val="false"/>
                <w:color w:val="000000"/>
                <w:sz w:val="20"/>
              </w:rPr>
              <w:t>
10) аумақтық бекіту бойынша динамикалық байқау топтарындағы адамдарды динамикалық байқауды жүзеге асыру;</w:t>
            </w:r>
          </w:p>
          <w:p>
            <w:pPr>
              <w:spacing w:after="20"/>
              <w:ind w:left="20"/>
              <w:jc w:val="both"/>
            </w:pPr>
            <w:r>
              <w:rPr>
                <w:rFonts w:ascii="Times New Roman"/>
                <w:b w:val="false"/>
                <w:i w:val="false"/>
                <w:color w:val="000000"/>
                <w:sz w:val="20"/>
              </w:rPr>
              <w:t>
11) күдікті немесе белгіленген ПМҚБ диагнозы бар адамдарды аумақтық ПДО немесе РПДҒПО тексеруге және (немесе) емдеуге жіберу (көрсетілімдер бойынша);</w:t>
            </w:r>
          </w:p>
          <w:p>
            <w:pPr>
              <w:spacing w:after="20"/>
              <w:ind w:left="20"/>
              <w:jc w:val="both"/>
            </w:pPr>
            <w:r>
              <w:rPr>
                <w:rFonts w:ascii="Times New Roman"/>
                <w:b w:val="false"/>
                <w:i w:val="false"/>
                <w:color w:val="000000"/>
                <w:sz w:val="20"/>
              </w:rPr>
              <w:t>
12) ПМҚБ бар адамдарды психикалық денсаулық саласында медициналық-әлеуметтік оңалту көрсететін ұйымдарға жіберу;</w:t>
            </w:r>
          </w:p>
          <w:p>
            <w:pPr>
              <w:spacing w:after="20"/>
              <w:ind w:left="20"/>
              <w:jc w:val="both"/>
            </w:pPr>
            <w:r>
              <w:rPr>
                <w:rFonts w:ascii="Times New Roman"/>
                <w:b w:val="false"/>
                <w:i w:val="false"/>
                <w:color w:val="000000"/>
                <w:sz w:val="20"/>
              </w:rPr>
              <w:t>
13) алғашқы медициналық құжаттаманы жүргізу;</w:t>
            </w:r>
          </w:p>
          <w:p>
            <w:pPr>
              <w:spacing w:after="20"/>
              <w:ind w:left="20"/>
              <w:jc w:val="both"/>
            </w:pPr>
            <w:r>
              <w:rPr>
                <w:rFonts w:ascii="Times New Roman"/>
                <w:b w:val="false"/>
                <w:i w:val="false"/>
                <w:color w:val="000000"/>
                <w:sz w:val="20"/>
              </w:rPr>
              <w:t>
14) ПМҚБ бар адамдарды есепке алу бойынша ЭАЖ-ға деректерді енгізу;</w:t>
            </w:r>
          </w:p>
          <w:p>
            <w:pPr>
              <w:spacing w:after="20"/>
              <w:ind w:left="20"/>
              <w:jc w:val="both"/>
            </w:pPr>
            <w:r>
              <w:rPr>
                <w:rFonts w:ascii="Times New Roman"/>
                <w:b w:val="false"/>
                <w:i w:val="false"/>
                <w:color w:val="000000"/>
                <w:sz w:val="20"/>
              </w:rPr>
              <w:t>
15) ЭАЖ-ға жаңадан енгізілген және тұратын адамдар бойынша МСАК дәрігерімен салыстырып тексеруді жүргізеді және көрсетілген ақпаратты аумақтық БПДО меңгерушісіне береді.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ПМҚБ динамикалық бақылауда болған және "қалпына келтіру, тұрақты жақсарудан" басқа, алу себебін көрсете отырып, ЭАЖ-да есептен шығарылған адам жүгінген кезде ПДК немесе БПДО психиатриялық бейіндегі дәрігердің мынадай іс-шараларды жүзеге асыруы туралы растайтын құжаттаманың болуы:</w:t>
            </w:r>
          </w:p>
          <w:p>
            <w:pPr>
              <w:spacing w:after="20"/>
              <w:ind w:left="20"/>
              <w:jc w:val="both"/>
            </w:pPr>
            <w:r>
              <w:rPr>
                <w:rFonts w:ascii="Times New Roman"/>
                <w:b w:val="false"/>
                <w:i w:val="false"/>
                <w:color w:val="000000"/>
                <w:sz w:val="20"/>
              </w:rPr>
              <w:t>
1) пациентті сәйкестендіру;</w:t>
            </w:r>
          </w:p>
          <w:p>
            <w:pPr>
              <w:spacing w:after="20"/>
              <w:ind w:left="20"/>
              <w:jc w:val="both"/>
            </w:pPr>
            <w:r>
              <w:rPr>
                <w:rFonts w:ascii="Times New Roman"/>
                <w:b w:val="false"/>
                <w:i w:val="false"/>
                <w:color w:val="000000"/>
                <w:sz w:val="20"/>
              </w:rPr>
              <w:t>
2) клиникалық хаттамалар бойынша диагностикалық іс-шаралар;</w:t>
            </w:r>
          </w:p>
          <w:p>
            <w:pPr>
              <w:spacing w:after="20"/>
              <w:ind w:left="20"/>
              <w:jc w:val="both"/>
            </w:pPr>
            <w:r>
              <w:rPr>
                <w:rFonts w:ascii="Times New Roman"/>
                <w:b w:val="false"/>
                <w:i w:val="false"/>
                <w:color w:val="000000"/>
                <w:sz w:val="20"/>
              </w:rPr>
              <w:t>
3) динамикалық байқау туралы мәселені шешу, сондай-ақ динамикалық байқауды тоқтату;</w:t>
            </w:r>
          </w:p>
          <w:p>
            <w:pPr>
              <w:spacing w:after="20"/>
              <w:ind w:left="20"/>
              <w:jc w:val="both"/>
            </w:pPr>
            <w:r>
              <w:rPr>
                <w:rFonts w:ascii="Times New Roman"/>
                <w:b w:val="false"/>
                <w:i w:val="false"/>
                <w:color w:val="000000"/>
                <w:sz w:val="20"/>
              </w:rPr>
              <w:t>
4) ЭАЖ-да алу себебін көрсете отырып, динамикалық байқаудан алу мәселесін шешу үшін динамикалық байқауға алу критерийлері, ДКК-ге жолдама ресімдеу болмаған кезде.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қолдау және ішкі сараптама қызметінің клиникалық аудит жүргізуі туралы құжаттаманың (ішкі бұйрықтар, ережелер, хаттамалар, сауалнамалар, талдамалық анықтамалар) болуы және оны мынадай критерийлер бойынша бағалау:</w:t>
            </w:r>
          </w:p>
          <w:p>
            <w:pPr>
              <w:spacing w:after="20"/>
              <w:ind w:left="20"/>
              <w:jc w:val="both"/>
            </w:pPr>
            <w:r>
              <w:rPr>
                <w:rFonts w:ascii="Times New Roman"/>
                <w:b w:val="false"/>
                <w:i w:val="false"/>
                <w:color w:val="000000"/>
                <w:sz w:val="20"/>
              </w:rPr>
              <w:t>
1) анамнезді жинау сапасы, ол мынадай критерийлер бойынша бағаланады:</w:t>
            </w:r>
          </w:p>
          <w:p>
            <w:pPr>
              <w:spacing w:after="20"/>
              <w:ind w:left="20"/>
              <w:jc w:val="both"/>
            </w:pPr>
            <w:r>
              <w:rPr>
                <w:rFonts w:ascii="Times New Roman"/>
                <w:b w:val="false"/>
                <w:i w:val="false"/>
                <w:color w:val="000000"/>
                <w:sz w:val="20"/>
              </w:rPr>
              <w:t>
анамнез жинаудың болмауы;</w:t>
            </w:r>
          </w:p>
          <w:p>
            <w:pPr>
              <w:spacing w:after="20"/>
              <w:ind w:left="20"/>
              <w:jc w:val="both"/>
            </w:pPr>
            <w:r>
              <w:rPr>
                <w:rFonts w:ascii="Times New Roman"/>
                <w:b w:val="false"/>
                <w:i w:val="false"/>
                <w:color w:val="000000"/>
                <w:sz w:val="20"/>
              </w:rPr>
              <w:t>
анамнезді жинаудың толықтығы;</w:t>
            </w:r>
          </w:p>
          <w:p>
            <w:pPr>
              <w:spacing w:after="20"/>
              <w:ind w:left="20"/>
              <w:jc w:val="both"/>
            </w:pPr>
            <w:r>
              <w:rPr>
                <w:rFonts w:ascii="Times New Roman"/>
                <w:b w:val="false"/>
                <w:i w:val="false"/>
                <w:color w:val="000000"/>
                <w:sz w:val="20"/>
              </w:rPr>
              <w:t>
өткен, созылмалы және тұқым қуалайтын аурулар, жүргізілген гемотрансфузиялар, дәрілік препараттарға төзімділік, аллергологиялық мәртебесі туралы деректердің болуы;</w:t>
            </w:r>
          </w:p>
          <w:p>
            <w:pPr>
              <w:spacing w:after="20"/>
              <w:ind w:left="20"/>
              <w:jc w:val="both"/>
            </w:pPr>
            <w:r>
              <w:rPr>
                <w:rFonts w:ascii="Times New Roman"/>
                <w:b w:val="false"/>
                <w:i w:val="false"/>
                <w:color w:val="000000"/>
                <w:sz w:val="20"/>
              </w:rPr>
              <w:t>
анамнездің сапасыз жиналуына байланысты емдеу-диагностикалық іс-шараларды жүргізу кезінде жіберілген тактикалық қателіктер салдарынан асқынулардың дамуы;</w:t>
            </w:r>
          </w:p>
          <w:p>
            <w:pPr>
              <w:spacing w:after="20"/>
              <w:ind w:left="20"/>
              <w:jc w:val="both"/>
            </w:pPr>
            <w:r>
              <w:rPr>
                <w:rFonts w:ascii="Times New Roman"/>
                <w:b w:val="false"/>
                <w:i w:val="false"/>
                <w:color w:val="000000"/>
                <w:sz w:val="20"/>
              </w:rPr>
              <w:t>
2) мынадай талаптар бойынша бағаланатын диагностикалық зерттеулер жүргізудің толықтығы мен негізділігі:</w:t>
            </w:r>
          </w:p>
          <w:p>
            <w:pPr>
              <w:spacing w:after="20"/>
              <w:ind w:left="20"/>
              <w:jc w:val="both"/>
            </w:pPr>
            <w:r>
              <w:rPr>
                <w:rFonts w:ascii="Times New Roman"/>
                <w:b w:val="false"/>
                <w:i w:val="false"/>
                <w:color w:val="000000"/>
                <w:sz w:val="20"/>
              </w:rPr>
              <w:t>
диагностикалық шаралардың болмауы;</w:t>
            </w:r>
          </w:p>
          <w:p>
            <w:pPr>
              <w:spacing w:after="20"/>
              <w:ind w:left="20"/>
              <w:jc w:val="both"/>
            </w:pPr>
            <w:r>
              <w:rPr>
                <w:rFonts w:ascii="Times New Roman"/>
                <w:b w:val="false"/>
                <w:i w:val="false"/>
                <w:color w:val="000000"/>
                <w:sz w:val="20"/>
              </w:rPr>
              <w:t>
қате диагноз қоюға және емдеу тактикасындағы қателіктерге әкеп соқтырған диагностикалық зерттеулердің нәтижелері бойынша қате қорытынды немесе қорытындының болмауы;</w:t>
            </w:r>
          </w:p>
          <w:p>
            <w:pPr>
              <w:spacing w:after="20"/>
              <w:ind w:left="20"/>
              <w:jc w:val="both"/>
            </w:pPr>
            <w:r>
              <w:rPr>
                <w:rFonts w:ascii="Times New Roman"/>
                <w:b w:val="false"/>
                <w:i w:val="false"/>
                <w:color w:val="000000"/>
                <w:sz w:val="20"/>
              </w:rPr>
              <w:t>
клиникалық хаттамаларда көзделген диагностикалық зерттеулер жүргізу;</w:t>
            </w:r>
          </w:p>
          <w:p>
            <w:pPr>
              <w:spacing w:after="20"/>
              <w:ind w:left="20"/>
              <w:jc w:val="both"/>
            </w:pPr>
            <w:r>
              <w:rPr>
                <w:rFonts w:ascii="Times New Roman"/>
                <w:b w:val="false"/>
                <w:i w:val="false"/>
                <w:color w:val="000000"/>
                <w:sz w:val="20"/>
              </w:rPr>
              <w:t>
пациенттің денсаулық жағдайы үшін жоғары, негізсіз тәуекелмен диагностикалық зерттеулер жүргізу, клиникалық хаттамаларға кірмеген диагностикалық зерттеулер жүргізудің негізділігі;</w:t>
            </w:r>
          </w:p>
          <w:p>
            <w:pPr>
              <w:spacing w:after="20"/>
              <w:ind w:left="20"/>
              <w:jc w:val="both"/>
            </w:pPr>
            <w:r>
              <w:rPr>
                <w:rFonts w:ascii="Times New Roman"/>
                <w:b w:val="false"/>
                <w:i w:val="false"/>
                <w:color w:val="000000"/>
                <w:sz w:val="20"/>
              </w:rPr>
              <w:t>
дұрыс диагноз қою үшін ақпаратсыз және емдеу мерзімінің негізсіз ұлғаюына және емдеу құнының қымбаттауына әкеп соққан диагностикалық зерттеулер жүргізу;</w:t>
            </w:r>
          </w:p>
          <w:p>
            <w:pPr>
              <w:spacing w:after="20"/>
              <w:ind w:left="20"/>
              <w:jc w:val="both"/>
            </w:pPr>
            <w:r>
              <w:rPr>
                <w:rFonts w:ascii="Times New Roman"/>
                <w:b w:val="false"/>
                <w:i w:val="false"/>
                <w:color w:val="000000"/>
                <w:sz w:val="20"/>
              </w:rPr>
              <w:t>
3) жүргізілген зерттеулердің нәтижелерін ескере отырып, қойылған клиникалық диагноздың дұрыстығы, уақтылығы және негізділігі (жоспарлы емдеуге жатқызу кезінде ауруханаға дейінгі кезеңде жүргізілген зерттеулер ескеріледі), олар мынадай критерийлер бойынша бағаланады:</w:t>
            </w:r>
          </w:p>
          <w:p>
            <w:pPr>
              <w:spacing w:after="20"/>
              <w:ind w:left="20"/>
              <w:jc w:val="both"/>
            </w:pPr>
            <w:r>
              <w:rPr>
                <w:rFonts w:ascii="Times New Roman"/>
                <w:b w:val="false"/>
                <w:i w:val="false"/>
                <w:color w:val="000000"/>
                <w:sz w:val="20"/>
              </w:rPr>
              <w:t>
диагноз жоқ, толық емес немесе дұрыс емес, аурулардың халықаралық классификациясына сәйкес келмейді;</w:t>
            </w:r>
          </w:p>
          <w:p>
            <w:pPr>
              <w:spacing w:after="20"/>
              <w:ind w:left="20"/>
              <w:jc w:val="both"/>
            </w:pPr>
            <w:r>
              <w:rPr>
                <w:rFonts w:ascii="Times New Roman"/>
                <w:b w:val="false"/>
                <w:i w:val="false"/>
                <w:color w:val="000000"/>
                <w:sz w:val="20"/>
              </w:rPr>
              <w:t>
аурудың ауырлығын анықтайтын жетекші патологиялық синдром анықталмаған, қатар жүретін аурулар мен асқынулар танылмаған;</w:t>
            </w:r>
          </w:p>
          <w:p>
            <w:pPr>
              <w:spacing w:after="20"/>
              <w:ind w:left="20"/>
              <w:jc w:val="both"/>
            </w:pPr>
            <w:r>
              <w:rPr>
                <w:rFonts w:ascii="Times New Roman"/>
                <w:b w:val="false"/>
                <w:i w:val="false"/>
                <w:color w:val="000000"/>
                <w:sz w:val="20"/>
              </w:rPr>
              <w:t>
диагноз дұрыс, бірақ толық емес, жетекші патологиялық синдром оқшауланған асқынулармен ерекшеленбейді, нәтижеге әсер ететін қатар жүретін аурулар танылмайды;</w:t>
            </w:r>
          </w:p>
          <w:p>
            <w:pPr>
              <w:spacing w:after="20"/>
              <w:ind w:left="20"/>
              <w:jc w:val="both"/>
            </w:pPr>
            <w:r>
              <w:rPr>
                <w:rFonts w:ascii="Times New Roman"/>
                <w:b w:val="false"/>
                <w:i w:val="false"/>
                <w:color w:val="000000"/>
                <w:sz w:val="20"/>
              </w:rPr>
              <w:t>
негізгі аурудың диагнозы дұрыс, бірақ емдеу нәтижесіне әсер ететін қатар жүретін аурулар диагнозы қойылмаған.</w:t>
            </w:r>
          </w:p>
          <w:p>
            <w:pPr>
              <w:spacing w:after="20"/>
              <w:ind w:left="20"/>
              <w:jc w:val="both"/>
            </w:pPr>
            <w:r>
              <w:rPr>
                <w:rFonts w:ascii="Times New Roman"/>
                <w:b w:val="false"/>
                <w:i w:val="false"/>
                <w:color w:val="000000"/>
                <w:sz w:val="20"/>
              </w:rPr>
              <w:t>
Дұрыс емес және (немесе) уақтылы диагноз қоюдың объективті себептері (негізгі аурудың атипті ағымы, ілеспе аурудың асимптоматикалық ағымы, сирек кездесетін асқынулар және ілеспе аурулар) сараптама нәтижелерінде көрсетіледі. Дұрыс емес және (немесе)уақтылы диагноз қоюдың медициналық қызметтер (көмек) көрсетудің кейінгі кезеңдеріне әсерін бағалау жүргізіледі;</w:t>
            </w:r>
          </w:p>
          <w:p>
            <w:pPr>
              <w:spacing w:after="20"/>
              <w:ind w:left="20"/>
              <w:jc w:val="both"/>
            </w:pPr>
            <w:r>
              <w:rPr>
                <w:rFonts w:ascii="Times New Roman"/>
                <w:b w:val="false"/>
                <w:i w:val="false"/>
                <w:color w:val="000000"/>
                <w:sz w:val="20"/>
              </w:rPr>
              <w:t>
4) бейінді мамандардың консультацияларының уақтылығы мен сапасы, олар мынадай өлшемшарттар бойынша бағаланады:</w:t>
            </w:r>
          </w:p>
          <w:p>
            <w:pPr>
              <w:spacing w:after="20"/>
              <w:ind w:left="20"/>
              <w:jc w:val="both"/>
            </w:pPr>
            <w:r>
              <w:rPr>
                <w:rFonts w:ascii="Times New Roman"/>
                <w:b w:val="false"/>
                <w:i w:val="false"/>
                <w:color w:val="000000"/>
                <w:sz w:val="20"/>
              </w:rPr>
              <w:t>
аурудың нәтижесіне теріс әсер еткен симптомдар мен синдромдарды қате түсіндіруге әкелетін консультацияның болмауы;</w:t>
            </w:r>
          </w:p>
          <w:p>
            <w:pPr>
              <w:spacing w:after="20"/>
              <w:ind w:left="20"/>
              <w:jc w:val="both"/>
            </w:pPr>
            <w:r>
              <w:rPr>
                <w:rFonts w:ascii="Times New Roman"/>
                <w:b w:val="false"/>
                <w:i w:val="false"/>
                <w:color w:val="000000"/>
                <w:sz w:val="20"/>
              </w:rPr>
              <w:t>
кеңес уақтылы, диагноз қою кезінде кеңесшінің пікірін ескермеу аурудың нәтижесіне ішінара әсер етті;</w:t>
            </w:r>
          </w:p>
          <w:p>
            <w:pPr>
              <w:spacing w:after="20"/>
              <w:ind w:left="20"/>
              <w:jc w:val="both"/>
            </w:pPr>
            <w:r>
              <w:rPr>
                <w:rFonts w:ascii="Times New Roman"/>
                <w:b w:val="false"/>
                <w:i w:val="false"/>
                <w:color w:val="000000"/>
                <w:sz w:val="20"/>
              </w:rPr>
              <w:t>
кеңес уақтылы, диагноз қою кезінде кеңесшінің пікірі ескерілді, емдеу бойынша кеңесшінің ұсынысын орындамау аурудың нәтижесіне ішінара әсер етті;</w:t>
            </w:r>
          </w:p>
          <w:p>
            <w:pPr>
              <w:spacing w:after="20"/>
              <w:ind w:left="20"/>
              <w:jc w:val="both"/>
            </w:pPr>
            <w:r>
              <w:rPr>
                <w:rFonts w:ascii="Times New Roman"/>
                <w:b w:val="false"/>
                <w:i w:val="false"/>
                <w:color w:val="000000"/>
                <w:sz w:val="20"/>
              </w:rPr>
              <w:t>
консультанттың пікірі қате және аурудың нәтижесіне әсер етті.</w:t>
            </w:r>
          </w:p>
          <w:p>
            <w:pPr>
              <w:spacing w:after="20"/>
              <w:ind w:left="20"/>
              <w:jc w:val="both"/>
            </w:pPr>
            <w:r>
              <w:rPr>
                <w:rFonts w:ascii="Times New Roman"/>
                <w:b w:val="false"/>
                <w:i w:val="false"/>
                <w:color w:val="000000"/>
                <w:sz w:val="20"/>
              </w:rPr>
              <w:t>
Уақтылы консультацияланбау себептерінің объективтілігіне бағалау жүргізу және диагнозды уақтылы қоймаудың медициналық қызметтер (көмек)көрсетудің кейінгі кезеңдеріне әсері туралы растайтын құжаттаманың болуы;</w:t>
            </w:r>
          </w:p>
          <w:p>
            <w:pPr>
              <w:spacing w:after="20"/>
              <w:ind w:left="20"/>
              <w:jc w:val="both"/>
            </w:pPr>
            <w:r>
              <w:rPr>
                <w:rFonts w:ascii="Times New Roman"/>
                <w:b w:val="false"/>
                <w:i w:val="false"/>
                <w:color w:val="000000"/>
                <w:sz w:val="20"/>
              </w:rPr>
              <w:t>
5) мынадай өлшемшарттар бойынша бағаланатын емдеу іс-шараларын жүргізудің көлемі, сапасы және негізділігі:</w:t>
            </w:r>
          </w:p>
          <w:p>
            <w:pPr>
              <w:spacing w:after="20"/>
              <w:ind w:left="20"/>
              <w:jc w:val="both"/>
            </w:pPr>
            <w:r>
              <w:rPr>
                <w:rFonts w:ascii="Times New Roman"/>
                <w:b w:val="false"/>
                <w:i w:val="false"/>
                <w:color w:val="000000"/>
                <w:sz w:val="20"/>
              </w:rPr>
              <w:t>
көрсетілімдер болған кезде емдеудің болмауы;</w:t>
            </w:r>
          </w:p>
          <w:p>
            <w:pPr>
              <w:spacing w:after="20"/>
              <w:ind w:left="20"/>
              <w:jc w:val="both"/>
            </w:pPr>
            <w:r>
              <w:rPr>
                <w:rFonts w:ascii="Times New Roman"/>
                <w:b w:val="false"/>
                <w:i w:val="false"/>
                <w:color w:val="000000"/>
                <w:sz w:val="20"/>
              </w:rPr>
              <w:t>
көрсетілімдер болмаған кезде емдеуді тағайындау;</w:t>
            </w:r>
          </w:p>
          <w:p>
            <w:pPr>
              <w:spacing w:after="20"/>
              <w:ind w:left="20"/>
              <w:jc w:val="both"/>
            </w:pPr>
            <w:r>
              <w:rPr>
                <w:rFonts w:ascii="Times New Roman"/>
                <w:b w:val="false"/>
                <w:i w:val="false"/>
                <w:color w:val="000000"/>
                <w:sz w:val="20"/>
              </w:rPr>
              <w:t>
аурудың, қатар жүретін аурулардың және асқынулардың ерекшеліктерін ескермей, тиімсіз емдеу шараларын тағайындау;</w:t>
            </w:r>
          </w:p>
          <w:p>
            <w:pPr>
              <w:spacing w:after="20"/>
              <w:ind w:left="20"/>
              <w:jc w:val="both"/>
            </w:pPr>
            <w:r>
              <w:rPr>
                <w:rFonts w:ascii="Times New Roman"/>
                <w:b w:val="false"/>
                <w:i w:val="false"/>
                <w:color w:val="000000"/>
                <w:sz w:val="20"/>
              </w:rPr>
              <w:t>
ағзалар мен жүйелердің функционалдық жай-күйін, дәлелденген клиникалық тиімділіксіз дәрілік заттарды тағайындауды есепке алмағанда, емдеу іс-шараларын толық көлемде орындау;</w:t>
            </w:r>
          </w:p>
          <w:p>
            <w:pPr>
              <w:spacing w:after="20"/>
              <w:ind w:left="20"/>
              <w:jc w:val="both"/>
            </w:pPr>
            <w:r>
              <w:rPr>
                <w:rFonts w:ascii="Times New Roman"/>
                <w:b w:val="false"/>
                <w:i w:val="false"/>
                <w:color w:val="000000"/>
                <w:sz w:val="20"/>
              </w:rPr>
              <w:t>
клиникалық хаттамалардың талаптарынан негізсіз ауытқу, жаңа патологиялық синдромның дамуына және пациенттің жағдайының нашарлауына алып келген полипрагмазияның болуы;</w:t>
            </w:r>
          </w:p>
          <w:p>
            <w:pPr>
              <w:spacing w:after="20"/>
              <w:ind w:left="20"/>
              <w:jc w:val="both"/>
            </w:pPr>
            <w:r>
              <w:rPr>
                <w:rFonts w:ascii="Times New Roman"/>
                <w:b w:val="false"/>
                <w:i w:val="false"/>
                <w:color w:val="000000"/>
                <w:sz w:val="20"/>
              </w:rPr>
              <w:t>
6) медициналық араласудан кейінгі асқынулардың болмауы немесе дамуы, барлық туындаған асқынулар, оның ішінде хирургиялық араласуларға (кеш хирургиялық араласу, жеткіліксіз көлем мен әдіс, техникалық ақаулар) және диагностикалық рәсімдерге байланысты бағаланады;</w:t>
            </w:r>
          </w:p>
          <w:p>
            <w:pPr>
              <w:spacing w:after="20"/>
              <w:ind w:left="20"/>
              <w:jc w:val="both"/>
            </w:pPr>
            <w:r>
              <w:rPr>
                <w:rFonts w:ascii="Times New Roman"/>
                <w:b w:val="false"/>
                <w:i w:val="false"/>
                <w:color w:val="000000"/>
                <w:sz w:val="20"/>
              </w:rPr>
              <w:t>
7) қол жеткізілген нәтиже, ол мынадай критерийлер бойынша бағаланады:</w:t>
            </w:r>
          </w:p>
          <w:p>
            <w:pPr>
              <w:spacing w:after="20"/>
              <w:ind w:left="20"/>
              <w:jc w:val="both"/>
            </w:pPr>
            <w:r>
              <w:rPr>
                <w:rFonts w:ascii="Times New Roman"/>
                <w:b w:val="false"/>
                <w:i w:val="false"/>
                <w:color w:val="000000"/>
                <w:sz w:val="20"/>
              </w:rPr>
              <w:t>
медициналық қызмет көрсету (көмек)технологиясын сақтай отырып, күтілетін клиникалық әсерге қол жеткізу;</w:t>
            </w:r>
          </w:p>
          <w:p>
            <w:pPr>
              <w:spacing w:after="20"/>
              <w:ind w:left="20"/>
              <w:jc w:val="both"/>
            </w:pPr>
            <w:r>
              <w:rPr>
                <w:rFonts w:ascii="Times New Roman"/>
                <w:b w:val="false"/>
                <w:i w:val="false"/>
                <w:color w:val="000000"/>
                <w:sz w:val="20"/>
              </w:rPr>
              <w:t>
анамнезді сапасыз жинау және диагностикалық зерттеулер жүргізу салдарынан емдік және профилактикалық іс шаралардың клиникалық әсерінің болмауы;</w:t>
            </w:r>
          </w:p>
          <w:p>
            <w:pPr>
              <w:spacing w:after="20"/>
              <w:ind w:left="20"/>
              <w:jc w:val="both"/>
            </w:pPr>
            <w:r>
              <w:rPr>
                <w:rFonts w:ascii="Times New Roman"/>
                <w:b w:val="false"/>
                <w:i w:val="false"/>
                <w:color w:val="000000"/>
                <w:sz w:val="20"/>
              </w:rPr>
              <w:t>
аурудың, қатар жүретін аурулардың, асқынулардың ерекшеліктерін ескермей, тиімсіз емдеу, профилактикалық іс-шараларды жүргізу салдарынан күтілетін клиникалық әсердің болмауы, дәлелденген клиникалық тиімділігі жоқ дәрілік заттарды тағайындау;</w:t>
            </w:r>
          </w:p>
          <w:p>
            <w:pPr>
              <w:spacing w:after="20"/>
              <w:ind w:left="20"/>
              <w:jc w:val="both"/>
            </w:pPr>
            <w:r>
              <w:rPr>
                <w:rFonts w:ascii="Times New Roman"/>
                <w:b w:val="false"/>
                <w:i w:val="false"/>
                <w:color w:val="000000"/>
                <w:sz w:val="20"/>
              </w:rPr>
              <w:t>
жағымсыз салдардың дамуына себеп болған полипрагмазияның болуы;</w:t>
            </w:r>
          </w:p>
          <w:p>
            <w:pPr>
              <w:spacing w:after="20"/>
              <w:ind w:left="20"/>
              <w:jc w:val="both"/>
            </w:pPr>
            <w:r>
              <w:rPr>
                <w:rFonts w:ascii="Times New Roman"/>
                <w:b w:val="false"/>
                <w:i w:val="false"/>
                <w:color w:val="000000"/>
                <w:sz w:val="20"/>
              </w:rPr>
              <w:t>
8) көрсетілген медициналық көмектің сипатын, көлемі мен сапасын көрсететін пациенттердің денсаулық жағдайы туралы деректерді жазуға арналған бастапқы медициналық құжаттамадағы жазбалардың болуы, толықтығы және сапасы бойынша бағаланатын медициналық құжаттаманы жүргізу сапасы.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бойы медициналық бақылауды көздейтін стационарлық жағдайларда психикалық денсаулық саласында медициналық-әлеуметтік көмек көрсететін субъектілер (объектілер) үшін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көлеміне және (немесе) тегін негізде міндетті әлеуметтік медициналық сақтандыру жүйесіне кіретін медициналық көмек көрсету туралы растайтын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клиникалық бөлімшелерге жатқызу үшін негіздердің болуы.</w:t>
            </w:r>
          </w:p>
          <w:p>
            <w:pPr>
              <w:spacing w:after="20"/>
              <w:ind w:left="20"/>
              <w:jc w:val="both"/>
            </w:pPr>
            <w:r>
              <w:rPr>
                <w:rFonts w:ascii="Times New Roman"/>
                <w:b w:val="false"/>
                <w:i w:val="false"/>
                <w:color w:val="000000"/>
                <w:sz w:val="20"/>
              </w:rPr>
              <w:t>
Стационарлық клиникалық бөлімшелерге емдеуге жатқызу үшін негіз болып табылады:</w:t>
            </w:r>
          </w:p>
          <w:p>
            <w:pPr>
              <w:spacing w:after="20"/>
              <w:ind w:left="20"/>
              <w:jc w:val="both"/>
            </w:pPr>
            <w:r>
              <w:rPr>
                <w:rFonts w:ascii="Times New Roman"/>
                <w:b w:val="false"/>
                <w:i w:val="false"/>
                <w:color w:val="000000"/>
                <w:sz w:val="20"/>
              </w:rPr>
              <w:t>
1) психиатриялық бейіндегі дәрігердің жолдамасы;</w:t>
            </w:r>
          </w:p>
          <w:p>
            <w:pPr>
              <w:spacing w:after="20"/>
              <w:ind w:left="20"/>
              <w:jc w:val="both"/>
            </w:pPr>
            <w:r>
              <w:rPr>
                <w:rFonts w:ascii="Times New Roman"/>
                <w:b w:val="false"/>
                <w:i w:val="false"/>
                <w:color w:val="000000"/>
                <w:sz w:val="20"/>
              </w:rPr>
              <w:t>
2) сот-тергеу органдарының қаулысы, шешімі, ұйғарымы;</w:t>
            </w:r>
          </w:p>
          <w:p>
            <w:pPr>
              <w:spacing w:after="20"/>
              <w:ind w:left="20"/>
              <w:jc w:val="both"/>
            </w:pPr>
            <w:r>
              <w:rPr>
                <w:rFonts w:ascii="Times New Roman"/>
                <w:b w:val="false"/>
                <w:i w:val="false"/>
                <w:color w:val="000000"/>
                <w:sz w:val="20"/>
              </w:rPr>
              <w:t>
3) әскери-дәрігерлік комиссияның жолдамасы;</w:t>
            </w:r>
          </w:p>
          <w:p>
            <w:pPr>
              <w:spacing w:after="20"/>
              <w:ind w:left="20"/>
              <w:jc w:val="both"/>
            </w:pPr>
            <w:r>
              <w:rPr>
                <w:rFonts w:ascii="Times New Roman"/>
                <w:b w:val="false"/>
                <w:i w:val="false"/>
                <w:color w:val="000000"/>
                <w:sz w:val="20"/>
              </w:rPr>
              <w:t>
4) айғақтар болған кезде адамның жазбаша өтініші;</w:t>
            </w:r>
          </w:p>
          <w:p>
            <w:pPr>
              <w:spacing w:after="20"/>
              <w:ind w:left="20"/>
              <w:jc w:val="both"/>
            </w:pPr>
            <w:r>
              <w:rPr>
                <w:rFonts w:ascii="Times New Roman"/>
                <w:b w:val="false"/>
                <w:i w:val="false"/>
                <w:color w:val="000000"/>
                <w:sz w:val="20"/>
              </w:rPr>
              <w:t>
5) ПБЗ пайдаланудан туындаған, заңды күшіне енген ППР бар адамдарды мәжбүрлеп емдеу туралы сот шешімі;</w:t>
            </w:r>
          </w:p>
          <w:p>
            <w:pPr>
              <w:spacing w:after="20"/>
              <w:ind w:left="20"/>
              <w:jc w:val="both"/>
            </w:pPr>
            <w:r>
              <w:rPr>
                <w:rFonts w:ascii="Times New Roman"/>
                <w:b w:val="false"/>
                <w:i w:val="false"/>
                <w:color w:val="000000"/>
                <w:sz w:val="20"/>
              </w:rPr>
              <w:t>
6) заңды күшіне енген, ҚР ҚК 93-бабында көзделген медициналық сипаттағы мәжбүрлеу шараларын қолдану туралы сот шешімі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РПДҒПО, ПДО стационарлық клиникалық бөлімшелеріне жоспарлы емдеуге жатқызу кезінде жүргізілген іс-шаралардың толықтығы.</w:t>
            </w:r>
          </w:p>
          <w:p>
            <w:pPr>
              <w:spacing w:after="20"/>
              <w:ind w:left="20"/>
              <w:jc w:val="both"/>
            </w:pPr>
            <w:r>
              <w:rPr>
                <w:rFonts w:ascii="Times New Roman"/>
                <w:b w:val="false"/>
                <w:i w:val="false"/>
                <w:color w:val="000000"/>
                <w:sz w:val="20"/>
              </w:rPr>
              <w:t>
Клиникалық бөлімшенің, қабылдау-диагностикалық бөлімшенің меңгерушісі немесе психиатр-дәрігері (нарколог) стационарлық клиникалық бөлімшелерге жоспарлы түрде емдеуге жатқызу кезінде мынадай іс-шараларды жүзеге асырады:</w:t>
            </w:r>
          </w:p>
          <w:p>
            <w:pPr>
              <w:spacing w:after="20"/>
              <w:ind w:left="20"/>
              <w:jc w:val="both"/>
            </w:pPr>
            <w:r>
              <w:rPr>
                <w:rFonts w:ascii="Times New Roman"/>
                <w:b w:val="false"/>
                <w:i w:val="false"/>
                <w:color w:val="000000"/>
                <w:sz w:val="20"/>
              </w:rPr>
              <w:t>
1) пациентті сәйкестендіру;</w:t>
            </w:r>
          </w:p>
          <w:p>
            <w:pPr>
              <w:spacing w:after="20"/>
              <w:ind w:left="20"/>
              <w:jc w:val="both"/>
            </w:pPr>
            <w:r>
              <w:rPr>
                <w:rFonts w:ascii="Times New Roman"/>
                <w:b w:val="false"/>
                <w:i w:val="false"/>
                <w:color w:val="000000"/>
                <w:sz w:val="20"/>
              </w:rPr>
              <w:t>
2) қолда бар медициналық және басқа да құжаттаманың болуын тексереді, қажет болған жағдайда регламенттелген және (немесе) қосымша тексерулерден өтуге жібереді;</w:t>
            </w:r>
          </w:p>
          <w:p>
            <w:pPr>
              <w:spacing w:after="20"/>
              <w:ind w:left="20"/>
              <w:jc w:val="both"/>
            </w:pPr>
            <w:r>
              <w:rPr>
                <w:rFonts w:ascii="Times New Roman"/>
                <w:b w:val="false"/>
                <w:i w:val="false"/>
                <w:color w:val="000000"/>
                <w:sz w:val="20"/>
              </w:rPr>
              <w:t>
3) ауруханаға жатқызу туралы заңды күшіне енген сот шешімінің бар - жоғын тексереді;</w:t>
            </w:r>
          </w:p>
          <w:p>
            <w:pPr>
              <w:spacing w:after="20"/>
              <w:ind w:left="20"/>
              <w:jc w:val="both"/>
            </w:pPr>
            <w:r>
              <w:rPr>
                <w:rFonts w:ascii="Times New Roman"/>
                <w:b w:val="false"/>
                <w:i w:val="false"/>
                <w:color w:val="000000"/>
                <w:sz w:val="20"/>
              </w:rPr>
              <w:t>
4) психикалық және соматикалық жай-күйін, зертханалық-диагностикалық зерттеулердің нәтижелерін бағалайды, қабылдау-диагностикалық бөлімше деңгейінде шұғыл көмек көрсету қажеттілігін және (немесе) емдеуге жатқызу үшін көрсетілімдер мен қарсы көрсетілімдердің болуын айқындайды;</w:t>
            </w:r>
          </w:p>
          <w:p>
            <w:pPr>
              <w:spacing w:after="20"/>
              <w:ind w:left="20"/>
              <w:jc w:val="both"/>
            </w:pPr>
            <w:r>
              <w:rPr>
                <w:rFonts w:ascii="Times New Roman"/>
                <w:b w:val="false"/>
                <w:i w:val="false"/>
                <w:color w:val="000000"/>
                <w:sz w:val="20"/>
              </w:rPr>
              <w:t>
5) алдын ала диагнозды белгілейді, дифференциалды диагностиканың көлемін, бақылау режимін, емдік тамақтануды және диагностика мен емдеудің клиникалық хаттамалары бойынша басқа да емдеу-диагностикалық іс-шараларды айқындайды;</w:t>
            </w:r>
          </w:p>
          <w:p>
            <w:pPr>
              <w:spacing w:after="20"/>
              <w:ind w:left="20"/>
              <w:jc w:val="both"/>
            </w:pPr>
            <w:r>
              <w:rPr>
                <w:rFonts w:ascii="Times New Roman"/>
                <w:b w:val="false"/>
                <w:i w:val="false"/>
                <w:color w:val="000000"/>
                <w:sz w:val="20"/>
              </w:rPr>
              <w:t>
6) бастапқы медициналық құжаттаманы толтырады.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көрсетілімдер бойынша РПДҒПО, ПДО стационарлық клиникалық бөлімшесіне жатқызу кезінде жүргізілген іс-шаралардың толықтығы.</w:t>
            </w:r>
          </w:p>
          <w:p>
            <w:pPr>
              <w:spacing w:after="20"/>
              <w:ind w:left="20"/>
              <w:jc w:val="both"/>
            </w:pPr>
            <w:r>
              <w:rPr>
                <w:rFonts w:ascii="Times New Roman"/>
                <w:b w:val="false"/>
                <w:i w:val="false"/>
                <w:color w:val="000000"/>
                <w:sz w:val="20"/>
              </w:rPr>
              <w:t>
Шұғыл көрсетілімдер бойынша РПДҒПО, ПДО стационарлық клиникалық бөлімшесіне жатқызу кезінде клиникалық бөлімшенің немесе қабылдау-диагностикалық бөлімшенің меңгерушісі немесе психиатр-дәрігері (нарколог) немесе кезекші дәрігер мынадай іс-шараларды жүзеге асырады:</w:t>
            </w:r>
          </w:p>
          <w:p>
            <w:pPr>
              <w:spacing w:after="20"/>
              <w:ind w:left="20"/>
              <w:jc w:val="both"/>
            </w:pPr>
            <w:r>
              <w:rPr>
                <w:rFonts w:ascii="Times New Roman"/>
                <w:b w:val="false"/>
                <w:i w:val="false"/>
                <w:color w:val="000000"/>
                <w:sz w:val="20"/>
              </w:rPr>
              <w:t>
1) пациентті сәйкестендіру;</w:t>
            </w:r>
          </w:p>
          <w:p>
            <w:pPr>
              <w:spacing w:after="20"/>
              <w:ind w:left="20"/>
              <w:jc w:val="both"/>
            </w:pPr>
            <w:r>
              <w:rPr>
                <w:rFonts w:ascii="Times New Roman"/>
                <w:b w:val="false"/>
                <w:i w:val="false"/>
                <w:color w:val="000000"/>
                <w:sz w:val="20"/>
              </w:rPr>
              <w:t>
2) психикалық және соматикалық жай-күйін, зертханалық-диагностикалық зерттеулердің нәтижелерін бағалайды және қабылдау-диагностикалық бөлімше деңгейінде шұғыл көмек көрсету қажеттілігін және (немесе) емдеуге жатқызу үшін көрсетілімдер мен қарсы көрсетілімдердің болуын айқындайды;</w:t>
            </w:r>
          </w:p>
          <w:p>
            <w:pPr>
              <w:spacing w:after="20"/>
              <w:ind w:left="20"/>
              <w:jc w:val="both"/>
            </w:pPr>
            <w:r>
              <w:rPr>
                <w:rFonts w:ascii="Times New Roman"/>
                <w:b w:val="false"/>
                <w:i w:val="false"/>
                <w:color w:val="000000"/>
                <w:sz w:val="20"/>
              </w:rPr>
              <w:t>
3) алдын ала диагнозды белгілейді, диагностика мен емдеудің клиникалық хаттамалары бойынша дифференциалды диагностиканың көлемін, бақылау режимін, емдік тамақтануды және басқа да емдеу-диагностикалық іс-шараларды айқындайды;</w:t>
            </w:r>
          </w:p>
          <w:p>
            <w:pPr>
              <w:spacing w:after="20"/>
              <w:ind w:left="20"/>
              <w:jc w:val="both"/>
            </w:pPr>
            <w:r>
              <w:rPr>
                <w:rFonts w:ascii="Times New Roman"/>
                <w:b w:val="false"/>
                <w:i w:val="false"/>
                <w:color w:val="000000"/>
                <w:sz w:val="20"/>
              </w:rPr>
              <w:t>
4) бастапқы медициналық құжаттаманы толтырады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ЖБАҮПА емдеуге жоспарлы жатқызу кезінде өткізілген іс-шаралардың толықтығы.</w:t>
            </w:r>
          </w:p>
          <w:p>
            <w:pPr>
              <w:spacing w:after="20"/>
              <w:ind w:left="20"/>
              <w:jc w:val="both"/>
            </w:pPr>
            <w:r>
              <w:rPr>
                <w:rFonts w:ascii="Times New Roman"/>
                <w:b w:val="false"/>
                <w:i w:val="false"/>
                <w:color w:val="000000"/>
                <w:sz w:val="20"/>
              </w:rPr>
              <w:t>
ЖБАҮПА жоспарлы түрде жатқызу кезінде кезекші дәрігер мынадай іс шараларды жүзеге асырады:</w:t>
            </w:r>
          </w:p>
          <w:p>
            <w:pPr>
              <w:spacing w:after="20"/>
              <w:ind w:left="20"/>
              <w:jc w:val="both"/>
            </w:pPr>
            <w:r>
              <w:rPr>
                <w:rFonts w:ascii="Times New Roman"/>
                <w:b w:val="false"/>
                <w:i w:val="false"/>
                <w:color w:val="000000"/>
                <w:sz w:val="20"/>
              </w:rPr>
              <w:t>
1) қолда бар құжаттаманың болуын және сәйкестігін тексереді:</w:t>
            </w:r>
          </w:p>
          <w:p>
            <w:pPr>
              <w:spacing w:after="20"/>
              <w:ind w:left="20"/>
              <w:jc w:val="both"/>
            </w:pPr>
            <w:r>
              <w:rPr>
                <w:rFonts w:ascii="Times New Roman"/>
                <w:b w:val="false"/>
                <w:i w:val="false"/>
                <w:color w:val="000000"/>
                <w:sz w:val="20"/>
              </w:rPr>
              <w:t>
заңды күшіне енген сот шешімі;</w:t>
            </w:r>
          </w:p>
          <w:p>
            <w:pPr>
              <w:spacing w:after="20"/>
              <w:ind w:left="20"/>
              <w:jc w:val="both"/>
            </w:pPr>
            <w:r>
              <w:rPr>
                <w:rFonts w:ascii="Times New Roman"/>
                <w:b w:val="false"/>
                <w:i w:val="false"/>
                <w:color w:val="000000"/>
                <w:sz w:val="20"/>
              </w:rPr>
              <w:t>
жеке басын куәландыратын құжат.</w:t>
            </w:r>
          </w:p>
          <w:p>
            <w:pPr>
              <w:spacing w:after="20"/>
              <w:ind w:left="20"/>
              <w:jc w:val="both"/>
            </w:pPr>
            <w:r>
              <w:rPr>
                <w:rFonts w:ascii="Times New Roman"/>
                <w:b w:val="false"/>
                <w:i w:val="false"/>
                <w:color w:val="000000"/>
                <w:sz w:val="20"/>
              </w:rPr>
              <w:t>
2) пациентті сәйкестендіруді жүргізеді;</w:t>
            </w:r>
          </w:p>
          <w:p>
            <w:pPr>
              <w:spacing w:after="20"/>
              <w:ind w:left="20"/>
              <w:jc w:val="both"/>
            </w:pPr>
            <w:r>
              <w:rPr>
                <w:rFonts w:ascii="Times New Roman"/>
                <w:b w:val="false"/>
                <w:i w:val="false"/>
                <w:color w:val="000000"/>
                <w:sz w:val="20"/>
              </w:rPr>
              <w:t>
3) психикалық және соматикалық жай-күйін, зертханалық-диагностикалық зерттеулердің нәтижелерін бағалайды, қабылдау-диагностикалық бөлімше деңгейінде шұғыл көмек көрсету қажеттілігін және (немесе) емдеуге жатқызу үшін көрсетілімдер мен қарсы көрсетілімдердің болуын айқындайды;</w:t>
            </w:r>
          </w:p>
          <w:p>
            <w:pPr>
              <w:spacing w:after="20"/>
              <w:ind w:left="20"/>
              <w:jc w:val="both"/>
            </w:pPr>
            <w:r>
              <w:rPr>
                <w:rFonts w:ascii="Times New Roman"/>
                <w:b w:val="false"/>
                <w:i w:val="false"/>
                <w:color w:val="000000"/>
                <w:sz w:val="20"/>
              </w:rPr>
              <w:t>
4) бөлімшені айқындайды, диагностика мен емдеудің клиникалық хаттамалары бойынша бақылау режимін, емдік тамақтануды және басқа да емдеу-диагностикалық іс-шараларды белгілейді ;</w:t>
            </w:r>
          </w:p>
          <w:p>
            <w:pPr>
              <w:spacing w:after="20"/>
              <w:ind w:left="20"/>
              <w:jc w:val="both"/>
            </w:pPr>
            <w:r>
              <w:rPr>
                <w:rFonts w:ascii="Times New Roman"/>
                <w:b w:val="false"/>
                <w:i w:val="false"/>
                <w:color w:val="000000"/>
                <w:sz w:val="20"/>
              </w:rPr>
              <w:t>
5) бастапқы медициналық құжаттаманы толтырады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ПМҚБ бар тұлға стационарлық клиникалық бөлімшеге түскеннен кейін жүргізілген іс-шаралардың толықтығы.</w:t>
            </w:r>
          </w:p>
          <w:p>
            <w:pPr>
              <w:spacing w:after="20"/>
              <w:ind w:left="20"/>
              <w:jc w:val="both"/>
            </w:pPr>
            <w:r>
              <w:rPr>
                <w:rFonts w:ascii="Times New Roman"/>
                <w:b w:val="false"/>
                <w:i w:val="false"/>
                <w:color w:val="000000"/>
                <w:sz w:val="20"/>
              </w:rPr>
              <w:t>
ПМҚБ бар адам стационарлық клиникалық бөлімшеге түскеннен кейін мынадай іс-шаралар жүзеге асырылады:</w:t>
            </w:r>
          </w:p>
          <w:p>
            <w:pPr>
              <w:spacing w:after="20"/>
              <w:ind w:left="20"/>
              <w:jc w:val="both"/>
            </w:pPr>
            <w:r>
              <w:rPr>
                <w:rFonts w:ascii="Times New Roman"/>
                <w:b w:val="false"/>
                <w:i w:val="false"/>
                <w:color w:val="000000"/>
                <w:sz w:val="20"/>
              </w:rPr>
              <w:t>
1) пациентті сәйкестендіру;</w:t>
            </w:r>
          </w:p>
          <w:p>
            <w:pPr>
              <w:spacing w:after="20"/>
              <w:ind w:left="20"/>
              <w:jc w:val="both"/>
            </w:pPr>
            <w:r>
              <w:rPr>
                <w:rFonts w:ascii="Times New Roman"/>
                <w:b w:val="false"/>
                <w:i w:val="false"/>
                <w:color w:val="000000"/>
                <w:sz w:val="20"/>
              </w:rPr>
              <w:t>
2) қолда бар медициналық және басқа да құжаттаманың болуын және сәйкестігін тексеру;</w:t>
            </w:r>
          </w:p>
          <w:p>
            <w:pPr>
              <w:spacing w:after="20"/>
              <w:ind w:left="20"/>
              <w:jc w:val="both"/>
            </w:pPr>
            <w:r>
              <w:rPr>
                <w:rFonts w:ascii="Times New Roman"/>
                <w:b w:val="false"/>
                <w:i w:val="false"/>
                <w:color w:val="000000"/>
                <w:sz w:val="20"/>
              </w:rPr>
              <w:t>
3) диагностика мен емдеудің клиникалық хаттамалары бойынша психикалық және соматикалық жай-күйін, зертханалық-диагностикалық зерттеулердің нәтижелерін бағалау, алдын ала диагнозды белгілеу, дифференциалдық диагностиканың көлемін, бақылау режимін, емдік тамақтануды және басқа да емдеу-диагностикалық іс-шараларды белгілеу;</w:t>
            </w:r>
          </w:p>
          <w:p>
            <w:pPr>
              <w:spacing w:after="20"/>
              <w:ind w:left="20"/>
              <w:jc w:val="both"/>
            </w:pPr>
            <w:r>
              <w:rPr>
                <w:rFonts w:ascii="Times New Roman"/>
                <w:b w:val="false"/>
                <w:i w:val="false"/>
                <w:color w:val="000000"/>
                <w:sz w:val="20"/>
              </w:rPr>
              <w:t>
4) бастапқы медициналық құжаттаманы және емдеуді толтыру;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интернаттан кейінгі стационарлық клиникалық бөлімшеге түскеннен кейін жүргізілген іс-шаралардың толықтығы</w:t>
            </w:r>
          </w:p>
          <w:p>
            <w:pPr>
              <w:spacing w:after="20"/>
              <w:ind w:left="20"/>
              <w:jc w:val="both"/>
            </w:pPr>
            <w:r>
              <w:rPr>
                <w:rFonts w:ascii="Times New Roman"/>
                <w:b w:val="false"/>
                <w:i w:val="false"/>
                <w:color w:val="000000"/>
                <w:sz w:val="20"/>
              </w:rPr>
              <w:t>
Адам ЖБАҮПА стационарлық клиникалық бөлімшесіне түскеннен кейін мынадай іс шаралар жүзеге асырылады:</w:t>
            </w:r>
          </w:p>
          <w:p>
            <w:pPr>
              <w:spacing w:after="20"/>
              <w:ind w:left="20"/>
              <w:jc w:val="both"/>
            </w:pPr>
            <w:r>
              <w:rPr>
                <w:rFonts w:ascii="Times New Roman"/>
                <w:b w:val="false"/>
                <w:i w:val="false"/>
                <w:color w:val="000000"/>
                <w:sz w:val="20"/>
              </w:rPr>
              <w:t>
1) пациентті сәйкестендіру;</w:t>
            </w:r>
          </w:p>
          <w:p>
            <w:pPr>
              <w:spacing w:after="20"/>
              <w:ind w:left="20"/>
              <w:jc w:val="both"/>
            </w:pPr>
            <w:r>
              <w:rPr>
                <w:rFonts w:ascii="Times New Roman"/>
                <w:b w:val="false"/>
                <w:i w:val="false"/>
                <w:color w:val="000000"/>
                <w:sz w:val="20"/>
              </w:rPr>
              <w:t>
2) қолда бар медициналық және басқа да құжаттаманың болуын және сәйкестігін тексеру;</w:t>
            </w:r>
          </w:p>
          <w:p>
            <w:pPr>
              <w:spacing w:after="20"/>
              <w:ind w:left="20"/>
              <w:jc w:val="both"/>
            </w:pPr>
            <w:r>
              <w:rPr>
                <w:rFonts w:ascii="Times New Roman"/>
                <w:b w:val="false"/>
                <w:i w:val="false"/>
                <w:color w:val="000000"/>
                <w:sz w:val="20"/>
              </w:rPr>
              <w:t>
3) диагностика мен емдеудің клиникалық хаттамалары бойынша психикалық және соматикалық жай-күйін, зертханалық-диагностикалық зерттеулердің нәтижелерін бағалау, алдын ала диагнозды белгілеу, дифференциалдық диагностиканың көлемін, бақылау режимін, емдік тамақтануды және басқа да емдеу-диагностикалық іс-шараларды белгілеу;</w:t>
            </w:r>
          </w:p>
          <w:p>
            <w:pPr>
              <w:spacing w:after="20"/>
              <w:ind w:left="20"/>
              <w:jc w:val="both"/>
            </w:pPr>
            <w:r>
              <w:rPr>
                <w:rFonts w:ascii="Times New Roman"/>
                <w:b w:val="false"/>
                <w:i w:val="false"/>
                <w:color w:val="000000"/>
                <w:sz w:val="20"/>
              </w:rPr>
              <w:t>
4) бастапқы медициналық құжаттаманы толтыру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режимдерін сақтау.</w:t>
            </w:r>
          </w:p>
          <w:p>
            <w:pPr>
              <w:spacing w:after="20"/>
              <w:ind w:left="20"/>
              <w:jc w:val="both"/>
            </w:pPr>
            <w:r>
              <w:rPr>
                <w:rFonts w:ascii="Times New Roman"/>
                <w:b w:val="false"/>
                <w:i w:val="false"/>
                <w:color w:val="000000"/>
                <w:sz w:val="20"/>
              </w:rPr>
              <w:t>
РПДҒПО, ПДО және көп бейінді қалалық (облыстық) ауруханалардың клиникалық стационарлық бөлімшелерінде бақылаудың мынадай түрлері көзделеді:</w:t>
            </w:r>
          </w:p>
          <w:p>
            <w:pPr>
              <w:spacing w:after="20"/>
              <w:ind w:left="20"/>
              <w:jc w:val="both"/>
            </w:pPr>
            <w:r>
              <w:rPr>
                <w:rFonts w:ascii="Times New Roman"/>
                <w:b w:val="false"/>
                <w:i w:val="false"/>
                <w:color w:val="000000"/>
                <w:sz w:val="20"/>
              </w:rPr>
              <w:t>
1) бақылаудың жалпы режимі – бөлімшеде қозғалысын шектемей тәулік бойы бақылау. Пациенттер үшін жалпы режим келесі жағдайларда белгіленеді:</w:t>
            </w:r>
          </w:p>
          <w:p>
            <w:pPr>
              <w:spacing w:after="20"/>
              <w:ind w:left="20"/>
              <w:jc w:val="both"/>
            </w:pPr>
            <w:r>
              <w:rPr>
                <w:rFonts w:ascii="Times New Roman"/>
                <w:b w:val="false"/>
                <w:i w:val="false"/>
                <w:color w:val="000000"/>
                <w:sz w:val="20"/>
              </w:rPr>
              <w:t>
өзіне және айналасындағыларға қауіп төндірмеу;</w:t>
            </w:r>
          </w:p>
          <w:p>
            <w:pPr>
              <w:spacing w:after="20"/>
              <w:ind w:left="20"/>
              <w:jc w:val="both"/>
            </w:pPr>
            <w:r>
              <w:rPr>
                <w:rFonts w:ascii="Times New Roman"/>
                <w:b w:val="false"/>
                <w:i w:val="false"/>
                <w:color w:val="000000"/>
                <w:sz w:val="20"/>
              </w:rPr>
              <w:t>
көмексіз жеке гигиенаны сақтау қабілеттері;</w:t>
            </w:r>
          </w:p>
          <w:p>
            <w:pPr>
              <w:spacing w:after="20"/>
              <w:ind w:left="20"/>
              <w:jc w:val="both"/>
            </w:pPr>
            <w:r>
              <w:rPr>
                <w:rFonts w:ascii="Times New Roman"/>
                <w:b w:val="false"/>
                <w:i w:val="false"/>
                <w:color w:val="000000"/>
                <w:sz w:val="20"/>
              </w:rPr>
              <w:t>
2) ішінара емдеуге жатқызу режимі – ауруханадан тыс жағдайларда оны бейімдеу қажеттілігін ескере отырып, күндізгі немесе түнгі уақытта бөлімшеде болу мүмкіндігі, сондай-ақ қайта әлеуметтендіру мақсатында жүргізілетін емдеу және ППР симптомдарын бақылау аясында еңбек қызметін жүзеге асыру мүмкіндігі. Ішінара емдеуге жатқызу режимі екі дәрігерден тұратын дәрігерлік комиссияның (бұдан әрі – ДК) шешімімен белгіленеді:</w:t>
            </w:r>
          </w:p>
          <w:p>
            <w:pPr>
              <w:spacing w:after="20"/>
              <w:ind w:left="20"/>
              <w:jc w:val="both"/>
            </w:pPr>
            <w:r>
              <w:rPr>
                <w:rFonts w:ascii="Times New Roman"/>
                <w:b w:val="false"/>
                <w:i w:val="false"/>
                <w:color w:val="000000"/>
                <w:sz w:val="20"/>
              </w:rPr>
              <w:t>
өзіне және айналасындағыларға қауіп төндірмеу;</w:t>
            </w:r>
          </w:p>
          <w:p>
            <w:pPr>
              <w:spacing w:after="20"/>
              <w:ind w:left="20"/>
              <w:jc w:val="both"/>
            </w:pPr>
            <w:r>
              <w:rPr>
                <w:rFonts w:ascii="Times New Roman"/>
                <w:b w:val="false"/>
                <w:i w:val="false"/>
                <w:color w:val="000000"/>
                <w:sz w:val="20"/>
              </w:rPr>
              <w:t>
көмексіз жеке гигиенаны сақтау қабілеттері;</w:t>
            </w:r>
          </w:p>
          <w:p>
            <w:pPr>
              <w:spacing w:after="20"/>
              <w:ind w:left="20"/>
              <w:jc w:val="both"/>
            </w:pPr>
            <w:r>
              <w:rPr>
                <w:rFonts w:ascii="Times New Roman"/>
                <w:b w:val="false"/>
                <w:i w:val="false"/>
                <w:color w:val="000000"/>
                <w:sz w:val="20"/>
              </w:rPr>
              <w:t>
күнделікті, бірақ тәулік бойы бақылау мен бақылауды қажет ететін психикалық жағдайды тұрақтандыру;</w:t>
            </w:r>
          </w:p>
          <w:p>
            <w:pPr>
              <w:spacing w:after="20"/>
              <w:ind w:left="20"/>
              <w:jc w:val="both"/>
            </w:pPr>
            <w:r>
              <w:rPr>
                <w:rFonts w:ascii="Times New Roman"/>
                <w:b w:val="false"/>
                <w:i w:val="false"/>
                <w:color w:val="000000"/>
                <w:sz w:val="20"/>
              </w:rPr>
              <w:t>
3) емдік демалыс режимі– ауруханадан тыс жағдайларға біртіндеп бейімделу, тұрмыстық және әлеуметтік мәселелерді шешу, сондай-ақ қол жеткізілген емдік әсерді бағалау мақсатында бөлімшеден тыс бірнеше сағаттан бірнеше тәулікке дейін болу мүмкіндігі. Емдеу демалысының режимі екі дәрігерден тұратын ЖК шешімімен белгіленеді және келесі жағдайларда беріледі:</w:t>
            </w:r>
          </w:p>
          <w:p>
            <w:pPr>
              <w:spacing w:after="20"/>
              <w:ind w:left="20"/>
              <w:jc w:val="both"/>
            </w:pPr>
            <w:r>
              <w:rPr>
                <w:rFonts w:ascii="Times New Roman"/>
                <w:b w:val="false"/>
                <w:i w:val="false"/>
                <w:color w:val="000000"/>
                <w:sz w:val="20"/>
              </w:rPr>
              <w:t>
өзіне және айналасындағыларға қауіп төндірмеу;</w:t>
            </w:r>
          </w:p>
          <w:p>
            <w:pPr>
              <w:spacing w:after="20"/>
              <w:ind w:left="20"/>
              <w:jc w:val="both"/>
            </w:pPr>
            <w:r>
              <w:rPr>
                <w:rFonts w:ascii="Times New Roman"/>
                <w:b w:val="false"/>
                <w:i w:val="false"/>
                <w:color w:val="000000"/>
                <w:sz w:val="20"/>
              </w:rPr>
              <w:t>
көмексіз жеке гигиенаны сақтау қабілеттері;</w:t>
            </w:r>
          </w:p>
          <w:p>
            <w:pPr>
              <w:spacing w:after="20"/>
              <w:ind w:left="20"/>
              <w:jc w:val="both"/>
            </w:pPr>
            <w:r>
              <w:rPr>
                <w:rFonts w:ascii="Times New Roman"/>
                <w:b w:val="false"/>
                <w:i w:val="false"/>
                <w:color w:val="000000"/>
                <w:sz w:val="20"/>
              </w:rPr>
              <w:t>
күнделікті бақылауды қажет етпейтін психикалық жағдайды тұрақтандыру.</w:t>
            </w:r>
          </w:p>
          <w:p>
            <w:pPr>
              <w:spacing w:after="20"/>
              <w:ind w:left="20"/>
              <w:jc w:val="both"/>
            </w:pPr>
            <w:r>
              <w:rPr>
                <w:rFonts w:ascii="Times New Roman"/>
                <w:b w:val="false"/>
                <w:i w:val="false"/>
                <w:color w:val="000000"/>
                <w:sz w:val="20"/>
              </w:rPr>
              <w:t>
4) бақылаудың күшейтілген режимі-тәулік бойы бақылау және бөлімшеден тыс қозғалысты шектеу. Бақылаудың күшейтілген режимі пациенттер үшін белгіленеді:</w:t>
            </w:r>
          </w:p>
          <w:p>
            <w:pPr>
              <w:spacing w:after="20"/>
              <w:ind w:left="20"/>
              <w:jc w:val="both"/>
            </w:pPr>
            <w:r>
              <w:rPr>
                <w:rFonts w:ascii="Times New Roman"/>
                <w:b w:val="false"/>
                <w:i w:val="false"/>
                <w:color w:val="000000"/>
                <w:sz w:val="20"/>
              </w:rPr>
              <w:t>
өзіне және айналасындағыларға қауіп төндірмейтін өткір ПМҚБ;</w:t>
            </w:r>
          </w:p>
          <w:p>
            <w:pPr>
              <w:spacing w:after="20"/>
              <w:ind w:left="20"/>
              <w:jc w:val="both"/>
            </w:pPr>
            <w:r>
              <w:rPr>
                <w:rFonts w:ascii="Times New Roman"/>
                <w:b w:val="false"/>
                <w:i w:val="false"/>
                <w:color w:val="000000"/>
                <w:sz w:val="20"/>
              </w:rPr>
              <w:t>
көмексіз жеке гигиенаны сақтау қабілеттері;</w:t>
            </w:r>
          </w:p>
          <w:p>
            <w:pPr>
              <w:spacing w:after="20"/>
              <w:ind w:left="20"/>
              <w:jc w:val="both"/>
            </w:pPr>
            <w:r>
              <w:rPr>
                <w:rFonts w:ascii="Times New Roman"/>
                <w:b w:val="false"/>
                <w:i w:val="false"/>
                <w:color w:val="000000"/>
                <w:sz w:val="20"/>
              </w:rPr>
              <w:t>
бақылаудың және мазмұнның өзге режимін талап ететін психикалық және соматикалық бұзылыстың болмауы;</w:t>
            </w:r>
          </w:p>
          <w:p>
            <w:pPr>
              <w:spacing w:after="20"/>
              <w:ind w:left="20"/>
              <w:jc w:val="both"/>
            </w:pPr>
            <w:r>
              <w:rPr>
                <w:rFonts w:ascii="Times New Roman"/>
                <w:b w:val="false"/>
                <w:i w:val="false"/>
                <w:color w:val="000000"/>
                <w:sz w:val="20"/>
              </w:rPr>
              <w:t>
5) бақылаудың қатаң режимі – бақылау палатасында тәулік бойы үздіксіз бақылау, бөлімшеде және одан тыс жерлерде медициналық персоналдың тұрақты сүйемелдеуі. Пациенттер үшін қатаң режим келесі жағдайларда белгіленеді:</w:t>
            </w:r>
          </w:p>
          <w:p>
            <w:pPr>
              <w:spacing w:after="20"/>
              <w:ind w:left="20"/>
              <w:jc w:val="both"/>
            </w:pPr>
            <w:r>
              <w:rPr>
                <w:rFonts w:ascii="Times New Roman"/>
                <w:b w:val="false"/>
                <w:i w:val="false"/>
                <w:color w:val="000000"/>
                <w:sz w:val="20"/>
              </w:rPr>
              <w:t>
өзіне және айналасындағыларға тікелей қауіп;</w:t>
            </w:r>
          </w:p>
          <w:p>
            <w:pPr>
              <w:spacing w:after="20"/>
              <w:ind w:left="20"/>
              <w:jc w:val="both"/>
            </w:pPr>
            <w:r>
              <w:rPr>
                <w:rFonts w:ascii="Times New Roman"/>
                <w:b w:val="false"/>
                <w:i w:val="false"/>
                <w:color w:val="000000"/>
                <w:sz w:val="20"/>
              </w:rPr>
              <w:t>
дәрменсіздіктер, яғни тиісті күтім болмаған кезде олардың өмірлік қажеттіліктерін өз бетінше қанағаттандыра алмау;</w:t>
            </w:r>
          </w:p>
          <w:p>
            <w:pPr>
              <w:spacing w:after="20"/>
              <w:ind w:left="20"/>
              <w:jc w:val="both"/>
            </w:pPr>
            <w:r>
              <w:rPr>
                <w:rFonts w:ascii="Times New Roman"/>
                <w:b w:val="false"/>
                <w:i w:val="false"/>
                <w:color w:val="000000"/>
                <w:sz w:val="20"/>
              </w:rPr>
              <w:t>
егер адам бақылаусыз қалса, денсаулыққа елеулі зиян келтіруі мүмкін.</w:t>
            </w:r>
          </w:p>
          <w:p>
            <w:pPr>
              <w:spacing w:after="20"/>
              <w:ind w:left="20"/>
              <w:jc w:val="both"/>
            </w:pPr>
            <w:r>
              <w:rPr>
                <w:rFonts w:ascii="Times New Roman"/>
                <w:b w:val="false"/>
                <w:i w:val="false"/>
                <w:color w:val="000000"/>
                <w:sz w:val="20"/>
              </w:rPr>
              <w:t>
ЖБАҮПА клиникалық стационарлық бөлімшелерінде бақылаудың келесі түрлері қабылданады:</w:t>
            </w:r>
          </w:p>
          <w:p>
            <w:pPr>
              <w:spacing w:after="20"/>
              <w:ind w:left="20"/>
              <w:jc w:val="both"/>
            </w:pPr>
            <w:r>
              <w:rPr>
                <w:rFonts w:ascii="Times New Roman"/>
                <w:b w:val="false"/>
                <w:i w:val="false"/>
                <w:color w:val="000000"/>
                <w:sz w:val="20"/>
              </w:rPr>
              <w:t>
1) бақылаудың жалпы режимі-тәулік бойы бөлімшеде қозғалыспен күн тәртібіне сәйкес, бөлімшеден тыс жерде еңбек терапиясына қатысу мүмкіндігімен бақылау;</w:t>
            </w:r>
          </w:p>
          <w:p>
            <w:pPr>
              <w:spacing w:after="20"/>
              <w:ind w:left="20"/>
              <w:jc w:val="both"/>
            </w:pPr>
            <w:r>
              <w:rPr>
                <w:rFonts w:ascii="Times New Roman"/>
                <w:b w:val="false"/>
                <w:i w:val="false"/>
                <w:color w:val="000000"/>
                <w:sz w:val="20"/>
              </w:rPr>
              <w:t>
2) бақылаудың күшейтілген режимі-тәулік бойы бақылау және бөлімше шегінде қозғалысты шектеу;</w:t>
            </w:r>
          </w:p>
          <w:p>
            <w:pPr>
              <w:spacing w:after="20"/>
              <w:ind w:left="20"/>
              <w:jc w:val="both"/>
            </w:pPr>
            <w:r>
              <w:rPr>
                <w:rFonts w:ascii="Times New Roman"/>
                <w:b w:val="false"/>
                <w:i w:val="false"/>
                <w:color w:val="000000"/>
                <w:sz w:val="20"/>
              </w:rPr>
              <w:t>
3) қатаң бақылау режимі-бақылау палатасында тәулік бойы үздіксіз бақылау, бөлімшеде және одан тыс жерлерде медициналық персоналдың тұрақты сүйемелдеуі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Стационарға мәжбүрлеп жатқызу туралы өлшемшарттардың сақталуы туралы растайтын құжаттаманың болуы:</w:t>
            </w:r>
          </w:p>
          <w:p>
            <w:pPr>
              <w:spacing w:after="20"/>
              <w:ind w:left="20"/>
              <w:jc w:val="both"/>
            </w:pPr>
            <w:r>
              <w:rPr>
                <w:rFonts w:ascii="Times New Roman"/>
                <w:b w:val="false"/>
                <w:i w:val="false"/>
                <w:color w:val="000000"/>
                <w:sz w:val="20"/>
              </w:rPr>
              <w:t>
Стационарға мәжбүрлеп емдеуге жатқызуға сот шешімі негізінде жол беріледі.</w:t>
            </w:r>
          </w:p>
          <w:p>
            <w:pPr>
              <w:spacing w:after="20"/>
              <w:ind w:left="20"/>
              <w:jc w:val="both"/>
            </w:pPr>
            <w:r>
              <w:rPr>
                <w:rFonts w:ascii="Times New Roman"/>
                <w:b w:val="false"/>
                <w:i w:val="false"/>
                <w:color w:val="000000"/>
                <w:sz w:val="20"/>
              </w:rPr>
              <w:t>
Сот шешім шығарғанға дейін адамды стационарға мәжбүрлеп жатқызуға тек заңнамаға сәйкес жағдайларда ғана жол беріледі..</w:t>
            </w:r>
          </w:p>
          <w:p>
            <w:pPr>
              <w:spacing w:after="20"/>
              <w:ind w:left="20"/>
              <w:jc w:val="both"/>
            </w:pPr>
            <w:r>
              <w:rPr>
                <w:rFonts w:ascii="Times New Roman"/>
                <w:b w:val="false"/>
                <w:i w:val="false"/>
                <w:color w:val="000000"/>
                <w:sz w:val="20"/>
              </w:rPr>
              <w:t>
Сот шешімінсіз мәжбүрлеп емдеуге жатқызудың әрбір жағдайы бойынша психикалық денсаулығы, мінез-құлқы бұзылған (ауырған) адамдарға психикалық денсаулық саласында медициналық көмек көрсететін ұйымның әкімшілігі адамды стационарға орналастырған сәттен бастап қырық сегіз сағат ішінде прокурорға жазбаша хабарлама жібереді, сондай-ақ жұбайын (зайыбын), жақын туыстарын және (немесе) заңды өкілдерін хабардар етеді олар туралы мәліметтер болған кезде.</w:t>
            </w:r>
          </w:p>
          <w:p>
            <w:pPr>
              <w:spacing w:after="20"/>
              <w:ind w:left="20"/>
              <w:jc w:val="both"/>
            </w:pPr>
            <w:r>
              <w:rPr>
                <w:rFonts w:ascii="Times New Roman"/>
                <w:b w:val="false"/>
                <w:i w:val="false"/>
                <w:color w:val="000000"/>
                <w:sz w:val="20"/>
              </w:rPr>
              <w:t>
Адамның стационарда мәжбүрлі тәртіппен болуы ауруханаға жатқызу жүргізілген негіздер сақталған уақыт ішінде ғана жалғасады.</w:t>
            </w:r>
          </w:p>
          <w:p>
            <w:pPr>
              <w:spacing w:after="20"/>
              <w:ind w:left="20"/>
              <w:jc w:val="both"/>
            </w:pPr>
            <w:r>
              <w:rPr>
                <w:rFonts w:ascii="Times New Roman"/>
                <w:b w:val="false"/>
                <w:i w:val="false"/>
                <w:color w:val="000000"/>
                <w:sz w:val="20"/>
              </w:rPr>
              <w:t>
Мәжбүрлеп стационарға жатқызылған адам алғашқы алты ай ішінде ауруханаға жатқызуды ұзарту туралы мәселені шешу үшін айына кемінде бір рет психиатр-дәрігерлер комиссиясының куәландыруына жатады. Емдеуге жатқызуды алты айдан астам ұзарту психикалық, мінез-құлқы бұзылған (аурулары) адамдарға психикалық денсаулық саласында медициналық көмек көрсететін ұйымның мәжбүрлеп емдеуге жатқызу және емдеу мерзімін ұзарту қажеттігі туралы өтініші негізінде сот шешімі бойынша жүргізіледі, оған психиатр-дәрігерлер комиссиясының қорытындысы қоса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Үзінді көшірме шарттарын сақтау туралы растайтын құжаттаманың болуы.</w:t>
            </w:r>
          </w:p>
          <w:p>
            <w:pPr>
              <w:spacing w:after="20"/>
              <w:ind w:left="20"/>
              <w:jc w:val="both"/>
            </w:pPr>
            <w:r>
              <w:rPr>
                <w:rFonts w:ascii="Times New Roman"/>
                <w:b w:val="false"/>
                <w:i w:val="false"/>
                <w:color w:val="000000"/>
                <w:sz w:val="20"/>
              </w:rPr>
              <w:t>
Стационарлық клиникалық бөлімшелерден шығару пациенттің сауығуы немесе одан әрі стационарлық емдеу талап етілмеген кезде оның психикалық жай-күйінің жақсаруы бойынша, сондай-ақ стационарға орналастыру үшін негіз болған тексеру, сараптама, қауіпсіздік шаралары, медициналық сипаттағы мәжбүрлеу шаралары аяқталғаннан кейін жүргізіледі.</w:t>
            </w:r>
          </w:p>
          <w:p>
            <w:pPr>
              <w:spacing w:after="20"/>
              <w:ind w:left="20"/>
              <w:jc w:val="both"/>
            </w:pPr>
            <w:r>
              <w:rPr>
                <w:rFonts w:ascii="Times New Roman"/>
                <w:b w:val="false"/>
                <w:i w:val="false"/>
                <w:color w:val="000000"/>
                <w:sz w:val="20"/>
              </w:rPr>
              <w:t>
Стационарлық клиникалық бөлімшелердегі пациентті өз еркімен шығару оның жеке өтініші, заңды өкілінің өтініші немесе емдеуші дәрігердің шешімі бойынша жүргізіледі.</w:t>
            </w:r>
          </w:p>
          <w:p>
            <w:pPr>
              <w:spacing w:after="20"/>
              <w:ind w:left="20"/>
              <w:jc w:val="both"/>
            </w:pPr>
            <w:r>
              <w:rPr>
                <w:rFonts w:ascii="Times New Roman"/>
                <w:b w:val="false"/>
                <w:i w:val="false"/>
                <w:color w:val="000000"/>
                <w:sz w:val="20"/>
              </w:rPr>
              <w:t>
Соттың ұйғарымы бойынша Медициналық сипаттағы мәжбүрлеу шаралары мен қауіпсіздік шаралары қолданылған пациентті шығару соттың күшіне енген ұйғарымы бойынша ғана жүргізіледі.</w:t>
            </w:r>
          </w:p>
          <w:p>
            <w:pPr>
              <w:spacing w:after="20"/>
              <w:ind w:left="20"/>
              <w:jc w:val="both"/>
            </w:pPr>
            <w:r>
              <w:rPr>
                <w:rFonts w:ascii="Times New Roman"/>
                <w:b w:val="false"/>
                <w:i w:val="false"/>
                <w:color w:val="000000"/>
                <w:sz w:val="20"/>
              </w:rPr>
              <w:t>
Стационарлық клиникалық бөлімшеге өз еркімен жатқызылған пациентке, егер МК-да мәжбүрлеп емдеуге жатқызу үшін негіздер белгіленсе, шығарудан бас тартылады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қолдау және ішкі сараптама қызметінің клиникалық аудит жүргізуі туралы құжаттаманың (ішкі бұйрықтар, ережелер, хаттамалар, сауалнамалар, талдамалық анықтамалар) болуы және оны мынадай критерийлер бойынша бағалау:</w:t>
            </w:r>
          </w:p>
          <w:p>
            <w:pPr>
              <w:spacing w:after="20"/>
              <w:ind w:left="20"/>
              <w:jc w:val="both"/>
            </w:pPr>
            <w:r>
              <w:rPr>
                <w:rFonts w:ascii="Times New Roman"/>
                <w:b w:val="false"/>
                <w:i w:val="false"/>
                <w:color w:val="000000"/>
                <w:sz w:val="20"/>
              </w:rPr>
              <w:t>
1) анамнезді жинау сапасы, ол мынадай критерийлер бойынша бағаланады:</w:t>
            </w:r>
          </w:p>
          <w:p>
            <w:pPr>
              <w:spacing w:after="20"/>
              <w:ind w:left="20"/>
              <w:jc w:val="both"/>
            </w:pPr>
            <w:r>
              <w:rPr>
                <w:rFonts w:ascii="Times New Roman"/>
                <w:b w:val="false"/>
                <w:i w:val="false"/>
                <w:color w:val="000000"/>
                <w:sz w:val="20"/>
              </w:rPr>
              <w:t>
анамнез жинаудың болмауы;</w:t>
            </w:r>
          </w:p>
          <w:p>
            <w:pPr>
              <w:spacing w:after="20"/>
              <w:ind w:left="20"/>
              <w:jc w:val="both"/>
            </w:pPr>
            <w:r>
              <w:rPr>
                <w:rFonts w:ascii="Times New Roman"/>
                <w:b w:val="false"/>
                <w:i w:val="false"/>
                <w:color w:val="000000"/>
                <w:sz w:val="20"/>
              </w:rPr>
              <w:t>
анамнезді жинаудың толықтығы;</w:t>
            </w:r>
          </w:p>
          <w:p>
            <w:pPr>
              <w:spacing w:after="20"/>
              <w:ind w:left="20"/>
              <w:jc w:val="both"/>
            </w:pPr>
            <w:r>
              <w:rPr>
                <w:rFonts w:ascii="Times New Roman"/>
                <w:b w:val="false"/>
                <w:i w:val="false"/>
                <w:color w:val="000000"/>
                <w:sz w:val="20"/>
              </w:rPr>
              <w:t>
өткен, созылмалы және тұқым қуалайтын аурулар, жүргізілген гемотрансфузиялар, дәрілік препараттарға төзімділік, аллергологиялық мәртебесі туралы деректердің болуы;</w:t>
            </w:r>
          </w:p>
          <w:p>
            <w:pPr>
              <w:spacing w:after="20"/>
              <w:ind w:left="20"/>
              <w:jc w:val="both"/>
            </w:pPr>
            <w:r>
              <w:rPr>
                <w:rFonts w:ascii="Times New Roman"/>
                <w:b w:val="false"/>
                <w:i w:val="false"/>
                <w:color w:val="000000"/>
                <w:sz w:val="20"/>
              </w:rPr>
              <w:t>
анамнездің сапасыз жиналуына байланысты емдеу-диагностикалық іс-шараларды жүргізу кезінде жіберілген тактикалық қателіктер салдарынан асқынулардың дамуы;</w:t>
            </w:r>
          </w:p>
          <w:p>
            <w:pPr>
              <w:spacing w:after="20"/>
              <w:ind w:left="20"/>
              <w:jc w:val="both"/>
            </w:pPr>
            <w:r>
              <w:rPr>
                <w:rFonts w:ascii="Times New Roman"/>
                <w:b w:val="false"/>
                <w:i w:val="false"/>
                <w:color w:val="000000"/>
                <w:sz w:val="20"/>
              </w:rPr>
              <w:t>
2) мынадай өлшемшарттар бойынша бағаланатын диагностикалық зерттеулер жүргізудің толықтығы мен негізділігі:</w:t>
            </w:r>
          </w:p>
          <w:p>
            <w:pPr>
              <w:spacing w:after="20"/>
              <w:ind w:left="20"/>
              <w:jc w:val="both"/>
            </w:pPr>
            <w:r>
              <w:rPr>
                <w:rFonts w:ascii="Times New Roman"/>
                <w:b w:val="false"/>
                <w:i w:val="false"/>
                <w:color w:val="000000"/>
                <w:sz w:val="20"/>
              </w:rPr>
              <w:t>
диагностикалық шаралардың болмауы;</w:t>
            </w:r>
          </w:p>
          <w:p>
            <w:pPr>
              <w:spacing w:after="20"/>
              <w:ind w:left="20"/>
              <w:jc w:val="both"/>
            </w:pPr>
            <w:r>
              <w:rPr>
                <w:rFonts w:ascii="Times New Roman"/>
                <w:b w:val="false"/>
                <w:i w:val="false"/>
                <w:color w:val="000000"/>
                <w:sz w:val="20"/>
              </w:rPr>
              <w:t>
қате диагноз қоюға және емдеу тактикасындағы қателіктерге әкеп соқтырған диагностикалық зерттеулердің нәтижелері бойынша қате қорытынды немесе қорытындының болмауы;</w:t>
            </w:r>
          </w:p>
          <w:p>
            <w:pPr>
              <w:spacing w:after="20"/>
              <w:ind w:left="20"/>
              <w:jc w:val="both"/>
            </w:pPr>
            <w:r>
              <w:rPr>
                <w:rFonts w:ascii="Times New Roman"/>
                <w:b w:val="false"/>
                <w:i w:val="false"/>
                <w:color w:val="000000"/>
                <w:sz w:val="20"/>
              </w:rPr>
              <w:t>
клиникалық хаттамаларда көзделген диагностикалық зерттеулер жүргізу;</w:t>
            </w:r>
          </w:p>
          <w:p>
            <w:pPr>
              <w:spacing w:after="20"/>
              <w:ind w:left="20"/>
              <w:jc w:val="both"/>
            </w:pPr>
            <w:r>
              <w:rPr>
                <w:rFonts w:ascii="Times New Roman"/>
                <w:b w:val="false"/>
                <w:i w:val="false"/>
                <w:color w:val="000000"/>
                <w:sz w:val="20"/>
              </w:rPr>
              <w:t>
пациенттің денсаулық жағдайы үшін жоғары, негізсіз тәуекелмен диагностикалық зерттеулер жүргізу, клиникалық хаттамаларға кірмеген диагностикалық зерттеулер жүргізудің негізділігі;</w:t>
            </w:r>
          </w:p>
          <w:p>
            <w:pPr>
              <w:spacing w:after="20"/>
              <w:ind w:left="20"/>
              <w:jc w:val="both"/>
            </w:pPr>
            <w:r>
              <w:rPr>
                <w:rFonts w:ascii="Times New Roman"/>
                <w:b w:val="false"/>
                <w:i w:val="false"/>
                <w:color w:val="000000"/>
                <w:sz w:val="20"/>
              </w:rPr>
              <w:t>
дұрыс диагноз қою үшін ақпаратсыз және емдеу мерзімінің негізсіз ұлғаюына және емдеу құнының қымбаттауына әкеп соққан диагностикалық зерттеулер жүргізу;</w:t>
            </w:r>
          </w:p>
          <w:p>
            <w:pPr>
              <w:spacing w:after="20"/>
              <w:ind w:left="20"/>
              <w:jc w:val="both"/>
            </w:pPr>
            <w:r>
              <w:rPr>
                <w:rFonts w:ascii="Times New Roman"/>
                <w:b w:val="false"/>
                <w:i w:val="false"/>
                <w:color w:val="000000"/>
                <w:sz w:val="20"/>
              </w:rPr>
              <w:t>
3) жүргізілген зерттеулердің нәтижелерін ескере отырып, қойылған клиникалық диагноздың дұрыстығы, уақтылығы және негізділігі (жоспарлы емдеуге жатқызу кезінде ауруханаға дейінгі кезеңде жүргізілген зерттеулер ескеріледі), олар мынадай критерийлер бойынша бағаланады:</w:t>
            </w:r>
          </w:p>
          <w:p>
            <w:pPr>
              <w:spacing w:after="20"/>
              <w:ind w:left="20"/>
              <w:jc w:val="both"/>
            </w:pPr>
            <w:r>
              <w:rPr>
                <w:rFonts w:ascii="Times New Roman"/>
                <w:b w:val="false"/>
                <w:i w:val="false"/>
                <w:color w:val="000000"/>
                <w:sz w:val="20"/>
              </w:rPr>
              <w:t>
диагноз жоқ, толық емес немесе дұрыс емес, аурулардың халықаралық классификациясына сәйкес келмейді;</w:t>
            </w:r>
          </w:p>
          <w:p>
            <w:pPr>
              <w:spacing w:after="20"/>
              <w:ind w:left="20"/>
              <w:jc w:val="both"/>
            </w:pPr>
            <w:r>
              <w:rPr>
                <w:rFonts w:ascii="Times New Roman"/>
                <w:b w:val="false"/>
                <w:i w:val="false"/>
                <w:color w:val="000000"/>
                <w:sz w:val="20"/>
              </w:rPr>
              <w:t>
аурудың ауырлығын анықтайтын жетекші патологиялық синдром анықталмаған, қатар жүретін аурулар мен асқынулар танылмаған;</w:t>
            </w:r>
          </w:p>
          <w:p>
            <w:pPr>
              <w:spacing w:after="20"/>
              <w:ind w:left="20"/>
              <w:jc w:val="both"/>
            </w:pPr>
            <w:r>
              <w:rPr>
                <w:rFonts w:ascii="Times New Roman"/>
                <w:b w:val="false"/>
                <w:i w:val="false"/>
                <w:color w:val="000000"/>
                <w:sz w:val="20"/>
              </w:rPr>
              <w:t>
диагноз дұрыс, бірақ толық емес, жетекші патологиялық синдром оқшауланған асқынулармен ерекшеленбейді, нәтижеге әсер ететін қатар жүретін аурулар танылмайды;</w:t>
            </w:r>
          </w:p>
          <w:p>
            <w:pPr>
              <w:spacing w:after="20"/>
              <w:ind w:left="20"/>
              <w:jc w:val="both"/>
            </w:pPr>
            <w:r>
              <w:rPr>
                <w:rFonts w:ascii="Times New Roman"/>
                <w:b w:val="false"/>
                <w:i w:val="false"/>
                <w:color w:val="000000"/>
                <w:sz w:val="20"/>
              </w:rPr>
              <w:t>
негізгі аурудың диагнозы дұрыс, бірақ емдеу нәтижесіне әсер ететін қатар жүретін аурулар диагнозы қойылмаған.</w:t>
            </w:r>
          </w:p>
          <w:p>
            <w:pPr>
              <w:spacing w:after="20"/>
              <w:ind w:left="20"/>
              <w:jc w:val="both"/>
            </w:pPr>
            <w:r>
              <w:rPr>
                <w:rFonts w:ascii="Times New Roman"/>
                <w:b w:val="false"/>
                <w:i w:val="false"/>
                <w:color w:val="000000"/>
                <w:sz w:val="20"/>
              </w:rPr>
              <w:t>
Дұрыс емес және (немесе) уақтылы диагноз қоюдың объективті себептері (негізгі аурудың атипті ағымы, ілеспе аурудың асимптоматикалық ағымы, сирек кездесетін асқынулар және ілеспе аурулар) сараптама нәтижелерінде көрсетіледі. Дұрыс емес және (немесе)уақтылы диагноз қоюдың медициналық қызметтер (көмек) көрсетудің кейінгі кезеңдеріне әсерін бағалау жүргізіледі;</w:t>
            </w:r>
          </w:p>
          <w:p>
            <w:pPr>
              <w:spacing w:after="20"/>
              <w:ind w:left="20"/>
              <w:jc w:val="both"/>
            </w:pPr>
            <w:r>
              <w:rPr>
                <w:rFonts w:ascii="Times New Roman"/>
                <w:b w:val="false"/>
                <w:i w:val="false"/>
                <w:color w:val="000000"/>
                <w:sz w:val="20"/>
              </w:rPr>
              <w:t>
4) бейінді мамандардың консультацияларының уақтылығы мен сапасы, олар мынадай өлшемшарттар бойынша бағаланады:</w:t>
            </w:r>
          </w:p>
          <w:p>
            <w:pPr>
              <w:spacing w:after="20"/>
              <w:ind w:left="20"/>
              <w:jc w:val="both"/>
            </w:pPr>
            <w:r>
              <w:rPr>
                <w:rFonts w:ascii="Times New Roman"/>
                <w:b w:val="false"/>
                <w:i w:val="false"/>
                <w:color w:val="000000"/>
                <w:sz w:val="20"/>
              </w:rPr>
              <w:t>
аурудың нәтижесіне теріс әсер еткен симптомдар мен синдромдарды қате түсіндіруге әкелетін консультацияның болмауы;</w:t>
            </w:r>
          </w:p>
          <w:p>
            <w:pPr>
              <w:spacing w:after="20"/>
              <w:ind w:left="20"/>
              <w:jc w:val="both"/>
            </w:pPr>
            <w:r>
              <w:rPr>
                <w:rFonts w:ascii="Times New Roman"/>
                <w:b w:val="false"/>
                <w:i w:val="false"/>
                <w:color w:val="000000"/>
                <w:sz w:val="20"/>
              </w:rPr>
              <w:t>
кеңес уақтылы, диагноз қою кезінде кеңесшінің пікірін ескермеу аурудың нәтижесіне ішінара әсер етті;</w:t>
            </w:r>
          </w:p>
          <w:p>
            <w:pPr>
              <w:spacing w:after="20"/>
              <w:ind w:left="20"/>
              <w:jc w:val="both"/>
            </w:pPr>
            <w:r>
              <w:rPr>
                <w:rFonts w:ascii="Times New Roman"/>
                <w:b w:val="false"/>
                <w:i w:val="false"/>
                <w:color w:val="000000"/>
                <w:sz w:val="20"/>
              </w:rPr>
              <w:t>
кеңес уақтылы, диагноз қою кезінде кеңесшінің пікірі ескерілді, емдеу бойынша кеңесшінің ұсынысын орындамау аурудың нәтижесіне ішінара әсер етті;</w:t>
            </w:r>
          </w:p>
          <w:p>
            <w:pPr>
              <w:spacing w:after="20"/>
              <w:ind w:left="20"/>
              <w:jc w:val="both"/>
            </w:pPr>
            <w:r>
              <w:rPr>
                <w:rFonts w:ascii="Times New Roman"/>
                <w:b w:val="false"/>
                <w:i w:val="false"/>
                <w:color w:val="000000"/>
                <w:sz w:val="20"/>
              </w:rPr>
              <w:t>
консультанттың пікірі қате және аурудың нәтижесіне әсер етті.</w:t>
            </w:r>
          </w:p>
          <w:p>
            <w:pPr>
              <w:spacing w:after="20"/>
              <w:ind w:left="20"/>
              <w:jc w:val="both"/>
            </w:pPr>
            <w:r>
              <w:rPr>
                <w:rFonts w:ascii="Times New Roman"/>
                <w:b w:val="false"/>
                <w:i w:val="false"/>
                <w:color w:val="000000"/>
                <w:sz w:val="20"/>
              </w:rPr>
              <w:t>
Уақтылы консультацияланбау себептерінің объективтілігіне бағалау жүргізу және диагнозды уақтылы қоймаудың медициналық қызметтер (көмек)көрсетудің кейінгі кезеңдеріне әсері туралы растайтын құжаттаманың болуы;</w:t>
            </w:r>
          </w:p>
          <w:p>
            <w:pPr>
              <w:spacing w:after="20"/>
              <w:ind w:left="20"/>
              <w:jc w:val="both"/>
            </w:pPr>
            <w:r>
              <w:rPr>
                <w:rFonts w:ascii="Times New Roman"/>
                <w:b w:val="false"/>
                <w:i w:val="false"/>
                <w:color w:val="000000"/>
                <w:sz w:val="20"/>
              </w:rPr>
              <w:t>
5) мынадай өлшемшарттар бойынша бағаланатын емдеу іс-шараларын жүргізудің көлемі, сапасы және негізділігі:</w:t>
            </w:r>
          </w:p>
          <w:p>
            <w:pPr>
              <w:spacing w:after="20"/>
              <w:ind w:left="20"/>
              <w:jc w:val="both"/>
            </w:pPr>
            <w:r>
              <w:rPr>
                <w:rFonts w:ascii="Times New Roman"/>
                <w:b w:val="false"/>
                <w:i w:val="false"/>
                <w:color w:val="000000"/>
                <w:sz w:val="20"/>
              </w:rPr>
              <w:t>
көрсетілімдер болған кезде емдеудің болмауы;</w:t>
            </w:r>
          </w:p>
          <w:p>
            <w:pPr>
              <w:spacing w:after="20"/>
              <w:ind w:left="20"/>
              <w:jc w:val="both"/>
            </w:pPr>
            <w:r>
              <w:rPr>
                <w:rFonts w:ascii="Times New Roman"/>
                <w:b w:val="false"/>
                <w:i w:val="false"/>
                <w:color w:val="000000"/>
                <w:sz w:val="20"/>
              </w:rPr>
              <w:t>
көрсетілімдер болмаған кезде емдеуді тағайындау;</w:t>
            </w:r>
          </w:p>
          <w:p>
            <w:pPr>
              <w:spacing w:after="20"/>
              <w:ind w:left="20"/>
              <w:jc w:val="both"/>
            </w:pPr>
            <w:r>
              <w:rPr>
                <w:rFonts w:ascii="Times New Roman"/>
                <w:b w:val="false"/>
                <w:i w:val="false"/>
                <w:color w:val="000000"/>
                <w:sz w:val="20"/>
              </w:rPr>
              <w:t>
аурудың, қатар жүретін аурулардың және асқынулардың ерекшеліктерін ескермей, тиімсіз емдеу шараларын тағайындау;</w:t>
            </w:r>
          </w:p>
          <w:p>
            <w:pPr>
              <w:spacing w:after="20"/>
              <w:ind w:left="20"/>
              <w:jc w:val="both"/>
            </w:pPr>
            <w:r>
              <w:rPr>
                <w:rFonts w:ascii="Times New Roman"/>
                <w:b w:val="false"/>
                <w:i w:val="false"/>
                <w:color w:val="000000"/>
                <w:sz w:val="20"/>
              </w:rPr>
              <w:t>
ағзалар мен жүйелердің функционалдық жай-күйін, дәлелденген клиникалық тиімділіксіз дәрілік заттарды тағайындауды есепке алмағанда, емдеу іс-шараларын толық көлемде орындау;</w:t>
            </w:r>
          </w:p>
          <w:p>
            <w:pPr>
              <w:spacing w:after="20"/>
              <w:ind w:left="20"/>
              <w:jc w:val="both"/>
            </w:pPr>
            <w:r>
              <w:rPr>
                <w:rFonts w:ascii="Times New Roman"/>
                <w:b w:val="false"/>
                <w:i w:val="false"/>
                <w:color w:val="000000"/>
                <w:sz w:val="20"/>
              </w:rPr>
              <w:t>
клиникалық хаттамалардың талаптарынан негізсіз ауытқу, жаңа патологиялық синдромның дамуына және пациенттің жағдайының нашарлауына алып келген полипрагмазияның болуы;</w:t>
            </w:r>
          </w:p>
          <w:p>
            <w:pPr>
              <w:spacing w:after="20"/>
              <w:ind w:left="20"/>
              <w:jc w:val="both"/>
            </w:pPr>
            <w:r>
              <w:rPr>
                <w:rFonts w:ascii="Times New Roman"/>
                <w:b w:val="false"/>
                <w:i w:val="false"/>
                <w:color w:val="000000"/>
                <w:sz w:val="20"/>
              </w:rPr>
              <w:t>
6) медициналық араласудан кейінгі асқынулардың болмауы немесе дамуы, барлық туындаған асқынулар, оның ішінде хирургиялық араласуларға (кеш хирургиялық араласу, жеткіліксіз көлем мен әдіс, техникалық ақаулар) және диагностикалық рәсімдерге байланысты бағаланады;</w:t>
            </w:r>
          </w:p>
          <w:p>
            <w:pPr>
              <w:spacing w:after="20"/>
              <w:ind w:left="20"/>
              <w:jc w:val="both"/>
            </w:pPr>
            <w:r>
              <w:rPr>
                <w:rFonts w:ascii="Times New Roman"/>
                <w:b w:val="false"/>
                <w:i w:val="false"/>
                <w:color w:val="000000"/>
                <w:sz w:val="20"/>
              </w:rPr>
              <w:t>
7) қол жеткізілген нәтиже, ол мынадай критерийлер бойынша бағаланады:</w:t>
            </w:r>
          </w:p>
          <w:p>
            <w:pPr>
              <w:spacing w:after="20"/>
              <w:ind w:left="20"/>
              <w:jc w:val="both"/>
            </w:pPr>
            <w:r>
              <w:rPr>
                <w:rFonts w:ascii="Times New Roman"/>
                <w:b w:val="false"/>
                <w:i w:val="false"/>
                <w:color w:val="000000"/>
                <w:sz w:val="20"/>
              </w:rPr>
              <w:t>
медициналық қызмет көрсету (көмек)технологиясын сақтай отырып, күтілетін клиникалық әсерге қол жеткізу;</w:t>
            </w:r>
          </w:p>
          <w:p>
            <w:pPr>
              <w:spacing w:after="20"/>
              <w:ind w:left="20"/>
              <w:jc w:val="both"/>
            </w:pPr>
            <w:r>
              <w:rPr>
                <w:rFonts w:ascii="Times New Roman"/>
                <w:b w:val="false"/>
                <w:i w:val="false"/>
                <w:color w:val="000000"/>
                <w:sz w:val="20"/>
              </w:rPr>
              <w:t>
анамнезді сапасыз жинау және диагностикалық зерттеулер жүргізу салдарынан емдік және профилактикалық іс шаралардың клиникалық әсерінің болмауы;</w:t>
            </w:r>
          </w:p>
          <w:p>
            <w:pPr>
              <w:spacing w:after="20"/>
              <w:ind w:left="20"/>
              <w:jc w:val="both"/>
            </w:pPr>
            <w:r>
              <w:rPr>
                <w:rFonts w:ascii="Times New Roman"/>
                <w:b w:val="false"/>
                <w:i w:val="false"/>
                <w:color w:val="000000"/>
                <w:sz w:val="20"/>
              </w:rPr>
              <w:t>
аурудың, қатар жүретін аурулардың, асқынулардың ерекшеліктерін ескермей, тиімсіз емдеу, профилактикалық іс-шараларды жүргізу салдарынан күтілетін клиникалық әсердің болмауы, дәлелденген клиникалық тиімділігі жоқ дәрілік заттарды тағайындау;</w:t>
            </w:r>
          </w:p>
          <w:p>
            <w:pPr>
              <w:spacing w:after="20"/>
              <w:ind w:left="20"/>
              <w:jc w:val="both"/>
            </w:pPr>
            <w:r>
              <w:rPr>
                <w:rFonts w:ascii="Times New Roman"/>
                <w:b w:val="false"/>
                <w:i w:val="false"/>
                <w:color w:val="000000"/>
                <w:sz w:val="20"/>
              </w:rPr>
              <w:t>
жағымсыз салдардың дамуына себеп болған полипрагмазияның болуы;</w:t>
            </w:r>
          </w:p>
          <w:p>
            <w:pPr>
              <w:spacing w:after="20"/>
              <w:ind w:left="20"/>
              <w:jc w:val="both"/>
            </w:pPr>
            <w:r>
              <w:rPr>
                <w:rFonts w:ascii="Times New Roman"/>
                <w:b w:val="false"/>
                <w:i w:val="false"/>
                <w:color w:val="000000"/>
                <w:sz w:val="20"/>
              </w:rPr>
              <w:t>
8) көрсетілген медициналық көмектің сипатын, көлемі мен сапасын көрсететін пациенттердің денсаулық жағдайы туралы деректерді жазуға арналған бастапқы медициналық құжаттамадағы жазбалардың болуы, толықтығы және сапасы бойынша бағаланатын медициналық құжаттаманы жүргізу сапасы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бойы медициналық бақылауды және емдеуді талап етпейтін және төсек-орын ұсына отырып, медициналық бақылауды және күндізгі уақытта емдеуді көздейтін жағдайларда психикалық денсаулық саласында медициналық-әлеуметтік көмек көрсететін субъектілер (объектілер) үшін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көлеміне және (немесе) тегін негізде міндетті әлеуметтік медициналық сақтандыру жүйесіне кіретін медициналық көмек көрсету туралы растайтын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ПМҚБ бар адамдар үшін стационарды алмастыратын жағдайларда емдеуге арналған көрсеткіштердің болуы</w:t>
            </w:r>
          </w:p>
          <w:p>
            <w:pPr>
              <w:spacing w:after="20"/>
              <w:ind w:left="20"/>
              <w:jc w:val="both"/>
            </w:pPr>
            <w:r>
              <w:rPr>
                <w:rFonts w:ascii="Times New Roman"/>
                <w:b w:val="false"/>
                <w:i w:val="false"/>
                <w:color w:val="000000"/>
                <w:sz w:val="20"/>
              </w:rPr>
              <w:t>
ПМҚБ бар адамдар үшін стационарды алмастыратын жағдайларда емдеуге арналған көрсеткіштер:</w:t>
            </w:r>
          </w:p>
          <w:p>
            <w:pPr>
              <w:spacing w:after="20"/>
              <w:ind w:left="20"/>
              <w:jc w:val="both"/>
            </w:pPr>
            <w:r>
              <w:rPr>
                <w:rFonts w:ascii="Times New Roman"/>
                <w:b w:val="false"/>
                <w:i w:val="false"/>
                <w:color w:val="000000"/>
                <w:sz w:val="20"/>
              </w:rPr>
              <w:t>
1) тәулік бойы бақылауды талап етпейтін ПМҚБ бар адамдарды, оның ішінде ПБЗ қолданудан туындаған белсенді терапияның қажеттілігі;</w:t>
            </w:r>
          </w:p>
          <w:p>
            <w:pPr>
              <w:spacing w:after="20"/>
              <w:ind w:left="20"/>
              <w:jc w:val="both"/>
            </w:pPr>
            <w:r>
              <w:rPr>
                <w:rFonts w:ascii="Times New Roman"/>
                <w:b w:val="false"/>
                <w:i w:val="false"/>
                <w:color w:val="000000"/>
                <w:sz w:val="20"/>
              </w:rPr>
              <w:t>
2) тәулік бойы стационарда емдеу курсын алғаннан кейін әдеттегі өмірлік жағдайға біртіндеп бейімделу қажеттілігі;</w:t>
            </w:r>
          </w:p>
          <w:p>
            <w:pPr>
              <w:spacing w:after="20"/>
              <w:ind w:left="20"/>
              <w:jc w:val="both"/>
            </w:pPr>
            <w:r>
              <w:rPr>
                <w:rFonts w:ascii="Times New Roman"/>
                <w:b w:val="false"/>
                <w:i w:val="false"/>
                <w:color w:val="000000"/>
                <w:sz w:val="20"/>
              </w:rPr>
              <w:t>
3) тәулік бойы стационарлық бақылауды талап етпейтін тексерулер мен сараптамалар жүргізу</w:t>
            </w:r>
          </w:p>
          <w:p>
            <w:pPr>
              <w:spacing w:after="20"/>
              <w:ind w:left="20"/>
              <w:jc w:val="both"/>
            </w:pPr>
            <w:r>
              <w:rPr>
                <w:rFonts w:ascii="Times New Roman"/>
                <w:b w:val="false"/>
                <w:i w:val="false"/>
                <w:color w:val="000000"/>
                <w:sz w:val="20"/>
              </w:rPr>
              <w:t>
Стационарды алмастыратын жағдайларда көмек көрсететін ұйымға емдеуге жатқызу жоспарлы тәртіппен жүзеге асырылады.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стационарға жатқызу кезінде мынадай іс-шараларды жүзеге асыру:</w:t>
            </w:r>
          </w:p>
          <w:p>
            <w:pPr>
              <w:spacing w:after="20"/>
              <w:ind w:left="20"/>
              <w:jc w:val="both"/>
            </w:pPr>
            <w:r>
              <w:rPr>
                <w:rFonts w:ascii="Times New Roman"/>
                <w:b w:val="false"/>
                <w:i w:val="false"/>
                <w:color w:val="000000"/>
                <w:sz w:val="20"/>
              </w:rPr>
              <w:t>
1) пациентті сәйкестендіру;</w:t>
            </w:r>
          </w:p>
          <w:p>
            <w:pPr>
              <w:spacing w:after="20"/>
              <w:ind w:left="20"/>
              <w:jc w:val="both"/>
            </w:pPr>
            <w:r>
              <w:rPr>
                <w:rFonts w:ascii="Times New Roman"/>
                <w:b w:val="false"/>
                <w:i w:val="false"/>
                <w:color w:val="000000"/>
                <w:sz w:val="20"/>
              </w:rPr>
              <w:t>
2) қолда бар медициналық және басқа құжаттаманың болуын және сәйкестігін тексеру;</w:t>
            </w:r>
          </w:p>
          <w:p>
            <w:pPr>
              <w:spacing w:after="20"/>
              <w:ind w:left="20"/>
              <w:jc w:val="both"/>
            </w:pPr>
            <w:r>
              <w:rPr>
                <w:rFonts w:ascii="Times New Roman"/>
                <w:b w:val="false"/>
                <w:i w:val="false"/>
                <w:color w:val="000000"/>
                <w:sz w:val="20"/>
              </w:rPr>
              <w:t>
3) психикалық және соматикалық жай-күйін, сондай-ақ зертханалық-диагностикалық зерттеулердің нәтижелерін бағалау, емдеуге жатқызу үшін көрсеткіштер мен қарсы көрсетілімдерді айқындау;</w:t>
            </w:r>
          </w:p>
          <w:p>
            <w:pPr>
              <w:spacing w:after="20"/>
              <w:ind w:left="20"/>
              <w:jc w:val="both"/>
            </w:pPr>
            <w:r>
              <w:rPr>
                <w:rFonts w:ascii="Times New Roman"/>
                <w:b w:val="false"/>
                <w:i w:val="false"/>
                <w:color w:val="000000"/>
                <w:sz w:val="20"/>
              </w:rPr>
              <w:t>
4) диагностика мен емдеудің клиникалық хаттамалары бойынша алдын ала диагноз қою, сараланған диагностиканың, емдік тамақтанудың және басқа да емдеу-диагностикалық іс-шаралардың көлемін айқындау;</w:t>
            </w:r>
          </w:p>
          <w:p>
            <w:pPr>
              <w:spacing w:after="20"/>
              <w:ind w:left="20"/>
              <w:jc w:val="both"/>
            </w:pPr>
            <w:r>
              <w:rPr>
                <w:rFonts w:ascii="Times New Roman"/>
                <w:b w:val="false"/>
                <w:i w:val="false"/>
                <w:color w:val="000000"/>
                <w:sz w:val="20"/>
              </w:rPr>
              <w:t>
5) бастапқы медициналық құжаттаманы толтыру.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ұзақтығына және күндізгі стационарда болу уақытына қойылатын талаптар.</w:t>
            </w:r>
          </w:p>
          <w:p>
            <w:pPr>
              <w:spacing w:after="20"/>
              <w:ind w:left="20"/>
              <w:jc w:val="both"/>
            </w:pPr>
            <w:r>
              <w:rPr>
                <w:rFonts w:ascii="Times New Roman"/>
                <w:b w:val="false"/>
                <w:i w:val="false"/>
                <w:color w:val="000000"/>
                <w:sz w:val="20"/>
              </w:rPr>
              <w:t>
Күндізгі стационарда емдеу ұзақтығы күнтізбелік 30 күннен аспайды.</w:t>
            </w:r>
          </w:p>
          <w:p>
            <w:pPr>
              <w:spacing w:after="20"/>
              <w:ind w:left="20"/>
              <w:jc w:val="both"/>
            </w:pPr>
            <w:r>
              <w:rPr>
                <w:rFonts w:ascii="Times New Roman"/>
                <w:b w:val="false"/>
                <w:i w:val="false"/>
                <w:color w:val="000000"/>
                <w:sz w:val="20"/>
              </w:rPr>
              <w:t>
Тәулік бойы медициналық бақылау мен емдеуді қажет ететін науқастың жағдайы нашарлаған жағдайда ол тиісті стационарлық бөлімшеге жатқызылады.</w:t>
            </w:r>
          </w:p>
          <w:p>
            <w:pPr>
              <w:spacing w:after="20"/>
              <w:ind w:left="20"/>
              <w:jc w:val="both"/>
            </w:pPr>
            <w:r>
              <w:rPr>
                <w:rFonts w:ascii="Times New Roman"/>
                <w:b w:val="false"/>
                <w:i w:val="false"/>
                <w:color w:val="000000"/>
                <w:sz w:val="20"/>
              </w:rPr>
              <w:t>
Күнделікті стационарда болу уақыты-кемінде 6 сағат. Күндізгі стационарда психотроптық препараттарды қабылдау уақытын ескере отырып екі рет тамақтану көзделеді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стационардан шығаруға қойылатын талаптарды сақтау.</w:t>
            </w:r>
          </w:p>
          <w:p>
            <w:pPr>
              <w:spacing w:after="20"/>
              <w:ind w:left="20"/>
              <w:jc w:val="both"/>
            </w:pPr>
            <w:r>
              <w:rPr>
                <w:rFonts w:ascii="Times New Roman"/>
                <w:b w:val="false"/>
                <w:i w:val="false"/>
                <w:color w:val="000000"/>
                <w:sz w:val="20"/>
              </w:rPr>
              <w:t>
Шығару амбулаториялық емдеуге ауыстыру мүмкін болған кезде пациенттің сауығуы немесе оның психикалық жай-күйінің жақсаруы бойынша, сондай-ақ күндізгі стационарға орналастыру үшін негіз болған тексеру, сараптама аяқталғаннан кейін жүргізіледі.</w:t>
            </w:r>
          </w:p>
          <w:p>
            <w:pPr>
              <w:spacing w:after="20"/>
              <w:ind w:left="20"/>
              <w:jc w:val="both"/>
            </w:pPr>
            <w:r>
              <w:rPr>
                <w:rFonts w:ascii="Times New Roman"/>
                <w:b w:val="false"/>
                <w:i w:val="false"/>
                <w:color w:val="000000"/>
                <w:sz w:val="20"/>
              </w:rPr>
              <w:t>
Стационарды алмастыратын көмек көрсететін ұйымнан пациент шығарылған күні эпикриз жасалады, оның көшірмесі амбулаториялық пациенттің медициналық картасына қосу үшін пациенттің тұрғылықты жері бойынша БПДО, ПДК жіберіледі.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қолдау және ішкі сараптама қызметінің клиникалық аудит жүргізуі туралы құжаттаманың (ішкі бұйрықтар, ережелер, хаттамалар, сауалнамалар, талдамалық анықтамалар) болуы және оны мынадай критерийлер бойынша бағалау:</w:t>
            </w:r>
          </w:p>
          <w:p>
            <w:pPr>
              <w:spacing w:after="20"/>
              <w:ind w:left="20"/>
              <w:jc w:val="both"/>
            </w:pPr>
            <w:r>
              <w:rPr>
                <w:rFonts w:ascii="Times New Roman"/>
                <w:b w:val="false"/>
                <w:i w:val="false"/>
                <w:color w:val="000000"/>
                <w:sz w:val="20"/>
              </w:rPr>
              <w:t>
1) анамнезді жинау сапасы, ол мынадай критерийлер бойынша бағаланады:</w:t>
            </w:r>
          </w:p>
          <w:p>
            <w:pPr>
              <w:spacing w:after="20"/>
              <w:ind w:left="20"/>
              <w:jc w:val="both"/>
            </w:pPr>
            <w:r>
              <w:rPr>
                <w:rFonts w:ascii="Times New Roman"/>
                <w:b w:val="false"/>
                <w:i w:val="false"/>
                <w:color w:val="000000"/>
                <w:sz w:val="20"/>
              </w:rPr>
              <w:t>
анамнез жинаудың болмауы;</w:t>
            </w:r>
          </w:p>
          <w:p>
            <w:pPr>
              <w:spacing w:after="20"/>
              <w:ind w:left="20"/>
              <w:jc w:val="both"/>
            </w:pPr>
            <w:r>
              <w:rPr>
                <w:rFonts w:ascii="Times New Roman"/>
                <w:b w:val="false"/>
                <w:i w:val="false"/>
                <w:color w:val="000000"/>
                <w:sz w:val="20"/>
              </w:rPr>
              <w:t>
анамнезді жинаудың толықтығы;</w:t>
            </w:r>
          </w:p>
          <w:p>
            <w:pPr>
              <w:spacing w:after="20"/>
              <w:ind w:left="20"/>
              <w:jc w:val="both"/>
            </w:pPr>
            <w:r>
              <w:rPr>
                <w:rFonts w:ascii="Times New Roman"/>
                <w:b w:val="false"/>
                <w:i w:val="false"/>
                <w:color w:val="000000"/>
                <w:sz w:val="20"/>
              </w:rPr>
              <w:t>
өткен, созылмалы және тұқым қуалайтын аурулар, жүргізілген гемотрансфузиялар, дәрілік препараттарға төзімділік, аллергологиялық мәртебесі туралы деректердің болуы;</w:t>
            </w:r>
          </w:p>
          <w:p>
            <w:pPr>
              <w:spacing w:after="20"/>
              <w:ind w:left="20"/>
              <w:jc w:val="both"/>
            </w:pPr>
            <w:r>
              <w:rPr>
                <w:rFonts w:ascii="Times New Roman"/>
                <w:b w:val="false"/>
                <w:i w:val="false"/>
                <w:color w:val="000000"/>
                <w:sz w:val="20"/>
              </w:rPr>
              <w:t>
анамнездің сапасыз жиналуына байланысты емдеу-диагностикалық іс-шараларды жүргізу кезінде жіберілген тактикалық қателіктер салдарынан асқынулардың дамуы;</w:t>
            </w:r>
          </w:p>
          <w:p>
            <w:pPr>
              <w:spacing w:after="20"/>
              <w:ind w:left="20"/>
              <w:jc w:val="both"/>
            </w:pPr>
            <w:r>
              <w:rPr>
                <w:rFonts w:ascii="Times New Roman"/>
                <w:b w:val="false"/>
                <w:i w:val="false"/>
                <w:color w:val="000000"/>
                <w:sz w:val="20"/>
              </w:rPr>
              <w:t>
2) мынадай өлшемшарттар бойынша бағаланатын диагностикалық зерттеулер жүргізудің толықтығы мен негізділігі:</w:t>
            </w:r>
          </w:p>
          <w:p>
            <w:pPr>
              <w:spacing w:after="20"/>
              <w:ind w:left="20"/>
              <w:jc w:val="both"/>
            </w:pPr>
            <w:r>
              <w:rPr>
                <w:rFonts w:ascii="Times New Roman"/>
                <w:b w:val="false"/>
                <w:i w:val="false"/>
                <w:color w:val="000000"/>
                <w:sz w:val="20"/>
              </w:rPr>
              <w:t>
диагностикалық шаралардың болмауы;</w:t>
            </w:r>
          </w:p>
          <w:p>
            <w:pPr>
              <w:spacing w:after="20"/>
              <w:ind w:left="20"/>
              <w:jc w:val="both"/>
            </w:pPr>
            <w:r>
              <w:rPr>
                <w:rFonts w:ascii="Times New Roman"/>
                <w:b w:val="false"/>
                <w:i w:val="false"/>
                <w:color w:val="000000"/>
                <w:sz w:val="20"/>
              </w:rPr>
              <w:t>
қате диагноз қоюға және емдеу тактикасындағы қателіктерге әкеп соқтырған диагностикалық зерттеулердің нәтижелері бойынша қате қорытынды немесе қорытындының болмауы;</w:t>
            </w:r>
          </w:p>
          <w:p>
            <w:pPr>
              <w:spacing w:after="20"/>
              <w:ind w:left="20"/>
              <w:jc w:val="both"/>
            </w:pPr>
            <w:r>
              <w:rPr>
                <w:rFonts w:ascii="Times New Roman"/>
                <w:b w:val="false"/>
                <w:i w:val="false"/>
                <w:color w:val="000000"/>
                <w:sz w:val="20"/>
              </w:rPr>
              <w:t>
клиникалық хаттамаларда көзделген диагностикалық зерттеулер жүргізу;</w:t>
            </w:r>
          </w:p>
          <w:p>
            <w:pPr>
              <w:spacing w:after="20"/>
              <w:ind w:left="20"/>
              <w:jc w:val="both"/>
            </w:pPr>
            <w:r>
              <w:rPr>
                <w:rFonts w:ascii="Times New Roman"/>
                <w:b w:val="false"/>
                <w:i w:val="false"/>
                <w:color w:val="000000"/>
                <w:sz w:val="20"/>
              </w:rPr>
              <w:t>
пациенттің денсаулық жағдайы үшін жоғары, негізсіз тәуекелмен диагностикалық зерттеулер жүргізу, клиникалық хаттамаларға кірмеген диагностикалық зерттеулер жүргізудің негізділігі;</w:t>
            </w:r>
          </w:p>
          <w:p>
            <w:pPr>
              <w:spacing w:after="20"/>
              <w:ind w:left="20"/>
              <w:jc w:val="both"/>
            </w:pPr>
            <w:r>
              <w:rPr>
                <w:rFonts w:ascii="Times New Roman"/>
                <w:b w:val="false"/>
                <w:i w:val="false"/>
                <w:color w:val="000000"/>
                <w:sz w:val="20"/>
              </w:rPr>
              <w:t>
дұрыс диагноз қою үшін ақпаратсыз және емдеу мерзімінің негізсіз ұлғаюына және емдеу құнының қымбаттауына әкеп соққан диагностикалық зерттеулер жүргізу;</w:t>
            </w:r>
          </w:p>
          <w:p>
            <w:pPr>
              <w:spacing w:after="20"/>
              <w:ind w:left="20"/>
              <w:jc w:val="both"/>
            </w:pPr>
            <w:r>
              <w:rPr>
                <w:rFonts w:ascii="Times New Roman"/>
                <w:b w:val="false"/>
                <w:i w:val="false"/>
                <w:color w:val="000000"/>
                <w:sz w:val="20"/>
              </w:rPr>
              <w:t>
3) жүргізілген зерттеулердің нәтижелерін ескере отырып, қойылған клиникалық диагноздың дұрыстығы, уақтылығы және негізділігі (жоспарлы емдеуге жатқызу кезінде ауруханаға дейінгі кезеңде жүргізілген зерттеулер ескеріледі), олар мынадай критерийлер бойынша бағаланады:</w:t>
            </w:r>
          </w:p>
          <w:p>
            <w:pPr>
              <w:spacing w:after="20"/>
              <w:ind w:left="20"/>
              <w:jc w:val="both"/>
            </w:pPr>
            <w:r>
              <w:rPr>
                <w:rFonts w:ascii="Times New Roman"/>
                <w:b w:val="false"/>
                <w:i w:val="false"/>
                <w:color w:val="000000"/>
                <w:sz w:val="20"/>
              </w:rPr>
              <w:t>
диагноз жоқ, толық емес немесе дұрыс емес, аурулардың халықаралық классификациясына сәйкес келмейді;</w:t>
            </w:r>
          </w:p>
          <w:p>
            <w:pPr>
              <w:spacing w:after="20"/>
              <w:ind w:left="20"/>
              <w:jc w:val="both"/>
            </w:pPr>
            <w:r>
              <w:rPr>
                <w:rFonts w:ascii="Times New Roman"/>
                <w:b w:val="false"/>
                <w:i w:val="false"/>
                <w:color w:val="000000"/>
                <w:sz w:val="20"/>
              </w:rPr>
              <w:t>
аурудың ауырлығын анықтайтын жетекші патологиялық синдром анықталмаған, қатар жүретін аурулар мен асқынулар танылмаған;</w:t>
            </w:r>
          </w:p>
          <w:p>
            <w:pPr>
              <w:spacing w:after="20"/>
              <w:ind w:left="20"/>
              <w:jc w:val="both"/>
            </w:pPr>
            <w:r>
              <w:rPr>
                <w:rFonts w:ascii="Times New Roman"/>
                <w:b w:val="false"/>
                <w:i w:val="false"/>
                <w:color w:val="000000"/>
                <w:sz w:val="20"/>
              </w:rPr>
              <w:t>
диагноз дұрыс, бірақ толық емес, жетекші патологиялық синдром оқшауланған асқынулармен ерекшеленбейді, нәтижеге әсер ететін қатар жүретін аурулар танылмайды;</w:t>
            </w:r>
          </w:p>
          <w:p>
            <w:pPr>
              <w:spacing w:after="20"/>
              <w:ind w:left="20"/>
              <w:jc w:val="both"/>
            </w:pPr>
            <w:r>
              <w:rPr>
                <w:rFonts w:ascii="Times New Roman"/>
                <w:b w:val="false"/>
                <w:i w:val="false"/>
                <w:color w:val="000000"/>
                <w:sz w:val="20"/>
              </w:rPr>
              <w:t>
негізгі аурудың диагнозы дұрыс, бірақ емдеу нәтижесіне әсер ететін қатар жүретін аурулар диагнозы қойылмаған.</w:t>
            </w:r>
          </w:p>
          <w:p>
            <w:pPr>
              <w:spacing w:after="20"/>
              <w:ind w:left="20"/>
              <w:jc w:val="both"/>
            </w:pPr>
            <w:r>
              <w:rPr>
                <w:rFonts w:ascii="Times New Roman"/>
                <w:b w:val="false"/>
                <w:i w:val="false"/>
                <w:color w:val="000000"/>
                <w:sz w:val="20"/>
              </w:rPr>
              <w:t>
Дұрыс емес және (немесе) уақтылы диагноз қоюдың объективті себептері (негізгі аурудың атипті ағымы, ілеспе аурудың асимптоматикалық ағымы, сирек кездесетін асқынулар және ілеспе аурулар) сараптама нәтижелерінде көрсетіледі. Дұрыс емес және (немесе)уақтылы диагноз қоюдың медициналық қызметтер (көмек) көрсетудің кейінгі кезеңдеріне әсерін бағалау жүргізіледі;</w:t>
            </w:r>
          </w:p>
          <w:p>
            <w:pPr>
              <w:spacing w:after="20"/>
              <w:ind w:left="20"/>
              <w:jc w:val="both"/>
            </w:pPr>
            <w:r>
              <w:rPr>
                <w:rFonts w:ascii="Times New Roman"/>
                <w:b w:val="false"/>
                <w:i w:val="false"/>
                <w:color w:val="000000"/>
                <w:sz w:val="20"/>
              </w:rPr>
              <w:t>
4) бейінді мамандардың консультацияларының уақтылығы мен сапасы, олар мынадай өлшемшарттар бойынша бағаланады:</w:t>
            </w:r>
          </w:p>
          <w:p>
            <w:pPr>
              <w:spacing w:after="20"/>
              <w:ind w:left="20"/>
              <w:jc w:val="both"/>
            </w:pPr>
            <w:r>
              <w:rPr>
                <w:rFonts w:ascii="Times New Roman"/>
                <w:b w:val="false"/>
                <w:i w:val="false"/>
                <w:color w:val="000000"/>
                <w:sz w:val="20"/>
              </w:rPr>
              <w:t>
аурудың нәтижесіне теріс әсер еткен симптомдар мен синдромдарды қате түсіндіруге әкелетін консультацияның болмауы;</w:t>
            </w:r>
          </w:p>
          <w:p>
            <w:pPr>
              <w:spacing w:after="20"/>
              <w:ind w:left="20"/>
              <w:jc w:val="both"/>
            </w:pPr>
            <w:r>
              <w:rPr>
                <w:rFonts w:ascii="Times New Roman"/>
                <w:b w:val="false"/>
                <w:i w:val="false"/>
                <w:color w:val="000000"/>
                <w:sz w:val="20"/>
              </w:rPr>
              <w:t>
кеңес уақтылы, диагноз қою кезінде кеңесшінің пікірін ескермеу аурудың нәтижесіне ішінара әсер етті;</w:t>
            </w:r>
          </w:p>
          <w:p>
            <w:pPr>
              <w:spacing w:after="20"/>
              <w:ind w:left="20"/>
              <w:jc w:val="both"/>
            </w:pPr>
            <w:r>
              <w:rPr>
                <w:rFonts w:ascii="Times New Roman"/>
                <w:b w:val="false"/>
                <w:i w:val="false"/>
                <w:color w:val="000000"/>
                <w:sz w:val="20"/>
              </w:rPr>
              <w:t>
кеңес уақтылы, диагноз қою кезінде кеңесшінің пікірі ескерілді, емдеу бойынша кеңесшінің ұсынысын орындамау аурудың нәтижесіне ішінара әсер етті;</w:t>
            </w:r>
          </w:p>
          <w:p>
            <w:pPr>
              <w:spacing w:after="20"/>
              <w:ind w:left="20"/>
              <w:jc w:val="both"/>
            </w:pPr>
            <w:r>
              <w:rPr>
                <w:rFonts w:ascii="Times New Roman"/>
                <w:b w:val="false"/>
                <w:i w:val="false"/>
                <w:color w:val="000000"/>
                <w:sz w:val="20"/>
              </w:rPr>
              <w:t>
консультанттың пікірі қате және аурудың нәтижесіне әсер етті.</w:t>
            </w:r>
          </w:p>
          <w:p>
            <w:pPr>
              <w:spacing w:after="20"/>
              <w:ind w:left="20"/>
              <w:jc w:val="both"/>
            </w:pPr>
            <w:r>
              <w:rPr>
                <w:rFonts w:ascii="Times New Roman"/>
                <w:b w:val="false"/>
                <w:i w:val="false"/>
                <w:color w:val="000000"/>
                <w:sz w:val="20"/>
              </w:rPr>
              <w:t>
Уақтылы консультация жүргізбеу себептерінің объективтілігіне бағалау жүргізу және диагнозды уақтылы қоймаудың медициналық қызметтер (көмек)көрсетудің кейінгі кезеңдеріне әсері туралы растайтын құжаттаманың болуы;</w:t>
            </w:r>
          </w:p>
          <w:p>
            <w:pPr>
              <w:spacing w:after="20"/>
              <w:ind w:left="20"/>
              <w:jc w:val="both"/>
            </w:pPr>
            <w:r>
              <w:rPr>
                <w:rFonts w:ascii="Times New Roman"/>
                <w:b w:val="false"/>
                <w:i w:val="false"/>
                <w:color w:val="000000"/>
                <w:sz w:val="20"/>
              </w:rPr>
              <w:t>
5) мынадай өлшемшарттар бойынша бағаланатын емдеу іс-шараларын жүргізудің көлемі, сапасы және негізділігі:</w:t>
            </w:r>
          </w:p>
          <w:p>
            <w:pPr>
              <w:spacing w:after="20"/>
              <w:ind w:left="20"/>
              <w:jc w:val="both"/>
            </w:pPr>
            <w:r>
              <w:rPr>
                <w:rFonts w:ascii="Times New Roman"/>
                <w:b w:val="false"/>
                <w:i w:val="false"/>
                <w:color w:val="000000"/>
                <w:sz w:val="20"/>
              </w:rPr>
              <w:t>
көрсетілімдер болған кезде емдеудің болмауы;</w:t>
            </w:r>
          </w:p>
          <w:p>
            <w:pPr>
              <w:spacing w:after="20"/>
              <w:ind w:left="20"/>
              <w:jc w:val="both"/>
            </w:pPr>
            <w:r>
              <w:rPr>
                <w:rFonts w:ascii="Times New Roman"/>
                <w:b w:val="false"/>
                <w:i w:val="false"/>
                <w:color w:val="000000"/>
                <w:sz w:val="20"/>
              </w:rPr>
              <w:t>
көрсетілімдер болмаған кезде емдеуді тағайындау;</w:t>
            </w:r>
          </w:p>
          <w:p>
            <w:pPr>
              <w:spacing w:after="20"/>
              <w:ind w:left="20"/>
              <w:jc w:val="both"/>
            </w:pPr>
            <w:r>
              <w:rPr>
                <w:rFonts w:ascii="Times New Roman"/>
                <w:b w:val="false"/>
                <w:i w:val="false"/>
                <w:color w:val="000000"/>
                <w:sz w:val="20"/>
              </w:rPr>
              <w:t>
аурудың, қатар жүретін аурулардың және асқынулардың ерекшеліктерін ескермей, тиімсіз емдеу шараларын тағайындау;</w:t>
            </w:r>
          </w:p>
          <w:p>
            <w:pPr>
              <w:spacing w:after="20"/>
              <w:ind w:left="20"/>
              <w:jc w:val="both"/>
            </w:pPr>
            <w:r>
              <w:rPr>
                <w:rFonts w:ascii="Times New Roman"/>
                <w:b w:val="false"/>
                <w:i w:val="false"/>
                <w:color w:val="000000"/>
                <w:sz w:val="20"/>
              </w:rPr>
              <w:t>
ағзалар мен жүйелердің функционалдық жай-күйін, дәлелденген клиникалық тиімділіксіз дәрілік заттарды тағайындауды есепке алмағанда, емдеу іс-шараларын толық көлемде орындау;</w:t>
            </w:r>
          </w:p>
          <w:p>
            <w:pPr>
              <w:spacing w:after="20"/>
              <w:ind w:left="20"/>
              <w:jc w:val="both"/>
            </w:pPr>
            <w:r>
              <w:rPr>
                <w:rFonts w:ascii="Times New Roman"/>
                <w:b w:val="false"/>
                <w:i w:val="false"/>
                <w:color w:val="000000"/>
                <w:sz w:val="20"/>
              </w:rPr>
              <w:t>
клиникалық хаттамалардың талаптарынан негізсіз ауытқу, жаңа патологиялық синдромның дамуына және пациенттің жағдайының нашарлауына алып келген полипрагмазияның болуы;</w:t>
            </w:r>
          </w:p>
          <w:p>
            <w:pPr>
              <w:spacing w:after="20"/>
              <w:ind w:left="20"/>
              <w:jc w:val="both"/>
            </w:pPr>
            <w:r>
              <w:rPr>
                <w:rFonts w:ascii="Times New Roman"/>
                <w:b w:val="false"/>
                <w:i w:val="false"/>
                <w:color w:val="000000"/>
                <w:sz w:val="20"/>
              </w:rPr>
              <w:t>
6) медициналық араласудан кейінгі асқынулардың болмауы немесе дамуы, барлық туындаған асқынулар, оның ішінде хирургиялық араласуларға (кеш хирургиялық араласу, жеткіліксіз көлем мен әдіс, техникалық ақаулар) және диагностикалық рәсімдерге байланысты бағаланады;</w:t>
            </w:r>
          </w:p>
          <w:p>
            <w:pPr>
              <w:spacing w:after="20"/>
              <w:ind w:left="20"/>
              <w:jc w:val="both"/>
            </w:pPr>
            <w:r>
              <w:rPr>
                <w:rFonts w:ascii="Times New Roman"/>
                <w:b w:val="false"/>
                <w:i w:val="false"/>
                <w:color w:val="000000"/>
                <w:sz w:val="20"/>
              </w:rPr>
              <w:t>
7) қол жеткізілген нәтиже, ол мынадай критерийлер бойынша бағаланады:</w:t>
            </w:r>
          </w:p>
          <w:p>
            <w:pPr>
              <w:spacing w:after="20"/>
              <w:ind w:left="20"/>
              <w:jc w:val="both"/>
            </w:pPr>
            <w:r>
              <w:rPr>
                <w:rFonts w:ascii="Times New Roman"/>
                <w:b w:val="false"/>
                <w:i w:val="false"/>
                <w:color w:val="000000"/>
                <w:sz w:val="20"/>
              </w:rPr>
              <w:t>
медициналық қызмет көрсету (көмек)технологиясын сақтай отырып, күтілетін клиникалық әсерге қол жеткізу;</w:t>
            </w:r>
          </w:p>
          <w:p>
            <w:pPr>
              <w:spacing w:after="20"/>
              <w:ind w:left="20"/>
              <w:jc w:val="both"/>
            </w:pPr>
            <w:r>
              <w:rPr>
                <w:rFonts w:ascii="Times New Roman"/>
                <w:b w:val="false"/>
                <w:i w:val="false"/>
                <w:color w:val="000000"/>
                <w:sz w:val="20"/>
              </w:rPr>
              <w:t>
анамнезді сапасыз жинау және диагностикалық зерттеулер жүргізу салдарынан емдік және профилактикалық іс шаралардың клиникалық әсерінің болмауы;</w:t>
            </w:r>
          </w:p>
          <w:p>
            <w:pPr>
              <w:spacing w:after="20"/>
              <w:ind w:left="20"/>
              <w:jc w:val="both"/>
            </w:pPr>
            <w:r>
              <w:rPr>
                <w:rFonts w:ascii="Times New Roman"/>
                <w:b w:val="false"/>
                <w:i w:val="false"/>
                <w:color w:val="000000"/>
                <w:sz w:val="20"/>
              </w:rPr>
              <w:t>
аурудың, қатар жүретін аурулардың, асқынулардың ерекшеліктерін ескермей, тиімсіз емдеу, профилактикалық іс-шараларды жүргізу салдарынан күтілетін клиникалық әсердің болмауы, дәлелденген клиникалық тиімділігі жоқ дәрілік заттарды тағайындау;</w:t>
            </w:r>
          </w:p>
          <w:p>
            <w:pPr>
              <w:spacing w:after="20"/>
              <w:ind w:left="20"/>
              <w:jc w:val="both"/>
            </w:pPr>
            <w:r>
              <w:rPr>
                <w:rFonts w:ascii="Times New Roman"/>
                <w:b w:val="false"/>
                <w:i w:val="false"/>
                <w:color w:val="000000"/>
                <w:sz w:val="20"/>
              </w:rPr>
              <w:t>
жағымсыз салдардың дамуына себеп болған полипрагмазияның болуы;</w:t>
            </w:r>
          </w:p>
          <w:p>
            <w:pPr>
              <w:spacing w:after="20"/>
              <w:ind w:left="20"/>
              <w:jc w:val="both"/>
            </w:pPr>
            <w:r>
              <w:rPr>
                <w:rFonts w:ascii="Times New Roman"/>
                <w:b w:val="false"/>
                <w:i w:val="false"/>
                <w:color w:val="000000"/>
                <w:sz w:val="20"/>
              </w:rPr>
              <w:t>
8) көрсетілген медициналық көмектің сипатын, көлемі мен сапасын көрсететін пациенттердің денсаулық жағдайы туралы деректерді жазуға арналған бастапқы медициналық құжаттамадағы жазбалардың болуы, толықтығы және сапасы бойынша бағаланатын медициналық құжаттаманы жүргізу сапасы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медициналық-әлеуметтік көмек түріндегі психикалық, мінез-құлық бұзылыстары (аурулары) бар адамдарға медициналық-әлеуметтік көмек көрсететін субъектілер(объектілер) үшін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мамандандырылған психиатриялық көмек көрсетуді жедел медициналық-әлеуметтік көмек көрсететін ұйымның немесе ПДО құрамында ұйымдастырылған мамандандырылған бригадалар жүзеге асырады.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денсаулық саласында медициналық-әлеуметтік оңалтуды көрсететін субъектілер (объектілер) үшін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көлеміне және (немесе) тегін негізде міндетті әлеуметтік медициналық сақтандыру жүйесіне кіретін медициналық көмек көрсету туралы растайтын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немесе стационарды алмастыратын жағдайларда медициналық-әлеуметтік оңалтуға қойылатын талаптардың сақталуы туралы растайтын құжаттаманың болуы.</w:t>
            </w:r>
          </w:p>
          <w:p>
            <w:pPr>
              <w:spacing w:after="20"/>
              <w:ind w:left="20"/>
              <w:jc w:val="both"/>
            </w:pPr>
            <w:r>
              <w:rPr>
                <w:rFonts w:ascii="Times New Roman"/>
                <w:b w:val="false"/>
                <w:i w:val="false"/>
                <w:color w:val="000000"/>
                <w:sz w:val="20"/>
              </w:rPr>
              <w:t>
Амбулаториялық немесе стационарды алмастыратын жағдайларда медициналық-әлеуметтік оңалту көрсету кезінде демалыс және мереке күндерін қоспағанда, күнделікті болу уақыты кемінде 6 (алты) сағатты құрайды, бұл ретте психотроптық препараттарды қабылдау уақытын ескере отырып, екі рет тамақтану көзделеді. Медициналық-әлеуметтік оңалту бөлімшесінде пациент қажетті дәрілік терапиямен және қажетті тексерумен қамтамасыз етіледі.</w:t>
            </w:r>
          </w:p>
          <w:p>
            <w:pPr>
              <w:spacing w:after="20"/>
              <w:ind w:left="20"/>
              <w:jc w:val="both"/>
            </w:pPr>
            <w:r>
              <w:rPr>
                <w:rFonts w:ascii="Times New Roman"/>
                <w:b w:val="false"/>
                <w:i w:val="false"/>
                <w:color w:val="000000"/>
                <w:sz w:val="20"/>
              </w:rPr>
              <w:t>
ПМҚБ бар пациенттерді медициналық-әлеуметтік оңалту ПМҚБ бар пациентті оңалтудың жеке бағдарламасы бойынша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жағдайларда медициналық-әлеуметтік оңалтуға қойылатын талаптардың сақталуы туралы растайтын құжаттаманың болуы.</w:t>
            </w:r>
          </w:p>
          <w:p>
            <w:pPr>
              <w:spacing w:after="20"/>
              <w:ind w:left="20"/>
              <w:jc w:val="both"/>
            </w:pPr>
            <w:r>
              <w:rPr>
                <w:rFonts w:ascii="Times New Roman"/>
                <w:b w:val="false"/>
                <w:i w:val="false"/>
                <w:color w:val="000000"/>
                <w:sz w:val="20"/>
              </w:rPr>
              <w:t>
Медициналық-әлеуметтік оңалтуға емдеуге жатқызу кезінде мынадай іс-шаралар жүзеге асырылады:</w:t>
            </w:r>
          </w:p>
          <w:p>
            <w:pPr>
              <w:spacing w:after="20"/>
              <w:ind w:left="20"/>
              <w:jc w:val="both"/>
            </w:pPr>
            <w:r>
              <w:rPr>
                <w:rFonts w:ascii="Times New Roman"/>
                <w:b w:val="false"/>
                <w:i w:val="false"/>
                <w:color w:val="000000"/>
                <w:sz w:val="20"/>
              </w:rPr>
              <w:t>
1) пациентті сәйкестендіру;</w:t>
            </w:r>
          </w:p>
          <w:p>
            <w:pPr>
              <w:spacing w:after="20"/>
              <w:ind w:left="20"/>
              <w:jc w:val="both"/>
            </w:pPr>
            <w:r>
              <w:rPr>
                <w:rFonts w:ascii="Times New Roman"/>
                <w:b w:val="false"/>
                <w:i w:val="false"/>
                <w:color w:val="000000"/>
                <w:sz w:val="20"/>
              </w:rPr>
              <w:t>
2) қолда бар медициналық құжаттаманың болуын және сәйкестігін тексеру, регламенттелген және (немесе) қосымша тексерулерден өтуге жіберу;</w:t>
            </w:r>
          </w:p>
          <w:p>
            <w:pPr>
              <w:spacing w:after="20"/>
              <w:ind w:left="20"/>
              <w:jc w:val="both"/>
            </w:pPr>
            <w:r>
              <w:rPr>
                <w:rFonts w:ascii="Times New Roman"/>
                <w:b w:val="false"/>
                <w:i w:val="false"/>
                <w:color w:val="000000"/>
                <w:sz w:val="20"/>
              </w:rPr>
              <w:t>
3) ПМҚБ бар пациенттерді оңалтудың жеке бағдарламасы әзірленеді;</w:t>
            </w:r>
          </w:p>
          <w:p>
            <w:pPr>
              <w:spacing w:after="20"/>
              <w:ind w:left="20"/>
              <w:jc w:val="both"/>
            </w:pPr>
            <w:r>
              <w:rPr>
                <w:rFonts w:ascii="Times New Roman"/>
                <w:b w:val="false"/>
                <w:i w:val="false"/>
                <w:color w:val="000000"/>
                <w:sz w:val="20"/>
              </w:rPr>
              <w:t>
4) бастапқы медициналық құжаттама толтырылады.</w:t>
            </w:r>
          </w:p>
          <w:p>
            <w:pPr>
              <w:spacing w:after="20"/>
              <w:ind w:left="20"/>
              <w:jc w:val="both"/>
            </w:pPr>
            <w:r>
              <w:rPr>
                <w:rFonts w:ascii="Times New Roman"/>
                <w:b w:val="false"/>
                <w:i w:val="false"/>
                <w:color w:val="000000"/>
                <w:sz w:val="20"/>
              </w:rPr>
              <w:t>
Медициналық-әлеуметтік оңалтуға емдеуге жатқызу үшін жалпы қарсы көрсетілімдерді анықтау:</w:t>
            </w:r>
          </w:p>
          <w:p>
            <w:pPr>
              <w:spacing w:after="20"/>
              <w:ind w:left="20"/>
              <w:jc w:val="both"/>
            </w:pPr>
            <w:r>
              <w:rPr>
                <w:rFonts w:ascii="Times New Roman"/>
                <w:b w:val="false"/>
                <w:i w:val="false"/>
                <w:color w:val="000000"/>
                <w:sz w:val="20"/>
              </w:rPr>
              <w:t>
1) қатаң немесе күшейтілген бақылау режимін талап ететін өткір жағдайлар;</w:t>
            </w:r>
          </w:p>
          <w:p>
            <w:pPr>
              <w:spacing w:after="20"/>
              <w:ind w:left="20"/>
              <w:jc w:val="both"/>
            </w:pPr>
            <w:r>
              <w:rPr>
                <w:rFonts w:ascii="Times New Roman"/>
                <w:b w:val="false"/>
                <w:i w:val="false"/>
                <w:color w:val="000000"/>
                <w:sz w:val="20"/>
              </w:rPr>
              <w:t>
2) басқа бейіндегі стационарларда емдеуді талап ететін қатар жүретін аурулардың болуы;</w:t>
            </w:r>
          </w:p>
          <w:p>
            <w:pPr>
              <w:spacing w:after="20"/>
              <w:ind w:left="20"/>
              <w:jc w:val="both"/>
            </w:pPr>
            <w:r>
              <w:rPr>
                <w:rFonts w:ascii="Times New Roman"/>
                <w:b w:val="false"/>
                <w:i w:val="false"/>
                <w:color w:val="000000"/>
                <w:sz w:val="20"/>
              </w:rPr>
              <w:t>
3) эпидемиологиялық қауіп кезеңінде жұқпалы аурулар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Мультидисциплинарлық топтың қызметін жүзеге асыру бойынша растайтын құжаттаманың болуы.</w:t>
            </w:r>
          </w:p>
          <w:p>
            <w:pPr>
              <w:spacing w:after="20"/>
              <w:ind w:left="20"/>
              <w:jc w:val="both"/>
            </w:pPr>
            <w:r>
              <w:rPr>
                <w:rFonts w:ascii="Times New Roman"/>
                <w:b w:val="false"/>
                <w:i w:val="false"/>
                <w:color w:val="000000"/>
                <w:sz w:val="20"/>
              </w:rPr>
              <w:t>
ПМҚБ бар ересектерді медициналық-әлеуметтік оңалтуды көпсалалы топ жүзеге асырады:</w:t>
            </w:r>
          </w:p>
          <w:p>
            <w:pPr>
              <w:spacing w:after="20"/>
              <w:ind w:left="20"/>
              <w:jc w:val="both"/>
            </w:pPr>
            <w:r>
              <w:rPr>
                <w:rFonts w:ascii="Times New Roman"/>
                <w:b w:val="false"/>
                <w:i w:val="false"/>
                <w:color w:val="000000"/>
                <w:sz w:val="20"/>
              </w:rPr>
              <w:t>
1) басшы (дәрігер Денсаулық сақтау менеджері немесе дәрігер психиатр);</w:t>
            </w:r>
          </w:p>
          <w:p>
            <w:pPr>
              <w:spacing w:after="20"/>
              <w:ind w:left="20"/>
              <w:jc w:val="both"/>
            </w:pPr>
            <w:r>
              <w:rPr>
                <w:rFonts w:ascii="Times New Roman"/>
                <w:b w:val="false"/>
                <w:i w:val="false"/>
                <w:color w:val="000000"/>
                <w:sz w:val="20"/>
              </w:rPr>
              <w:t>
2) психиатр дәрігер;</w:t>
            </w:r>
          </w:p>
          <w:p>
            <w:pPr>
              <w:spacing w:after="20"/>
              <w:ind w:left="20"/>
              <w:jc w:val="both"/>
            </w:pPr>
            <w:r>
              <w:rPr>
                <w:rFonts w:ascii="Times New Roman"/>
                <w:b w:val="false"/>
                <w:i w:val="false"/>
                <w:color w:val="000000"/>
                <w:sz w:val="20"/>
              </w:rPr>
              <w:t>
3) психолог;</w:t>
            </w:r>
          </w:p>
          <w:p>
            <w:pPr>
              <w:spacing w:after="20"/>
              <w:ind w:left="20"/>
              <w:jc w:val="both"/>
            </w:pPr>
            <w:r>
              <w:rPr>
                <w:rFonts w:ascii="Times New Roman"/>
                <w:b w:val="false"/>
                <w:i w:val="false"/>
                <w:color w:val="000000"/>
                <w:sz w:val="20"/>
              </w:rPr>
              <w:t>
4) әлеуметтік қызметкер немесе Әлеуметтік жұмыс жөніндегі маман;</w:t>
            </w:r>
          </w:p>
          <w:p>
            <w:pPr>
              <w:spacing w:after="20"/>
              <w:ind w:left="20"/>
              <w:jc w:val="both"/>
            </w:pPr>
            <w:r>
              <w:rPr>
                <w:rFonts w:ascii="Times New Roman"/>
                <w:b w:val="false"/>
                <w:i w:val="false"/>
                <w:color w:val="000000"/>
                <w:sz w:val="20"/>
              </w:rPr>
              <w:t>
5) еңбек жөніндегі нұсқаушы немесе еңбек терапиясы, спорт саласындағы маман;</w:t>
            </w:r>
          </w:p>
          <w:p>
            <w:pPr>
              <w:spacing w:after="20"/>
              <w:ind w:left="20"/>
              <w:jc w:val="both"/>
            </w:pPr>
            <w:r>
              <w:rPr>
                <w:rFonts w:ascii="Times New Roman"/>
                <w:b w:val="false"/>
                <w:i w:val="false"/>
                <w:color w:val="000000"/>
                <w:sz w:val="20"/>
              </w:rPr>
              <w:t>
6) орта медицина қызметкері.</w:t>
            </w:r>
          </w:p>
          <w:p>
            <w:pPr>
              <w:spacing w:after="20"/>
              <w:ind w:left="20"/>
              <w:jc w:val="both"/>
            </w:pPr>
            <w:r>
              <w:rPr>
                <w:rFonts w:ascii="Times New Roman"/>
                <w:b w:val="false"/>
                <w:i w:val="false"/>
                <w:color w:val="000000"/>
                <w:sz w:val="20"/>
              </w:rPr>
              <w:t>
Мультидисциплинарлық топтың құрамы қызметтер тізбесі және (немесе) көлемі ұлғайған кезде кеңейтіледі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оңалту ұзақтығына қойылатын талаптар.</w:t>
            </w:r>
          </w:p>
          <w:p>
            <w:pPr>
              <w:spacing w:after="20"/>
              <w:ind w:left="20"/>
              <w:jc w:val="both"/>
            </w:pPr>
            <w:r>
              <w:rPr>
                <w:rFonts w:ascii="Times New Roman"/>
                <w:b w:val="false"/>
                <w:i w:val="false"/>
                <w:color w:val="000000"/>
                <w:sz w:val="20"/>
              </w:rPr>
              <w:t>
ПМҚБ бар ересек пациенттерді медициналық-әлеуметтік оңалту ұзақтығы 3 (үш) айдан аспайды.</w:t>
            </w:r>
          </w:p>
          <w:p>
            <w:pPr>
              <w:spacing w:after="20"/>
              <w:ind w:left="20"/>
              <w:jc w:val="both"/>
            </w:pPr>
            <w:r>
              <w:rPr>
                <w:rFonts w:ascii="Times New Roman"/>
                <w:b w:val="false"/>
                <w:i w:val="false"/>
                <w:color w:val="000000"/>
                <w:sz w:val="20"/>
              </w:rPr>
              <w:t>
ПМҚБ бар балаларды медициналық-әлеуметтік оңалту ұзақтығы 3 (үш) айдан аспайды.</w:t>
            </w:r>
          </w:p>
          <w:p>
            <w:pPr>
              <w:spacing w:after="20"/>
              <w:ind w:left="20"/>
              <w:jc w:val="both"/>
            </w:pPr>
            <w:r>
              <w:rPr>
                <w:rFonts w:ascii="Times New Roman"/>
                <w:b w:val="false"/>
                <w:i w:val="false"/>
                <w:color w:val="000000"/>
                <w:sz w:val="20"/>
              </w:rPr>
              <w:t>
ПБЗ тұтыну салдарынан ПМҚБ бар ересектерге медициналық-әлеуметтік оңалту ұзақтығы 9 (тоғыз) айдан аспайды.</w:t>
            </w:r>
          </w:p>
          <w:p>
            <w:pPr>
              <w:spacing w:after="20"/>
              <w:ind w:left="20"/>
              <w:jc w:val="both"/>
            </w:pPr>
            <w:r>
              <w:rPr>
                <w:rFonts w:ascii="Times New Roman"/>
                <w:b w:val="false"/>
                <w:i w:val="false"/>
                <w:color w:val="000000"/>
                <w:sz w:val="20"/>
              </w:rPr>
              <w:t>
ПБЗ-мен ауыратын балаларды медициналық-әлеуметтік оңалту ұзақтығы ПБЗ қолдану салдарынан 9 (тоғыз) айдан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Психикаға белсенді әсер ететін заттарды пайдалану фактісін және мас болу жай-күйін анықтау үшін медициналық куәландыру жүргізетін субъектілер (объектілер) үшін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көлеміне және (немесе) тегін негізде міндетті әлеуметтік медициналық сақтандыру жүйесіне кіретін медициналық көмек көрсету туралы растайтын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куәландыруға жіберілген немесе келген адамды сәйкестендіруді жүргізуге қойылатын талаптардың сақталуы туралы растайтын құжаттаманың болуы.</w:t>
            </w:r>
          </w:p>
          <w:p>
            <w:pPr>
              <w:spacing w:after="20"/>
              <w:ind w:left="20"/>
              <w:jc w:val="both"/>
            </w:pPr>
            <w:r>
              <w:rPr>
                <w:rFonts w:ascii="Times New Roman"/>
                <w:b w:val="false"/>
                <w:i w:val="false"/>
                <w:color w:val="000000"/>
                <w:sz w:val="20"/>
              </w:rPr>
              <w:t>
Медициналық куәландыруды жүргізу алдында медицина қызметкері медициналық куәландыруға жіберілген немесе келген адамды сәйкестендіруді оның жеке басын куәландыратын құжаттарымен немесе цифрлық құжаттар сервисінен электрондық құжаттармен таныса отырып жүзеге асырады.</w:t>
            </w:r>
          </w:p>
          <w:p>
            <w:pPr>
              <w:spacing w:after="20"/>
              <w:ind w:left="20"/>
              <w:jc w:val="both"/>
            </w:pPr>
            <w:r>
              <w:rPr>
                <w:rFonts w:ascii="Times New Roman"/>
                <w:b w:val="false"/>
                <w:i w:val="false"/>
                <w:color w:val="000000"/>
                <w:sz w:val="20"/>
              </w:rPr>
              <w:t>
Куәландырылатын адамның құжаттары болмаған кезде, психоактивті затты пайдалану фактісін және мас болу жай – күйін анықтау үшін медициналық куәландыру қорытындысында (бұдан әрі-қорытынды) жіберілген адамның немесе куәландырылушының сөздерінен паспорттық деректерді алу туралы міндетті түрде көрсете отырып, оның ерекше белгілері көрсетіледі.</w:t>
            </w:r>
          </w:p>
          <w:p>
            <w:pPr>
              <w:spacing w:after="20"/>
              <w:ind w:left="20"/>
              <w:jc w:val="both"/>
            </w:pPr>
            <w:r>
              <w:rPr>
                <w:rFonts w:ascii="Times New Roman"/>
                <w:b w:val="false"/>
                <w:i w:val="false"/>
                <w:color w:val="000000"/>
                <w:sz w:val="20"/>
              </w:rPr>
              <w:t>
Жеке басын куәландыратын құжаттардың немесе цифрлық құжаттар сервисінен электрондық құжаттардың болмауы куәландырудан бас тартуға негіз болып табылмайды.</w:t>
            </w:r>
          </w:p>
          <w:p>
            <w:pPr>
              <w:spacing w:after="20"/>
              <w:ind w:left="20"/>
              <w:jc w:val="both"/>
            </w:pPr>
            <w:r>
              <w:rPr>
                <w:rFonts w:ascii="Times New Roman"/>
                <w:b w:val="false"/>
                <w:i w:val="false"/>
                <w:color w:val="000000"/>
                <w:sz w:val="20"/>
              </w:rPr>
              <w:t>
Медициналық куәландыруға жіберілген адамның жеке басын анықтау медицина қызметкерінің құзыретіне кірмейді.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азаматтарға және ҚР кәмелетке толмаған азаматтарына куәландыру жүргізуге қойылатын талаптардың сақталуы туралы растайтын құжаттаманың болуы. Қазақстан Республикасының аумағында тұрақты тұратын және уақытша болатын шетелдік азаматтар, сондай-ақ қоғамдық орында, жұмыста мас күйінде жүрген не көлік құралын басқаратын азаматтығы жоқ адамдар жалпы негіздерде медициналық куәландырылуға жатады.</w:t>
            </w:r>
          </w:p>
          <w:p>
            <w:pPr>
              <w:spacing w:after="20"/>
              <w:ind w:left="20"/>
              <w:jc w:val="both"/>
            </w:pPr>
            <w:r>
              <w:rPr>
                <w:rFonts w:ascii="Times New Roman"/>
                <w:b w:val="false"/>
                <w:i w:val="false"/>
                <w:color w:val="000000"/>
                <w:sz w:val="20"/>
              </w:rPr>
              <w:t>
Қазақстан Республикасының кәмелетке толмаған азаматтарын медициналық куәландыру олардың заңды өкілдерінің қатысуымен жүргізіледі.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ес-түссіз жағдайда жеткізілген адамдарды медициналық куәландыруға қойылатын талаптардың сақталуы туралы растайтын құжаттаманың болуы.</w:t>
            </w:r>
          </w:p>
          <w:p>
            <w:pPr>
              <w:spacing w:after="20"/>
              <w:ind w:left="20"/>
              <w:jc w:val="both"/>
            </w:pPr>
            <w:r>
              <w:rPr>
                <w:rFonts w:ascii="Times New Roman"/>
                <w:b w:val="false"/>
                <w:i w:val="false"/>
                <w:color w:val="000000"/>
                <w:sz w:val="20"/>
              </w:rPr>
              <w:t>
Мамандандырылған денсаулық сақтау ұйымында адамды ауыр, бейсаналық жағдайда жеткізген кезде беттік белсенді заттарды қолданумен байланысты жағдайды анықтау үшін ағзаның биологиялық сұйықтықтарында (қан, зәр, сілекей) беттік белсенді заттардың болуына екі рет (30-60 минут аралықпен) сандық зерттеу жүргізіледі.</w:t>
            </w:r>
          </w:p>
          <w:p>
            <w:pPr>
              <w:spacing w:after="20"/>
              <w:ind w:left="20"/>
              <w:jc w:val="both"/>
            </w:pPr>
            <w:r>
              <w:rPr>
                <w:rFonts w:ascii="Times New Roman"/>
                <w:b w:val="false"/>
                <w:i w:val="false"/>
                <w:color w:val="000000"/>
                <w:sz w:val="20"/>
              </w:rPr>
              <w:t>
Мамандандырылған денсаулық сақтау ұйымында медициналық көмек көрсету сәтінде пациенттің медициналық картасында клиникалық тексеру және биологиялық үлгілерді зертханалық зерттеу нәтижелері бойынша адамның мас күйінің немесе ПБЗ тұтыну фактісінің болуы (болмауы) туралы жазба жасалады, бұл ретте қорытынды жасалмайды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ортаны зертханалық зерттеу немесе экспресс-тестілеу жүргізу шарттарына қойылатын талаптардың сақталуы туралы растайтын құжаттаманың болуы.</w:t>
            </w:r>
          </w:p>
          <w:p>
            <w:pPr>
              <w:spacing w:after="20"/>
              <w:ind w:left="20"/>
              <w:jc w:val="both"/>
            </w:pPr>
            <w:r>
              <w:rPr>
                <w:rFonts w:ascii="Times New Roman"/>
                <w:b w:val="false"/>
                <w:i w:val="false"/>
                <w:color w:val="000000"/>
                <w:sz w:val="20"/>
              </w:rPr>
              <w:t>
Биологиялық орталарға зертханалық зерттеу немесе экспресс-тестілеу жүргізу (алкогольдік масаңдыққа күдік болған кезде қан немесе зәр, есірткілік немесе уытқұмарлық масаңдыққа күдік болған кезде зәр) мынадай жағдайларда жүзеге асырылады:</w:t>
            </w:r>
          </w:p>
          <w:p>
            <w:pPr>
              <w:spacing w:after="20"/>
              <w:ind w:left="20"/>
              <w:jc w:val="both"/>
            </w:pPr>
            <w:r>
              <w:rPr>
                <w:rFonts w:ascii="Times New Roman"/>
                <w:b w:val="false"/>
                <w:i w:val="false"/>
                <w:color w:val="000000"/>
                <w:sz w:val="20"/>
              </w:rPr>
              <w:t>
1) куәландырылушының жай-күйінің ауырлығына байланысты толық куәландырудың мүмкінностьстігі;</w:t>
            </w:r>
          </w:p>
          <w:p>
            <w:pPr>
              <w:spacing w:after="20"/>
              <w:ind w:left="20"/>
              <w:jc w:val="both"/>
            </w:pPr>
            <w:r>
              <w:rPr>
                <w:rFonts w:ascii="Times New Roman"/>
                <w:b w:val="false"/>
                <w:i w:val="false"/>
                <w:color w:val="000000"/>
                <w:sz w:val="20"/>
              </w:rPr>
              <w:t>
2) медицина қызметкерінің мас күйін (психикалық, мінез-құлық, вегетативтік және соматоневрологиялық бұзылулар)кешенді бағалауға күмәні болған кезде;</w:t>
            </w:r>
          </w:p>
          <w:p>
            <w:pPr>
              <w:spacing w:after="20"/>
              <w:ind w:left="20"/>
              <w:jc w:val="both"/>
            </w:pPr>
            <w:r>
              <w:rPr>
                <w:rFonts w:ascii="Times New Roman"/>
                <w:b w:val="false"/>
                <w:i w:val="false"/>
                <w:color w:val="000000"/>
                <w:sz w:val="20"/>
              </w:rPr>
              <w:t>
3) куәландырылушы қорытындының нәтижелерімен келіспеген жағдайда;</w:t>
            </w:r>
          </w:p>
          <w:p>
            <w:pPr>
              <w:spacing w:after="20"/>
              <w:ind w:left="20"/>
              <w:jc w:val="both"/>
            </w:pPr>
            <w:r>
              <w:rPr>
                <w:rFonts w:ascii="Times New Roman"/>
                <w:b w:val="false"/>
                <w:i w:val="false"/>
                <w:color w:val="000000"/>
                <w:sz w:val="20"/>
              </w:rPr>
              <w:t>
4) қайта куәландыру;</w:t>
            </w:r>
          </w:p>
          <w:p>
            <w:pPr>
              <w:spacing w:after="20"/>
              <w:ind w:left="20"/>
              <w:jc w:val="both"/>
            </w:pPr>
            <w:r>
              <w:rPr>
                <w:rFonts w:ascii="Times New Roman"/>
                <w:b w:val="false"/>
                <w:i w:val="false"/>
                <w:color w:val="000000"/>
                <w:sz w:val="20"/>
              </w:rPr>
              <w:t>
5) ПБЗ тұтыну фактісі анықталған және мас болу (психикалық, мінез-құлық, вегетативтік және соматоневрологиялық бұзылулар)жай-күйінің белгілері болмаған кезде;</w:t>
            </w:r>
          </w:p>
          <w:p>
            <w:pPr>
              <w:spacing w:after="20"/>
              <w:ind w:left="20"/>
              <w:jc w:val="both"/>
            </w:pPr>
            <w:r>
              <w:rPr>
                <w:rFonts w:ascii="Times New Roman"/>
                <w:b w:val="false"/>
                <w:i w:val="false"/>
                <w:color w:val="000000"/>
                <w:sz w:val="20"/>
              </w:rPr>
              <w:t>
6) жол-көлік оқиғасы немесе зардап шеккен адамдардың қатысуымен құқық бұзушылық жасалған кезде;</w:t>
            </w:r>
          </w:p>
          <w:p>
            <w:pPr>
              <w:spacing w:after="20"/>
              <w:ind w:left="20"/>
              <w:jc w:val="both"/>
            </w:pPr>
            <w:r>
              <w:rPr>
                <w:rFonts w:ascii="Times New Roman"/>
                <w:b w:val="false"/>
                <w:i w:val="false"/>
                <w:color w:val="000000"/>
                <w:sz w:val="20"/>
              </w:rPr>
              <w:t>
7) Егер жол-көлік оқиғасы мен құқық бұзушылық жасалған сәттен бастап зардап шеккендерсіз 3 (үш) сағаттан астам уақыт өтсе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ортаны зертханалық зерттеу немесе экспресс-тестілеу жүргізуге қойылатын талаптардың сақталуы туралы растайтын құжаттаманың болуы.</w:t>
            </w:r>
          </w:p>
          <w:p>
            <w:pPr>
              <w:spacing w:after="20"/>
              <w:ind w:left="20"/>
              <w:jc w:val="both"/>
            </w:pPr>
            <w:r>
              <w:rPr>
                <w:rFonts w:ascii="Times New Roman"/>
                <w:b w:val="false"/>
                <w:i w:val="false"/>
                <w:color w:val="000000"/>
                <w:sz w:val="20"/>
              </w:rPr>
              <w:t>
Биологиялық сынамаларды жүргізудің сипаты мен реттілігін куәландырылушының клиникалық жай-күйінің ерекшеліктеріне қарай куәландыруды жүргізетін медицина қызметкері айқындайды.</w:t>
            </w:r>
          </w:p>
          <w:p>
            <w:pPr>
              <w:spacing w:after="20"/>
              <w:ind w:left="20"/>
              <w:jc w:val="both"/>
            </w:pPr>
            <w:r>
              <w:rPr>
                <w:rFonts w:ascii="Times New Roman"/>
                <w:b w:val="false"/>
                <w:i w:val="false"/>
                <w:color w:val="000000"/>
                <w:sz w:val="20"/>
              </w:rPr>
              <w:t>
Зертханалық зерттеу үшін іріктелген биологиялық сынамаларды мөрлеу және таңбалау куәландырылушының және куәландырылушыны жіберген және (немесе) жеткізген адамның қатысуымен жүргізіледі.</w:t>
            </w:r>
          </w:p>
          <w:p>
            <w:pPr>
              <w:spacing w:after="20"/>
              <w:ind w:left="20"/>
              <w:jc w:val="both"/>
            </w:pPr>
            <w:r>
              <w:rPr>
                <w:rFonts w:ascii="Times New Roman"/>
                <w:b w:val="false"/>
                <w:i w:val="false"/>
                <w:color w:val="000000"/>
                <w:sz w:val="20"/>
              </w:rPr>
              <w:t>
Егер куәландырылатын адам болып жатқан оқиғаларды объективті бағалай алмаған жағдайда, бұл рәсім куәгерлердің (мүдделі емес тұлғалардың)қатысуымен жүргізіледі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Алкогольге шығарылатын ауаны сандық зерттеу жүргізуге қойылатын талаптардың сақталуы туралы растайтын құжаттаманың болуы.</w:t>
            </w:r>
          </w:p>
          <w:p>
            <w:pPr>
              <w:spacing w:after="20"/>
              <w:ind w:left="20"/>
              <w:jc w:val="both"/>
            </w:pPr>
            <w:r>
              <w:rPr>
                <w:rFonts w:ascii="Times New Roman"/>
                <w:b w:val="false"/>
                <w:i w:val="false"/>
                <w:color w:val="000000"/>
                <w:sz w:val="20"/>
              </w:rPr>
              <w:t>
Медициналық куәландыру жүргізу кезінде алкогольді тұтыну фактісін және алкогольдік мас күйін анықтау үшін алкогольге дем шығаратын ауаны сандық зерттеу жүргізіледі.</w:t>
            </w:r>
          </w:p>
          <w:p>
            <w:pPr>
              <w:spacing w:after="20"/>
              <w:ind w:left="20"/>
              <w:jc w:val="both"/>
            </w:pPr>
            <w:r>
              <w:rPr>
                <w:rFonts w:ascii="Times New Roman"/>
                <w:b w:val="false"/>
                <w:i w:val="false"/>
                <w:color w:val="000000"/>
                <w:sz w:val="20"/>
              </w:rPr>
              <w:t>
Дем шығаратын ауаны алкогольдің бар-жоғына зерттеу Қазақстан Республикасында ресми тіркелген Техникалық өлшеу құралдарын пайдалана отырып жүзеге асырылады.</w:t>
            </w:r>
          </w:p>
          <w:p>
            <w:pPr>
              <w:spacing w:after="20"/>
              <w:ind w:left="20"/>
              <w:jc w:val="both"/>
            </w:pPr>
            <w:r>
              <w:rPr>
                <w:rFonts w:ascii="Times New Roman"/>
                <w:b w:val="false"/>
                <w:i w:val="false"/>
                <w:color w:val="000000"/>
                <w:sz w:val="20"/>
              </w:rPr>
              <w:t>
Егер куәландыруды толық көлемде жүргізу психикалық және (немесе) соматоневрологиялық бұзылуларға немесе адамның куәландырудан бас тартуына байланысты мүмкін болмаса, қорытындыда куәландыруды толық көлемде жүргізудің мүмкін причиныстігінің себептері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куәландырудан бас тартуды ресімдеуге қойылатын талаптардың сақталуы туралы растайтын құжаттаманың болуы</w:t>
            </w:r>
          </w:p>
          <w:p>
            <w:pPr>
              <w:spacing w:after="20"/>
              <w:ind w:left="20"/>
              <w:jc w:val="both"/>
            </w:pPr>
            <w:r>
              <w:rPr>
                <w:rFonts w:ascii="Times New Roman"/>
                <w:b w:val="false"/>
                <w:i w:val="false"/>
                <w:color w:val="000000"/>
                <w:sz w:val="20"/>
              </w:rPr>
              <w:t>
Адам медициналық куәландырудан бас тартқан жағдайда медицина қызметкері қорытындының 1-тармағын толтырады және куәгерлердің (мүдделі емес адамдардың) қолдарын қояды.</w:t>
            </w:r>
          </w:p>
          <w:p>
            <w:pPr>
              <w:spacing w:after="20"/>
              <w:ind w:left="20"/>
              <w:jc w:val="both"/>
            </w:pPr>
            <w:r>
              <w:rPr>
                <w:rFonts w:ascii="Times New Roman"/>
                <w:b w:val="false"/>
                <w:i w:val="false"/>
                <w:color w:val="000000"/>
                <w:sz w:val="20"/>
              </w:rPr>
              <w:t>
Куәландырылатын адам болып жатқан оқиғаларды бағалай алмаған немесе медициналық куәландырудан өтуден бас тартқан жағдайда куәгерлердің (мүдделі емес адамдардың) болуын олардың бастамасы бойынша куәландыру жүргізілетін адамдар қамтамасыз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Куәландырылатын адамның жай-күйін белгілеуге қойылатын талаптардың сақталуы туралы растайтын құжаттаманың болуы.</w:t>
            </w:r>
          </w:p>
          <w:p>
            <w:pPr>
              <w:spacing w:after="20"/>
              <w:ind w:left="20"/>
              <w:jc w:val="both"/>
            </w:pPr>
            <w:r>
              <w:rPr>
                <w:rFonts w:ascii="Times New Roman"/>
                <w:b w:val="false"/>
                <w:i w:val="false"/>
                <w:color w:val="000000"/>
                <w:sz w:val="20"/>
              </w:rPr>
              <w:t>
Медициналық қызметкер қорытынды жасау кезінде және толық куәландыруды жүргізу кезінде және адамның куәландыруды жүргізуге келісуі кезінде қолда бар клиникалық және (қажет болған жағдайда) зертханалық деректердің не мас болған психоактивті заттың түрін растайтын экспресс-тестілеу нәтижелерінің негізінде мынадай жағдайлардың бірін белгілейді:</w:t>
            </w:r>
          </w:p>
          <w:p>
            <w:pPr>
              <w:spacing w:after="20"/>
              <w:ind w:left="20"/>
              <w:jc w:val="both"/>
            </w:pPr>
            <w:r>
              <w:rPr>
                <w:rFonts w:ascii="Times New Roman"/>
                <w:b w:val="false"/>
                <w:i w:val="false"/>
                <w:color w:val="000000"/>
                <w:sz w:val="20"/>
              </w:rPr>
              <w:t>
1) байсалды(а);</w:t>
            </w:r>
          </w:p>
          <w:p>
            <w:pPr>
              <w:spacing w:after="20"/>
              <w:ind w:left="20"/>
              <w:jc w:val="both"/>
            </w:pPr>
            <w:r>
              <w:rPr>
                <w:rFonts w:ascii="Times New Roman"/>
                <w:b w:val="false"/>
                <w:i w:val="false"/>
                <w:color w:val="000000"/>
                <w:sz w:val="20"/>
              </w:rPr>
              <w:t>
2) ББЗ қолдану фактісі, мас болу белгілері анықталмаған;</w:t>
            </w:r>
          </w:p>
          <w:p>
            <w:pPr>
              <w:spacing w:after="20"/>
              <w:ind w:left="20"/>
              <w:jc w:val="both"/>
            </w:pPr>
            <w:r>
              <w:rPr>
                <w:rFonts w:ascii="Times New Roman"/>
                <w:b w:val="false"/>
                <w:i w:val="false"/>
                <w:color w:val="000000"/>
                <w:sz w:val="20"/>
              </w:rPr>
              <w:t>
3) алкогольдік мас болу (жеңіл, орташа, ауыр дәреже);</w:t>
            </w:r>
          </w:p>
          <w:p>
            <w:pPr>
              <w:spacing w:after="20"/>
              <w:ind w:left="20"/>
              <w:jc w:val="both"/>
            </w:pPr>
            <w:r>
              <w:rPr>
                <w:rFonts w:ascii="Times New Roman"/>
                <w:b w:val="false"/>
                <w:i w:val="false"/>
                <w:color w:val="000000"/>
                <w:sz w:val="20"/>
              </w:rPr>
              <w:t>
4)ББЗ (есірткі – опиоидтар, каннабиоидтар, кокаин; седативті, ұйықтататын заттар; психостимуляторлар; галлюциногендер; Ұшпа еріткіштер) қолданудан туындаған мас күйі (есірткі, уытқұмарлық)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куәландыру қорытындысын ресімдеуге қойылатын талаптардың сақталуы туралы растайтын құжаттаманың болуы.</w:t>
            </w:r>
          </w:p>
          <w:p>
            <w:pPr>
              <w:spacing w:after="20"/>
              <w:ind w:left="20"/>
              <w:jc w:val="both"/>
            </w:pPr>
            <w:r>
              <w:rPr>
                <w:rFonts w:ascii="Times New Roman"/>
                <w:b w:val="false"/>
                <w:i w:val="false"/>
                <w:color w:val="000000"/>
                <w:sz w:val="20"/>
              </w:rPr>
              <w:t>
Қорытынды 3 (үш) данада жасалады, медициналық қызметкердің қолымен және куәландыру жүргізілген медициналық ұйымның мөрімен куәландырылады. Бір данасы куәландырылушыны жеткізген адамға не куәландыруға өз бетінше келген адамға беріледі, екінші данасы медициналық ұйымда қалады және мұрағатта 5 (бес) жыл сақталады, үшінші данасы медициналық куәландыруға жеткізілген адамға беріледі.</w:t>
            </w:r>
          </w:p>
          <w:p>
            <w:pPr>
              <w:spacing w:after="20"/>
              <w:ind w:left="20"/>
              <w:jc w:val="both"/>
            </w:pPr>
            <w:r>
              <w:rPr>
                <w:rFonts w:ascii="Times New Roman"/>
                <w:b w:val="false"/>
                <w:i w:val="false"/>
                <w:color w:val="000000"/>
                <w:sz w:val="20"/>
              </w:rPr>
              <w:t>
Ілесіп жүруші болмаған кезде медициналық куәландыруға жіберген адамның ресми жазбаша сұрау салуы бойынша қорытындының данасы поштамен немесе көрсетілген электрондық мекенжайға жіберіледі.</w:t>
            </w:r>
          </w:p>
          <w:p>
            <w:pPr>
              <w:spacing w:after="20"/>
              <w:ind w:left="20"/>
              <w:jc w:val="both"/>
            </w:pPr>
            <w:r>
              <w:rPr>
                <w:rFonts w:ascii="Times New Roman"/>
                <w:b w:val="false"/>
                <w:i w:val="false"/>
                <w:color w:val="000000"/>
                <w:sz w:val="20"/>
              </w:rPr>
              <w:t>
Куәландыру нәтижелері куәландырылатын адамға оны жіберген және (немесе) жеткізген адамның қатысуымен дереу хабарланады. Қорытынды зертханалық зерттеулердің нәтижелерін алғаннан кейін шығарылған жағдайларда, қорытындының данасы зертханалық зерттеулердің нәтижелерін алған күннен бастап 5 жұмыс күнінен кешіктірілмей беріледі.</w:t>
            </w:r>
          </w:p>
          <w:p>
            <w:pPr>
              <w:spacing w:after="20"/>
              <w:ind w:left="20"/>
              <w:jc w:val="both"/>
            </w:pPr>
            <w:r>
              <w:rPr>
                <w:rFonts w:ascii="Times New Roman"/>
                <w:b w:val="false"/>
                <w:i w:val="false"/>
                <w:color w:val="000000"/>
                <w:sz w:val="20"/>
              </w:rPr>
              <w:t>
Куәландырылатын адам не оны жеткізген лауазымды адам медициналық куәландыру нәтижелерімен келіспеген жағдайда қайтадан медициналық куәландыру жүргізіледі.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медициналық куәландыруға қойылатын талаптардың сақталуы туралы растайтын құжаттаманың болуы.</w:t>
            </w:r>
          </w:p>
          <w:p>
            <w:pPr>
              <w:spacing w:after="20"/>
              <w:ind w:left="20"/>
              <w:jc w:val="both"/>
            </w:pPr>
            <w:r>
              <w:rPr>
                <w:rFonts w:ascii="Times New Roman"/>
                <w:b w:val="false"/>
                <w:i w:val="false"/>
                <w:color w:val="000000"/>
                <w:sz w:val="20"/>
              </w:rPr>
              <w:t>
Қайта медициналық куәландыру алғашқы куәландырудан кейін 2 (екі) сағаттан кешіктірілмей жүргізіледі.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бейімдеу және детоксикация көрсететін субъектілерге(объектілерге) арналған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көлеміне және (немесе) тегін негізде міндетті әлеуметтік медициналық сақтандыру жүйесіне кіретін медициналық көмек көрсету туралы растайтын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бейімдеу және детоксикация орталығының қызметін ұйымдастыру талаптарының сақталуы туралы растайтын құжаттаманың болуы:</w:t>
            </w:r>
          </w:p>
          <w:p>
            <w:pPr>
              <w:spacing w:after="20"/>
              <w:ind w:left="20"/>
              <w:jc w:val="both"/>
            </w:pPr>
            <w:r>
              <w:rPr>
                <w:rFonts w:ascii="Times New Roman"/>
                <w:b w:val="false"/>
                <w:i w:val="false"/>
                <w:color w:val="000000"/>
                <w:sz w:val="20"/>
              </w:rPr>
              <w:t>
Маскүнемдікке күдікті адамды УБДО жеткізуді ішкі істер органдарының қызметкерлері жүзеге асырады. Жеткізу кезінде ішкі істер органдарының қызметкерлері:</w:t>
            </w:r>
          </w:p>
          <w:p>
            <w:pPr>
              <w:spacing w:after="20"/>
              <w:ind w:left="20"/>
              <w:jc w:val="both"/>
            </w:pPr>
            <w:r>
              <w:rPr>
                <w:rFonts w:ascii="Times New Roman"/>
                <w:b w:val="false"/>
                <w:i w:val="false"/>
                <w:color w:val="000000"/>
                <w:sz w:val="20"/>
              </w:rPr>
              <w:t>
1) куәландыруды жүзеге асыру кезінде медициналық персоналға, УБДО үй-жайларға жәрдем көрсетеді;</w:t>
            </w:r>
          </w:p>
          <w:p>
            <w:pPr>
              <w:spacing w:after="20"/>
              <w:ind w:left="20"/>
              <w:jc w:val="both"/>
            </w:pPr>
            <w:r>
              <w:rPr>
                <w:rFonts w:ascii="Times New Roman"/>
                <w:b w:val="false"/>
                <w:i w:val="false"/>
                <w:color w:val="000000"/>
                <w:sz w:val="20"/>
              </w:rPr>
              <w:t>
2) Қазақстан Республикасында айналыста тыйым салынған атыс қаруын, суық қаруды, жарылғыш, улы және улы заттарды, өзге де заттарды алып қоюды жүзеге асырады.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 қызметкерлерінің жеке жеткізілгенін анықтауы және УБДО медициналық персоналына хабарлауы.</w:t>
            </w:r>
          </w:p>
          <w:p>
            <w:pPr>
              <w:spacing w:after="20"/>
              <w:ind w:left="20"/>
              <w:jc w:val="both"/>
            </w:pPr>
            <w:r>
              <w:rPr>
                <w:rFonts w:ascii="Times New Roman"/>
                <w:b w:val="false"/>
                <w:i w:val="false"/>
                <w:color w:val="000000"/>
                <w:sz w:val="20"/>
              </w:rPr>
              <w:t>
Жеткізілгеннің жеке басын куәландыратын құжаттардың болмауы оны УБДО орналастырудан бас тартуға негіз бола алмайды.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Алкогольдік масаңдыққа күдікпен жеткізілген адамды бекітілген нысан бойынша емдеуге жатқызуды қабылдау мен бас тартуды есепке алу журналына тіркеуді жүзеге асыру</w:t>
            </w:r>
          </w:p>
          <w:p>
            <w:pPr>
              <w:spacing w:after="20"/>
              <w:ind w:left="20"/>
              <w:jc w:val="both"/>
            </w:pPr>
            <w:r>
              <w:rPr>
                <w:rFonts w:ascii="Times New Roman"/>
                <w:b w:val="false"/>
                <w:i w:val="false"/>
                <w:color w:val="000000"/>
                <w:sz w:val="20"/>
              </w:rPr>
              <w:t>
Жеткізілген адамды тіркегеннен кейін психиатр-дәрігер (нарколог) УБДО орналастыруға айғақтар мен қарсы айғақтардың бар-жоғын анықтау үшін медициналық куәландыру жүргізеді.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куәландыру нәтижелері бекітілген нысан бойынша УБДО жүргізілген медициналық куәландыру туралы қорытындыда (бұдан әрі-қорытынды) ресімделеді</w:t>
            </w:r>
          </w:p>
          <w:p>
            <w:pPr>
              <w:spacing w:after="20"/>
              <w:ind w:left="20"/>
              <w:jc w:val="both"/>
            </w:pPr>
            <w:r>
              <w:rPr>
                <w:rFonts w:ascii="Times New Roman"/>
                <w:b w:val="false"/>
                <w:i w:val="false"/>
                <w:color w:val="000000"/>
                <w:sz w:val="20"/>
              </w:rPr>
              <w:t>
Қорытындыда келесі тұжырымдармен клиникалық жағдай сипатталған:</w:t>
            </w:r>
          </w:p>
          <w:p>
            <w:pPr>
              <w:spacing w:after="20"/>
              <w:ind w:left="20"/>
              <w:jc w:val="both"/>
            </w:pPr>
            <w:r>
              <w:rPr>
                <w:rFonts w:ascii="Times New Roman"/>
                <w:b w:val="false"/>
                <w:i w:val="false"/>
                <w:color w:val="000000"/>
                <w:sz w:val="20"/>
              </w:rPr>
              <w:t>
УБДО орналастыруға жатады;</w:t>
            </w:r>
          </w:p>
          <w:p>
            <w:pPr>
              <w:spacing w:after="20"/>
              <w:ind w:left="20"/>
              <w:jc w:val="both"/>
            </w:pPr>
            <w:r>
              <w:rPr>
                <w:rFonts w:ascii="Times New Roman"/>
                <w:b w:val="false"/>
                <w:i w:val="false"/>
                <w:color w:val="000000"/>
                <w:sz w:val="20"/>
              </w:rPr>
              <w:t>
УБДО үй-жайда бас тартылды.</w:t>
            </w:r>
          </w:p>
          <w:p>
            <w:pPr>
              <w:spacing w:after="20"/>
              <w:ind w:left="20"/>
              <w:jc w:val="both"/>
            </w:pPr>
            <w:r>
              <w:rPr>
                <w:rFonts w:ascii="Times New Roman"/>
                <w:b w:val="false"/>
                <w:i w:val="false"/>
                <w:color w:val="000000"/>
                <w:sz w:val="20"/>
              </w:rPr>
              <w:t>
Қорытынды екі данада жасалады, олар психиатр-дәрігердің (наркологтың) қолымен расталады. Қорытындының бір данасы жеткізуді жүзеге асырған ішкі істер органдарының қызметкеріне беріледі, екінші данасы УБДО сақталады.</w:t>
            </w:r>
          </w:p>
          <w:p>
            <w:pPr>
              <w:spacing w:after="20"/>
              <w:ind w:left="20"/>
              <w:jc w:val="both"/>
            </w:pPr>
            <w:r>
              <w:rPr>
                <w:rFonts w:ascii="Times New Roman"/>
                <w:b w:val="false"/>
                <w:i w:val="false"/>
                <w:color w:val="000000"/>
                <w:sz w:val="20"/>
              </w:rPr>
              <w:t>
Қорытынды уақытша бейімдеу және детоксикация орталығындағы пациенттің картасына қоса тіркеледі.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персоналдың жеке заттарын, құжаттарын, ақшасын және басқа да құндылықтарын пациентті УБДО орналастырар алдында нысан бойынша пациенттердің құжаттары мен жеке заттарын тіркеу журналына тіркеуі.</w:t>
            </w:r>
          </w:p>
          <w:p>
            <w:pPr>
              <w:spacing w:after="20"/>
              <w:ind w:left="20"/>
              <w:jc w:val="both"/>
            </w:pPr>
            <w:r>
              <w:rPr>
                <w:rFonts w:ascii="Times New Roman"/>
                <w:b w:val="false"/>
                <w:i w:val="false"/>
                <w:color w:val="000000"/>
                <w:sz w:val="20"/>
              </w:rPr>
              <w:t>
УБДО орналастырылған пациенттердің киімдері жеке шкафтарда сақталады. Құжаттар, ақша, басқа да құндылықтар тиісті ыдыста металл шкафтарда (сейфтерде) сақталады. Киім шкафы мен жеке ыдыстың реттік нөмірі бірдей.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бейімдеу және детоксикация орталығында орналасқан УБДО орналастырылған картаның болуы (бұдан әрі-пациенттің картасы) медициналық көрсетілімдер болған кезде емдеу тағайындалады. Дәрігердің тағайындаулары пациенттің картасына енгізіледі. Дәрігерлік тексерулердің жиілігі науқастың жағдайына байланысты.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шығаруды психиатр-дәрігер (нарколог) түсу сәтінен бастап 24 (жиырма төрт) сағат ішінде одан әрі бақылау мен емдеуді талап етпейтін жағдайдың жақсаруына қол жеткізген кезде жоспарлы тәртіппен жүзеге асырады. Шығару кезінде пациенттің картасына және емдеуге жатқызудан бас тарту мен қабылдауды есепке алу журналына тиісті жазба жасалады.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құжаттары мен жеке заттарын алған кезде барлық құжаттар мен жеке заттар пациенттердің құжаттары мен жеке заттарын тіркеу журналындағы жазбаға сәйкес алынғаны туралы пациенттің жазбаша растамасы, сақталуы заңсыз болып табылатын заттардан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куәландыруды көрсететін субъектілерге(объектілерге) және жыныстық сәйкестендіру бұзылыстары бар адамдар үшін жынысын ауыстыруды жүргізуге қойылатын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негізде тегін медициналық көмектің кепілдік берілген көлеміне және (немесе) міндетті әлеуметтік медициналық сақтандыру жүйесіне кіретін медициналық көмек көрсету туралы растайтын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Жынысын ауыстыру үшін жыныстық сәйкестендіру бұзылыстары бар адамдарға медициналық куәландыру жүргізу жөніндегі талаптың сақталуы туралы растайтын құжаттаманың болуы:</w:t>
            </w:r>
          </w:p>
          <w:p>
            <w:pPr>
              <w:spacing w:after="20"/>
              <w:ind w:left="20"/>
              <w:jc w:val="both"/>
            </w:pPr>
            <w:r>
              <w:rPr>
                <w:rFonts w:ascii="Times New Roman"/>
                <w:b w:val="false"/>
                <w:i w:val="false"/>
                <w:color w:val="000000"/>
                <w:sz w:val="20"/>
              </w:rPr>
              <w:t>
Жыныстық сәйкестендіру бұзылыстары жиырма бір жасқа толған, әрекетке қабілетті, жынысын ауыстыруды жүргізуге ниет білдірген психикалық, мінез – құлық бұзылыстары (аурулары) бар адамнан (бұдан әрі - ПМҚБ) басқа адам (бұдан әрі – куәландырылатын адам) психикалық денсаулық саласында медициналық көмек көрсететін ұйымға (бұдан әрі-медициналық ұйым) жазбаша өтінішпен жүгінеді).</w:t>
            </w:r>
          </w:p>
          <w:p>
            <w:pPr>
              <w:spacing w:after="20"/>
              <w:ind w:left="20"/>
              <w:jc w:val="both"/>
            </w:pPr>
            <w:r>
              <w:rPr>
                <w:rFonts w:ascii="Times New Roman"/>
                <w:b w:val="false"/>
                <w:i w:val="false"/>
                <w:color w:val="000000"/>
                <w:sz w:val="20"/>
              </w:rPr>
              <w:t>
Психиатр дәрігер жынысын ауыстыруға қарсы көрсетілімдер болып табылатын ПМҚБ белгілеу мақсатында куәландырылатын адамның қолда бар құжаттарын қарап-тексеруді және зерделеуді жүргізеді.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Куәландырылатын адамды психиатр дәрігердің психикалық жай күйінде күмән болған кезде медициналық ұйымға стационарлық тексеруге жіберуі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Жынысын ауыстыру үшін қарсы көрсетілімдер болып табылатын ПМҚБ болмаған кезде куәландырылатын адамды тұрғылықты жері бойынша емханаға, медициналық тексеруден өтуге Жолдау</w:t>
            </w:r>
          </w:p>
          <w:p>
            <w:pPr>
              <w:spacing w:after="20"/>
              <w:ind w:left="20"/>
              <w:jc w:val="both"/>
            </w:pPr>
            <w:r>
              <w:rPr>
                <w:rFonts w:ascii="Times New Roman"/>
                <w:b w:val="false"/>
                <w:i w:val="false"/>
                <w:color w:val="000000"/>
                <w:sz w:val="20"/>
              </w:rPr>
              <w:t>
Медициналық тексеруден өткеннен кейін психиатр дәрігер куәландырылатын адамды медициналық ұйымның басшысы бекітетін комиссияға медициналық куәландыруға жібереді.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қызмет көрсететін субъектілер (объектілер) үшін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көлеміне және (немесе) тегін негізде міндетті әлеуметтік медициналық сақтандыру жүйесіне кіретін медициналық көмек көрсету туралы растайтын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Инвазиялық араласулар кезінде және емдеу-диагностикалық іс-шараларды жүргізуге пациенттің не оның заңды өкілінің жазбаша ерікті келісімінің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Зертхананың штатында биоқауіпсіздік жөніндегі маманның болуы (зертханалық персонал штатында жиырма штаттық бірліктен артық)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медициналық-санитариялық көмек ұйымдарында тест-жолақтарда портативті анализаторлардың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ұйымдарында консультациялық-диагностикалық зертхана (бұдан әрі - КДЗ) құрамында шұғыл және шұғыл зертханалық зерттеулерді орындау үшін құрылған қосымша бөлімшенің не реанимация бөлімшелері жанындағы жеке экспресс-зертхананың сынама алудан бастап нәтиже хабарламасына дейінгі ең аз мерзімде (15-60 минут ішінде) болуы.</w:t>
            </w:r>
          </w:p>
          <w:p>
            <w:pPr>
              <w:spacing w:after="20"/>
              <w:ind w:left="20"/>
              <w:jc w:val="both"/>
            </w:pPr>
            <w:r>
              <w:rPr>
                <w:rFonts w:ascii="Times New Roman"/>
                <w:b w:val="false"/>
                <w:i w:val="false"/>
                <w:color w:val="000000"/>
                <w:sz w:val="20"/>
              </w:rPr>
              <w:t>
Пациенттердің патологиялық жағдайын шұғыл бағалау үшін жалпы клиникалық және биохимиялық зерттеулер, оның ішінде экспресс-тесттер жүргізіледі. Экспресс-зертханамен зертханалық диагностика тәулік бойы түрлі шұғыл жағдайларда (хирургиялық араласулар жүргізу, анестезиологиялық жәрдемақы көрсету, реанимация және қарқынды терапия бөлімшелерінде науқастарды жүргізу кезінде) жүзеге асырылады. Кешкі және түнгі уақытта, сондай-ақ жексенбі және мереке күндері стационарлық көмек көрсететін денсаулық сақтау ұйымдарында экспресс-зертхана болмаған кезде КДЛ-дағы жұмысты дәрігерлер мен зертханашылардан тұратын кезекші бригада қамтамасыз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зерттеудің аналитикалық, аналитикалық және постаналитикалық кезеңдерін қамтитын кезеңділік принципі бойынша клиникалық зертханалық зерттеулердің сапасын басқару процестерін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сертификатталған және тіркелген жабдықтарды, реагенттердің диагностикалық жиынтықтарын, тест-жүйелер мен жиынтықтаушы шығыс материалдарын зерттеуді орындау үшін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ақпараттық жүйенің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сапасына зертханаішілік бақылау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Биоматериалды, оның ішінде авто-, авиа - және темір жол көлігімен тасымалдауды жүзеге асыру кезінде үштік қаптаманы және температуралық режимді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диагностикада аналитикалық сапаны бақылау алгоритмін сақтау туралы растайтын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ұйымдарында ақылы медициналық қызметтер көрсетуге арналған шарттың болуы. Төлем фактісін белгілейтін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диагностиканың құзыреттілігі мен сапасы туралы растайтын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диагностика жүргізуді құжаттау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және медициналық авиация нысанында медициналық көмек көрсететін субъектілер (объектілер) үшін талаптар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негізде тегін медициналық көмектің кепілдік берілген көлеміне және (немесе) міндетті әлеуметтік медициналық сақтандыру жүйесіне кіретін медициналық көмек көрсету туралы растайтын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емдеу және диагностикалық іс-шаралардың клиникалық хаттамалардың ұсынымдарымен сәйкестігі туралы растайтын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қолдау және ішкі сараптама қызметінің клиникалық аудит жүргізуі туралы құжаттаманың (ішкі бұйрықтар, ережелер, хаттамалар, сауалнамалар, талдамалық анықтамалар) болуы және оны мынадай критерийлер бойынша бағалау:</w:t>
            </w:r>
          </w:p>
          <w:p>
            <w:pPr>
              <w:spacing w:after="20"/>
              <w:ind w:left="20"/>
              <w:jc w:val="both"/>
            </w:pPr>
            <w:r>
              <w:rPr>
                <w:rFonts w:ascii="Times New Roman"/>
                <w:b w:val="false"/>
                <w:i w:val="false"/>
                <w:color w:val="000000"/>
                <w:sz w:val="20"/>
              </w:rPr>
              <w:t>
1) анықталған бұзушылықтардың жалпы саны, олардың құрылымы, ықтимал себептері мен жою жолдары;</w:t>
            </w:r>
          </w:p>
          <w:p>
            <w:pPr>
              <w:spacing w:after="20"/>
              <w:ind w:left="20"/>
              <w:jc w:val="both"/>
            </w:pPr>
            <w:r>
              <w:rPr>
                <w:rFonts w:ascii="Times New Roman"/>
                <w:b w:val="false"/>
                <w:i w:val="false"/>
                <w:color w:val="000000"/>
                <w:sz w:val="20"/>
              </w:rPr>
              <w:t>
1) денсаулық жағдайының нашарлауына әкеп соққан анықталған бұзушылықтар саны;</w:t>
            </w:r>
          </w:p>
          <w:p>
            <w:pPr>
              <w:spacing w:after="20"/>
              <w:ind w:left="20"/>
              <w:jc w:val="both"/>
            </w:pPr>
            <w:r>
              <w:rPr>
                <w:rFonts w:ascii="Times New Roman"/>
                <w:b w:val="false"/>
                <w:i w:val="false"/>
                <w:color w:val="000000"/>
                <w:sz w:val="20"/>
              </w:rPr>
              <w:t>
Қызмет: жедел медициналық жәрдем ұйымдарында тоқсан ішінде қызмет көрсетілген шақырулардың кемінде 10% медициналық қызметтердің (көмектің) сапасына сараптама жүргізеді, оның ішінде барлық жағдайлар: стационарлық көмек көрсететін медициналық ұйым емдеуге жатқызудан бас тартқаннан кейін пациентке кету; медициналық құжаттарда жазумен ресімделген ықтимал салдарларды көрсете отырып, медициналық көмектен бас тарту, оның ішінде пациент не оның заңды өкілі, сондай-ақ медицина қызметкері қол қойған электрондық нысанда; медициналық құжаттамада, оның ішінде медицина қызметкері қол қойған электрондық нысанда тиісті жазбасы бар, пациенттің не оның заңды өкілінің медициналық көмектен бас тартуына қол қоюдан бас тартуы; шақырулар кезінде өлім-жітім жағдайларын қоспағанда, Бірінші шақырылған сәттен бастап бір тәулік ішінде сол ауру бойынша бір пациентке қайта шақырулар: бригада келгенге дейін өлім, бригаданың қатысуымен өлім;</w:t>
            </w:r>
          </w:p>
          <w:p>
            <w:pPr>
              <w:spacing w:after="20"/>
              <w:ind w:left="20"/>
              <w:jc w:val="both"/>
            </w:pPr>
            <w:r>
              <w:rPr>
                <w:rFonts w:ascii="Times New Roman"/>
                <w:b w:val="false"/>
                <w:i w:val="false"/>
                <w:color w:val="000000"/>
                <w:sz w:val="20"/>
              </w:rPr>
              <w:t>
Ішкі сараптаманың нәтижелері, оның ішінде оларды сыртқы сараптаманың нәтижелерімен салыстыру, қызмет отырыстарында, ауруханаішілік комиссияларда, дәрігерлік конференцияларда, кейіннен ұйымдастыру шешімдерін қабылдай отырып, медицина қызметкерлерінің білім деңгейін арттыру және емдеу-диагностикалық процеске оңтайлы тәсілдерді әзірлеу мақсатында шығарылады және талданады, олар хаттамамен ресімделеді. Ішкі сараптама нәтижелері бойынша қызмет медициналық ұйымның басшысына көрсетілетін медициналық қызметтердің (көмектің) сапасын төмендетудің анықталған себептері мен жағдайларын жою жөнінде ай сайын ұсыныстар енгізеді.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автокөлікті радиобайланыспен және навигациялық жүйемен жарақтандыру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жедел медициналық жәрдем қызметінде навигациялық жүйелер арқылы санитариялық автокөлікке мониторинг жүргізуге мүмкіндік беретін қоңыраулар мен жүйелерді қабылдау және өңдеу жөніндегі автоматтандырылған басқару жүйесінің, сондай-ақ абоненттермен диалогтарды компьютерлік жазу жүйесінің және қоңырау келіп түсетін телефон нөмірін автоматты анықтаушының болуы. Диалог жазбаларын сақтау кемінде 2 жыл жүзеге асырылады.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жедел медициналық жәрдем станциялары мен Республикалық маңызы бар қалалар мен Астананың жедел медициналық жәрдем станциялары құрамында өңірлік Call-орталықтардың (колл-орталықтардың)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жәрдемді шақыруды диспетчер алған сәттен бастап бес минуттық өңдеуді сақтау, оның барысында шақырудың жеделдігі санаты бойынша сұрыптау жүргізіледі.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көмекті шақырудың жеделдігі санаттарының тізбесіне сәйкес диспетчерден шақырту алған сәттен бастап пациенттің тұрған жеріне дейін бригаданың келу уақытын сақтау (10 минуттан 60 минутқа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ЖМЖ диспетчерінің жеделдік санаты бойынша шақыруларды дұрыс анықтауы:</w:t>
            </w:r>
          </w:p>
          <w:p>
            <w:pPr>
              <w:spacing w:after="20"/>
              <w:ind w:left="20"/>
              <w:jc w:val="both"/>
            </w:pPr>
            <w:r>
              <w:rPr>
                <w:rFonts w:ascii="Times New Roman"/>
                <w:b w:val="false"/>
                <w:i w:val="false"/>
                <w:color w:val="000000"/>
                <w:sz w:val="20"/>
              </w:rPr>
              <w:t>
1) жеделдіктің 1 (бірінші) санатындағы шақыру-шұғыл медициналық көмек көрсетуді талап ететін, өмірге тікелей қатер төндіретін пациенттің жай-күйі;</w:t>
            </w:r>
          </w:p>
          <w:p>
            <w:pPr>
              <w:spacing w:after="20"/>
              <w:ind w:left="20"/>
              <w:jc w:val="both"/>
            </w:pPr>
            <w:r>
              <w:rPr>
                <w:rFonts w:ascii="Times New Roman"/>
                <w:b w:val="false"/>
                <w:i w:val="false"/>
                <w:color w:val="000000"/>
                <w:sz w:val="20"/>
              </w:rPr>
              <w:t>
2) жеделдіктің 2 (екінші) санатындағы шақыру-медициналық көмек көрсетусіз өмірге ықтимал қатер төндіретін пациенттің жай-күйі;</w:t>
            </w:r>
          </w:p>
          <w:p>
            <w:pPr>
              <w:spacing w:after="20"/>
              <w:ind w:left="20"/>
              <w:jc w:val="both"/>
            </w:pPr>
            <w:r>
              <w:rPr>
                <w:rFonts w:ascii="Times New Roman"/>
                <w:b w:val="false"/>
                <w:i w:val="false"/>
                <w:color w:val="000000"/>
                <w:sz w:val="20"/>
              </w:rPr>
              <w:t>
3) жеделдіктің 3 (үшінші) санатындағы шақыру-медициналық көмек көрсетусіз денсаулыққа ықтимал қатер төндіретін пациенттің жай-күйі;</w:t>
            </w:r>
          </w:p>
          <w:p>
            <w:pPr>
              <w:spacing w:after="20"/>
              <w:ind w:left="20"/>
              <w:jc w:val="both"/>
            </w:pPr>
            <w:r>
              <w:rPr>
                <w:rFonts w:ascii="Times New Roman"/>
                <w:b w:val="false"/>
                <w:i w:val="false"/>
                <w:color w:val="000000"/>
                <w:sz w:val="20"/>
              </w:rPr>
              <w:t>
4) жеделдіктің 4 (төртінші) санатындағы шақыру – пациенттің өмірі мен денсаулығына тікелей және ықтимал қатер болмаған кезде, ағзалар мен жүйелердің кенеттен және айқын бұзылуынсыз, жіті аурудан немесе созылмалы аурудың шиеленісуінен туындаған пациенттің жай-күйі.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немесе дәрігердің МСАК ұйымдастыру кезінде ЖММК бригадасын немесе ЖММК бөлімшесін қабылдауы осы жағдайдың себептерін көрсететін алдын ала диагнозға сәйкес тексеру, аспаптық диагностика, жүргізілген емдеу іс-шаралары аясында немесе одан кейін пациенттің жай-күйінің динамикасы деректерінің нәтижелері бойынша мынадай шешімдердің бірі болып табылады,:</w:t>
            </w:r>
          </w:p>
          <w:p>
            <w:pPr>
              <w:spacing w:after="20"/>
              <w:ind w:left="20"/>
              <w:jc w:val="both"/>
            </w:pPr>
            <w:r>
              <w:rPr>
                <w:rFonts w:ascii="Times New Roman"/>
                <w:b w:val="false"/>
                <w:i w:val="false"/>
                <w:color w:val="000000"/>
                <w:sz w:val="20"/>
              </w:rPr>
              <w:t>
– пациентті стационарлық көмек көрсететін медициналық ұйымға (бұдан әрі-стационар)тасымалдау;</w:t>
            </w:r>
          </w:p>
          <w:p>
            <w:pPr>
              <w:spacing w:after="20"/>
              <w:ind w:left="20"/>
              <w:jc w:val="both"/>
            </w:pPr>
            <w:r>
              <w:rPr>
                <w:rFonts w:ascii="Times New Roman"/>
                <w:b w:val="false"/>
                <w:i w:val="false"/>
                <w:color w:val="000000"/>
                <w:sz w:val="20"/>
              </w:rPr>
              <w:t>
- науқас шақыру орнында қалды;</w:t>
            </w:r>
          </w:p>
          <w:p>
            <w:pPr>
              <w:spacing w:after="20"/>
              <w:ind w:left="20"/>
              <w:jc w:val="both"/>
            </w:pPr>
            <w:r>
              <w:rPr>
                <w:rFonts w:ascii="Times New Roman"/>
                <w:b w:val="false"/>
                <w:i w:val="false"/>
                <w:color w:val="000000"/>
                <w:sz w:val="20"/>
              </w:rPr>
              <w:t>
- науқас үйде қалды (тұрғылықты жері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ұйымына одан әрі жүгіну үшін медициналық ұсынымдардың болуы (тұрғылықты жері бойынша немесе ауруханаға жатқызуды қажет етпейтін пациент шақырылған жерде немесе үйде қалдырылған жағдайда, МСАК ұйымы жанындағы ЖМК бригадасы немесе ЖМК бөлімшесі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 ауырған жағдайда және оған учаскелік дәрігердің үйде болуы қажет болған жағдайда пациентке арналған сигнал парағының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 станциясының диспетчерлік қызметіне шақырту түскен кезде мынадай деректерді тіркеудің болуы:</w:t>
            </w:r>
          </w:p>
          <w:p>
            <w:pPr>
              <w:spacing w:after="20"/>
              <w:ind w:left="20"/>
              <w:jc w:val="both"/>
            </w:pPr>
            <w:r>
              <w:rPr>
                <w:rFonts w:ascii="Times New Roman"/>
                <w:b w:val="false"/>
                <w:i w:val="false"/>
                <w:color w:val="000000"/>
                <w:sz w:val="20"/>
              </w:rPr>
              <w:t>
1) пациенттің тегі, аты, әкесінің аты (бар болса), жасы және жынысы;</w:t>
            </w:r>
          </w:p>
          <w:p>
            <w:pPr>
              <w:spacing w:after="20"/>
              <w:ind w:left="20"/>
              <w:jc w:val="both"/>
            </w:pPr>
            <w:r>
              <w:rPr>
                <w:rFonts w:ascii="Times New Roman"/>
                <w:b w:val="false"/>
                <w:i w:val="false"/>
                <w:color w:val="000000"/>
                <w:sz w:val="20"/>
              </w:rPr>
              <w:t>
2) пациенттің жай-күйі бойынша деректер және жазатайым оқиғаның, жарақаттың немесе аурудың мән-жайлары; 3) мекенжайы мен телефоны, сондай-ақ пациенттің орналасқан жеріне жол жүру бойынша шамамен алынған деректер.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Шұғылдық санатын ескере отырып, жедел медициналық жәрдем станциясының диспетчерінен шақырту алған сәттен бастап пациенттің орналасқан жеріне дейін фельдшерлік және мамандандырылған (дәрігерлік) бригадалардың келу уақытын сақтау:</w:t>
            </w:r>
          </w:p>
          <w:p>
            <w:pPr>
              <w:spacing w:after="20"/>
              <w:ind w:left="20"/>
              <w:jc w:val="both"/>
            </w:pPr>
            <w:r>
              <w:rPr>
                <w:rFonts w:ascii="Times New Roman"/>
                <w:b w:val="false"/>
                <w:i w:val="false"/>
                <w:color w:val="000000"/>
                <w:sz w:val="20"/>
              </w:rPr>
              <w:t>
1) жеделдіктің 1 санаты - он минутқа дейін;</w:t>
            </w:r>
          </w:p>
          <w:p>
            <w:pPr>
              <w:spacing w:after="20"/>
              <w:ind w:left="20"/>
              <w:jc w:val="both"/>
            </w:pPr>
            <w:r>
              <w:rPr>
                <w:rFonts w:ascii="Times New Roman"/>
                <w:b w:val="false"/>
                <w:i w:val="false"/>
                <w:color w:val="000000"/>
                <w:sz w:val="20"/>
              </w:rPr>
              <w:t>
2) 2 шұғылдық санаты-он бес минутқа дейін;</w:t>
            </w:r>
          </w:p>
          <w:p>
            <w:pPr>
              <w:spacing w:after="20"/>
              <w:ind w:left="20"/>
              <w:jc w:val="both"/>
            </w:pPr>
            <w:r>
              <w:rPr>
                <w:rFonts w:ascii="Times New Roman"/>
                <w:b w:val="false"/>
                <w:i w:val="false"/>
                <w:color w:val="000000"/>
                <w:sz w:val="20"/>
              </w:rPr>
              <w:t>
3) 3 шұғылдық санаты - отыз минутқа дейін;</w:t>
            </w:r>
          </w:p>
          <w:p>
            <w:pPr>
              <w:spacing w:after="20"/>
              <w:ind w:left="20"/>
              <w:jc w:val="both"/>
            </w:pPr>
            <w:r>
              <w:rPr>
                <w:rFonts w:ascii="Times New Roman"/>
                <w:b w:val="false"/>
                <w:i w:val="false"/>
                <w:color w:val="000000"/>
                <w:sz w:val="20"/>
              </w:rPr>
              <w:t>
4) 4 шұғылдық санаты-алпыс минутқа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ұйымы жанындағы ЖММК бригадасы немесе ЖММК бөлімшесі пациентті стационарға тасымалдау туралы шешім қабылдаған жағдайда ЖММК диспетчерінің стационарды қабылдау бөлімшесінің пациентті жеткізу туралы хабардар етуі,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 және С сыныптары бойынша жедел медициналық жәрдем станциясының санитариялық көлігі медициналық бұйымдарының ең аз тізбесінің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авиация нысанындағы медициналық көмек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090/е нысаны бойынша санитарлық ұшуға тапсырманың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 (ларды) тұрақты негізде тасымалдау кезінде медициналық авиацияның мобильді бригадасының диагностика мен емдеудің клиникалық хаттамаларына сәйкес пациенттің (лердің) жай-күйін бағалауды және емдеуді жүргізуі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авиация нысанында медициналық көмек көрсету үшін негіздердің болуы (медициналық авиация нысанында медициналық көмекке мұқтаж пациенттің медициналық картасынан үзінді; Үйлестіруші ұйымның диспетчеріне медициналық авиация бөлімшесі үйлестіруші дәрігерінің өтінімі; шұғыл жағдайларда жазбаша растаумен уәкілетті органның ауызша тапсырмасы;ЖМК қызметінен және басқа да шұғыл қызметтерден шақыру)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Үйлестіруші ұйымның диспетчерінің медициналық авиацияның мобильдік бригадасы құрамын және өңірдің медициналық ұйымдарынан тартылған білікті бейінді маманды (мамандарды) олардың ақпараттандырылған келісімін ала отырып келісуінің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Үйлестіруші ұйымда Денсаулық сақтау субъектілері мен медициналық білім беру ұйымдары бекіткен медициналық авиация нысанында медициналық көмек көрсету жөніндегі білікті мамандардың кестесінің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(пациенттердің) оны тасымалдау кезінде медициналық авиация нысанында медициналық көмек көрсетуге ақпараттандырылған келісімінің болуы.</w:t>
            </w:r>
          </w:p>
          <w:p>
            <w:pPr>
              <w:spacing w:after="20"/>
              <w:ind w:left="20"/>
              <w:jc w:val="both"/>
            </w:pPr>
            <w:r>
              <w:rPr>
                <w:rFonts w:ascii="Times New Roman"/>
                <w:b w:val="false"/>
                <w:i w:val="false"/>
                <w:color w:val="000000"/>
                <w:sz w:val="20"/>
              </w:rPr>
              <w:t>
Кәмелетке толмағандар мен сот әрекетке қабілетсіз деп таныған азаматтарға қатысты олардың заңды өкілдері келісім береді. Ес-түссіз жатқан пациенттерге медициналық көмек көрсетуді консилиумның шешімімен немесе өңірдің медициналық ұйымының дәрігері немесе медициналық авиацияның мобильді бригадасы немесе медициналық ұйымның лауазымды адамдарын еркін нысанда хабардар ете отырып, білікті маман қабылдайды.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профилактикасы саласындағы қызметті жүзеге асыратын субъектілер (объектілер) үшін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көлеміне және (немесе) тегін негізде міндетті әлеуметтік медициналық сақтандыру жүйесіне кіретін медициналық көмек көрсету туралы растайтын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Экспресс-тестілеу әдісімен АИТВ-ға зерттеулер журналына тіркей отырып, экспресс-тестілеу әдісімен зерттеу жүргізу.</w:t>
            </w:r>
          </w:p>
          <w:p>
            <w:pPr>
              <w:spacing w:after="20"/>
              <w:ind w:left="20"/>
              <w:jc w:val="both"/>
            </w:pPr>
            <w:r>
              <w:rPr>
                <w:rFonts w:ascii="Times New Roman"/>
                <w:b w:val="false"/>
                <w:i w:val="false"/>
                <w:color w:val="000000"/>
                <w:sz w:val="20"/>
              </w:rPr>
              <w:t>
Жедел тест нәтижесі оң болған жағдайда, тестіленуші тұлғаның ақпараттандырылған келісімімен және жеке басын куәландыратын құжаты болған жағдайда, ересектер мен 18 айдан асқан балаларда АИТВ инфекциясын диагностикалау тәртібіне сәйкес АИТВ инфекциясына тексеру жүргізіледі.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тексеру кезінде зерттелушіде алынған нәтиже туралы АИТВ инфекциясы фактісін анықтаған, өз денсаулығын және айналасындағылардың денсаулығын қорғауға бағытталған сақтық шараларын сақтау қажеттігі туралы Денсаулық сақтау ұйымының жазбаша хабарламасының болуы, сондай-ақ емделуден жалтарғаны және пациентпен құпия әңгімелесу парағына қол қоя отырып, басқа адамдарды жұқтырғаны үшін әкімшілік және қылмыстық жауаптылық туралы ескерту, № 095/е нысанына сәйкес АИТВ жұқтырған адамдарға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нәтижелерді беру мерзімдерінің сақталуы туралы растайтын құжаттаманың болуы.</w:t>
            </w:r>
          </w:p>
          <w:p>
            <w:pPr>
              <w:spacing w:after="20"/>
              <w:ind w:left="20"/>
              <w:jc w:val="both"/>
            </w:pPr>
            <w:r>
              <w:rPr>
                <w:rFonts w:ascii="Times New Roman"/>
                <w:b w:val="false"/>
                <w:i w:val="false"/>
                <w:color w:val="000000"/>
                <w:sz w:val="20"/>
              </w:rPr>
              <w:t>
Теріс нәтижені зерттелуші зертханаға зерттеу үшін қан үлгісі түскен сәттен бастап 3 (үш) жұмыс күні ішінде Цифрлық құжаттар сервисінен жеке басын куәландыратын құжатты немесе электрондық құжатты көрсеткен кезде қан алу орны бойынша 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үлгілерін РИБОЗҒА жіберу мерзімдерінің сақталуы туралы растайтын құжаттаманың болуы.</w:t>
            </w:r>
          </w:p>
          <w:p>
            <w:pPr>
              <w:spacing w:after="20"/>
              <w:ind w:left="20"/>
              <w:jc w:val="both"/>
            </w:pPr>
            <w:r>
              <w:rPr>
                <w:rFonts w:ascii="Times New Roman"/>
                <w:b w:val="false"/>
                <w:i w:val="false"/>
                <w:color w:val="000000"/>
                <w:sz w:val="20"/>
              </w:rPr>
              <w:t>
Зерттеудің екі оң нәтижесін алған кезде көлемі кемінде 1 (бір) мл сарысу үлгісі растайтын зерттеулер жүргізу үшін РИБОЗ зертханасына соңғы қойылған сәттен бастап үш жұмыс күнінен кешіктірілмейтін мерзімде жіберіледі.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нәтиже болған кезде қайта тексеру мерзімдерінің сақталуы туралы растайтын құжаттаманың болуы.</w:t>
            </w:r>
          </w:p>
          <w:p>
            <w:pPr>
              <w:spacing w:after="20"/>
              <w:ind w:left="20"/>
              <w:jc w:val="both"/>
            </w:pPr>
            <w:r>
              <w:rPr>
                <w:rFonts w:ascii="Times New Roman"/>
                <w:b w:val="false"/>
                <w:i w:val="false"/>
                <w:color w:val="000000"/>
                <w:sz w:val="20"/>
              </w:rPr>
              <w:t>
Зерттеудің қарама-қайшы нәтижелерін алған кезде нәтиже күмәнді болып саналады. 14 (он төрт) күнтізбелік күннен кейін ересектерде АИТВ инфекциясы диагностикасын жүргізудің бірінші кезеңіне сәйкес АИТВ инфекциясына қайта қан алу және зерттеу жүргізіледі (АИТВ инфекциясының күмәнді нәтижесі туралы ақпаратты АИТВ инфекциясының профилактикасы саласындағы қызметті жүзеге асыратын аумақтық мемлекеттік денсаулық сақтау ұйымына АИТВ инфекциясына қайта тексеру үшін береді-инфекция).</w:t>
            </w:r>
          </w:p>
          <w:p>
            <w:pPr>
              <w:spacing w:after="20"/>
              <w:ind w:left="20"/>
              <w:jc w:val="both"/>
            </w:pPr>
            <w:r>
              <w:rPr>
                <w:rFonts w:ascii="Times New Roman"/>
                <w:b w:val="false"/>
                <w:i w:val="false"/>
                <w:color w:val="000000"/>
                <w:sz w:val="20"/>
              </w:rPr>
              <w:t>
14 (он төрт) күнтізбелік күннен кейін АИТВ инфекциясына қайтадан күмәнді нәтиже алған кезде басқа серологиялық сынақтарды қолдана отырып, қосымша зерттеулер жүргізіледі. Теріс нәтиже жүргізілген үш зерттеудің екі теріс нәтижесі бойынша беріледі. Оң нәтиже жүргізілген үш зерттеудің екі оң нәтижесі бойынша беріледі. Жүкті әйелдерді зерттеген жағдайда қосымша молекулалық-биологиялық сынақтар (тесттің сезімталдығы 50 данадан/мл аспайтын АИТВ рибонуклеин қышқылын сандық анықтау немесе АИТВ провирустық дезоксирибонуклеин қышқылын анықтау) пайдаланылады.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Тестілеуге дейінгі және тестілеуден кейінгі консультациялардың болуы.</w:t>
            </w:r>
          </w:p>
          <w:p>
            <w:pPr>
              <w:spacing w:after="20"/>
              <w:ind w:left="20"/>
              <w:jc w:val="both"/>
            </w:pPr>
            <w:r>
              <w:rPr>
                <w:rFonts w:ascii="Times New Roman"/>
                <w:b w:val="false"/>
                <w:i w:val="false"/>
                <w:color w:val="000000"/>
                <w:sz w:val="20"/>
              </w:rPr>
              <w:t>
Тестке дейінгі консультация күту орындарында көрсетілетін көрнекі үгіт құралдары арқылы беріледі.</w:t>
            </w:r>
          </w:p>
          <w:p>
            <w:pPr>
              <w:spacing w:after="20"/>
              <w:ind w:left="20"/>
              <w:jc w:val="both"/>
            </w:pPr>
            <w:r>
              <w:rPr>
                <w:rFonts w:ascii="Times New Roman"/>
                <w:b w:val="false"/>
                <w:i w:val="false"/>
                <w:color w:val="000000"/>
                <w:sz w:val="20"/>
              </w:rPr>
              <w:t>
Тестке дейінгі кеңес беру мыналарды қамтиды:</w:t>
            </w:r>
          </w:p>
          <w:p>
            <w:pPr>
              <w:spacing w:after="20"/>
              <w:ind w:left="20"/>
              <w:jc w:val="both"/>
            </w:pPr>
            <w:r>
              <w:rPr>
                <w:rFonts w:ascii="Times New Roman"/>
                <w:b w:val="false"/>
                <w:i w:val="false"/>
                <w:color w:val="000000"/>
                <w:sz w:val="20"/>
              </w:rPr>
              <w:t>
1) АИТВ инфекциясына зерттеп-қараудың пайдасы, берілу жолдары және АИТВ оң және АИТВ теріс тест нәтижелерінің мәні туралы ақпаратты;</w:t>
            </w:r>
          </w:p>
          <w:p>
            <w:pPr>
              <w:spacing w:after="20"/>
              <w:ind w:left="20"/>
              <w:jc w:val="both"/>
            </w:pPr>
            <w:r>
              <w:rPr>
                <w:rFonts w:ascii="Times New Roman"/>
                <w:b w:val="false"/>
                <w:i w:val="false"/>
                <w:color w:val="000000"/>
                <w:sz w:val="20"/>
              </w:rPr>
              <w:t>
2) антиретровирустық терапияны тегін алу туралы түсіндіруді қоса алғанда, АИТВ оң диагнозы болған жағдайда қолда бар қызметтер туралы түсіндіру;</w:t>
            </w:r>
          </w:p>
          <w:p>
            <w:pPr>
              <w:spacing w:after="20"/>
              <w:ind w:left="20"/>
              <w:jc w:val="both"/>
            </w:pPr>
            <w:r>
              <w:rPr>
                <w:rFonts w:ascii="Times New Roman"/>
                <w:b w:val="false"/>
                <w:i w:val="false"/>
                <w:color w:val="000000"/>
                <w:sz w:val="20"/>
              </w:rPr>
              <w:t>
3) АИТВ инфекциясына тесттің оң нәтижесі болған кезде әріптестің профилактикасы мен тексеру әдістерінің қысқаша сипаттамасы;</w:t>
            </w:r>
          </w:p>
          <w:p>
            <w:pPr>
              <w:spacing w:after="20"/>
              <w:ind w:left="20"/>
              <w:jc w:val="both"/>
            </w:pPr>
            <w:r>
              <w:rPr>
                <w:rFonts w:ascii="Times New Roman"/>
                <w:b w:val="false"/>
                <w:i w:val="false"/>
                <w:color w:val="000000"/>
                <w:sz w:val="20"/>
              </w:rPr>
              <w:t>
4) тест нәтижелерінің құпиялылығына кепілдік береді.</w:t>
            </w:r>
          </w:p>
          <w:p>
            <w:pPr>
              <w:spacing w:after="20"/>
              <w:ind w:left="20"/>
              <w:jc w:val="both"/>
            </w:pPr>
            <w:r>
              <w:rPr>
                <w:rFonts w:ascii="Times New Roman"/>
                <w:b w:val="false"/>
                <w:i w:val="false"/>
                <w:color w:val="000000"/>
                <w:sz w:val="20"/>
              </w:rPr>
              <w:t>
Тексерілгендерге тесттен кейінгі кеңес берудің болуы.</w:t>
            </w:r>
          </w:p>
          <w:p>
            <w:pPr>
              <w:spacing w:after="20"/>
              <w:ind w:left="20"/>
              <w:jc w:val="both"/>
            </w:pPr>
            <w:r>
              <w:rPr>
                <w:rFonts w:ascii="Times New Roman"/>
                <w:b w:val="false"/>
                <w:i w:val="false"/>
                <w:color w:val="000000"/>
                <w:sz w:val="20"/>
              </w:rPr>
              <w:t>
Тесттен кейінгі кеңес беру мыналарды қамтиды:</w:t>
            </w:r>
          </w:p>
          <w:p>
            <w:pPr>
              <w:spacing w:after="20"/>
              <w:ind w:left="20"/>
              <w:jc w:val="both"/>
            </w:pPr>
            <w:r>
              <w:rPr>
                <w:rFonts w:ascii="Times New Roman"/>
                <w:b w:val="false"/>
                <w:i w:val="false"/>
                <w:color w:val="000000"/>
                <w:sz w:val="20"/>
              </w:rPr>
              <w:t>
1) пациентке тестілеу нәтижесін және нәтиженің мәнін хабарлау;</w:t>
            </w:r>
          </w:p>
          <w:p>
            <w:pPr>
              <w:spacing w:after="20"/>
              <w:ind w:left="20"/>
              <w:jc w:val="both"/>
            </w:pPr>
            <w:r>
              <w:rPr>
                <w:rFonts w:ascii="Times New Roman"/>
                <w:b w:val="false"/>
                <w:i w:val="false"/>
                <w:color w:val="000000"/>
                <w:sz w:val="20"/>
              </w:rPr>
              <w:t>
2) серонегативті терезеде болуы мүмкін (белгісіз немесе теріс нәтиже болған кезде) және АИТВ инфекциясына қайта тексеру қажеттігі туралы хабардар ету;</w:t>
            </w:r>
          </w:p>
          <w:p>
            <w:pPr>
              <w:spacing w:after="20"/>
              <w:ind w:left="20"/>
              <w:jc w:val="both"/>
            </w:pPr>
            <w:r>
              <w:rPr>
                <w:rFonts w:ascii="Times New Roman"/>
                <w:b w:val="false"/>
                <w:i w:val="false"/>
                <w:color w:val="000000"/>
                <w:sz w:val="20"/>
              </w:rPr>
              <w:t>
3) мінез-құлықты өзгерту есебінен инфекция қаупін азайту мүмкіндіктерін түсіндіру;</w:t>
            </w:r>
          </w:p>
          <w:p>
            <w:pPr>
              <w:spacing w:after="20"/>
              <w:ind w:left="20"/>
              <w:jc w:val="both"/>
            </w:pPr>
            <w:r>
              <w:rPr>
                <w:rFonts w:ascii="Times New Roman"/>
                <w:b w:val="false"/>
                <w:i w:val="false"/>
                <w:color w:val="000000"/>
                <w:sz w:val="20"/>
              </w:rPr>
              <w:t>
4) халықтың негізгі топтары үшін қосымша медициналық көмектің, психо-әлеуметтік көмектің мүмкіндіктері туралы хабардар ету;</w:t>
            </w:r>
          </w:p>
          <w:p>
            <w:pPr>
              <w:spacing w:after="20"/>
              <w:ind w:left="20"/>
              <w:jc w:val="both"/>
            </w:pPr>
            <w:r>
              <w:rPr>
                <w:rFonts w:ascii="Times New Roman"/>
                <w:b w:val="false"/>
                <w:i w:val="false"/>
                <w:color w:val="000000"/>
                <w:sz w:val="20"/>
              </w:rPr>
              <w:t>
5) психологиялық көмек және қолдау.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инфекциясының профилактикасы саласындағы қызметті жүзеге асыратын денсаулық сақтау ұйымының АИТВ инфекциясының әрбір жағдайына № 034/е нысаны бойынша шұғыл хабарламаны санитариялық-эпидемиологиялық салауаттылық саласындағы аумақтық мемлекеттік органға медициналық көмек көрсетуге байланысты болуы мүмкін (ауруханаішілік)жіберуі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жұқтырған адаммен № 095/е нысанындағы құпия әңгімелесу парағының болуы, ол мыналарды қамтиды: электрондық деректерге дербес деректерді енгізуге келісім ақпараттық ресурстар. ЭЖ жүйесіне дербес деректерді енгізуден бас тартқан кезде иммундық блотинг нөмірін (бұдан әрі – ИБ), ИБ күнін, инициалдарын, туған күнін, эпидемиологиялық анамнез деректерін қамтитын деректер енгізіледі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негізгі топтарын және АИТВ инфекциясымен өмір сүретін адамдарды қамтуды мониторингілеу және бағалау АИТВ инфекциясының алдын алу саласындағы қызметті жүзеге асыратын денсаулық сақтау ұйымдары мамандарының клиенттерді жеке есепке алу дерекқорын және есептік және есептік құжаттаманың тиісті нысандарын жүргізу жолымен жүргізіледі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"АИТВ инфекциясы" диагнозы белгіленген медицина қызметкерлерін терінің немесе шырышты қабықтың тұтастығын бұзумен байланысты емес басқа жұмысқа ауыстыруды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ЖЖБИ диагностикасын және емдеуді жүзеге асыру туралы растайтын құжаттаманың болуы.</w:t>
            </w:r>
          </w:p>
          <w:p>
            <w:pPr>
              <w:spacing w:after="20"/>
              <w:ind w:left="20"/>
              <w:jc w:val="both"/>
            </w:pPr>
            <w:r>
              <w:rPr>
                <w:rFonts w:ascii="Times New Roman"/>
                <w:b w:val="false"/>
                <w:i w:val="false"/>
                <w:color w:val="000000"/>
                <w:sz w:val="20"/>
              </w:rPr>
              <w:t>
Достық кабинеттерде ЖЖБИ диагностикасы мен емдеудің клиникалық хаттамалары бойынша ЖЖБИ диагностикасы мен лечение жүзеге асырылады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сенім пункттері үшін жабдықталған көліктің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пен халықтың негізгі топтары арасында байланысқа дейінгі және байланыстан кейінгі профилактиканы жүзеге асыру туралы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мерзімде контактілерді бақылаудың болуы.</w:t>
            </w:r>
          </w:p>
          <w:p>
            <w:pPr>
              <w:spacing w:after="20"/>
              <w:ind w:left="20"/>
              <w:jc w:val="both"/>
            </w:pPr>
            <w:r>
              <w:rPr>
                <w:rFonts w:ascii="Times New Roman"/>
                <w:b w:val="false"/>
                <w:i w:val="false"/>
                <w:color w:val="000000"/>
                <w:sz w:val="20"/>
              </w:rPr>
              <w:t>
Байланыстарға АИТВ инфекциясының алдын алу саласындағы қызметті жүзеге асыратын денсаулық сақтау ұйымында бақылау белгіленеді. Контактілерді бақылау ұзақтығы мыналар үшін белгіленеді:</w:t>
            </w:r>
          </w:p>
          <w:p>
            <w:pPr>
              <w:spacing w:after="20"/>
              <w:ind w:left="20"/>
              <w:jc w:val="both"/>
            </w:pPr>
            <w:r>
              <w:rPr>
                <w:rFonts w:ascii="Times New Roman"/>
                <w:b w:val="false"/>
                <w:i w:val="false"/>
                <w:color w:val="000000"/>
                <w:sz w:val="20"/>
              </w:rPr>
              <w:t>
1) АИТВ жұқтырған аналардан туған балалар-он сегіз ай;</w:t>
            </w:r>
          </w:p>
          <w:p>
            <w:pPr>
              <w:spacing w:after="20"/>
              <w:ind w:left="20"/>
              <w:jc w:val="both"/>
            </w:pPr>
            <w:r>
              <w:rPr>
                <w:rFonts w:ascii="Times New Roman"/>
                <w:b w:val="false"/>
                <w:i w:val="false"/>
                <w:color w:val="000000"/>
                <w:sz w:val="20"/>
              </w:rPr>
              <w:t>
2) авариялық жағдайда медицина қызметкерлері-үш ай;</w:t>
            </w:r>
          </w:p>
          <w:p>
            <w:pPr>
              <w:spacing w:after="20"/>
              <w:ind w:left="20"/>
              <w:jc w:val="both"/>
            </w:pPr>
            <w:r>
              <w:rPr>
                <w:rFonts w:ascii="Times New Roman"/>
                <w:b w:val="false"/>
                <w:i w:val="false"/>
                <w:color w:val="000000"/>
                <w:sz w:val="20"/>
              </w:rPr>
              <w:t>
4) донорлық биоматериалды реципиенттер-үш ай;</w:t>
            </w:r>
          </w:p>
          <w:p>
            <w:pPr>
              <w:spacing w:after="20"/>
              <w:ind w:left="20"/>
              <w:jc w:val="both"/>
            </w:pPr>
            <w:r>
              <w:rPr>
                <w:rFonts w:ascii="Times New Roman"/>
                <w:b w:val="false"/>
                <w:i w:val="false"/>
                <w:color w:val="000000"/>
                <w:sz w:val="20"/>
              </w:rPr>
              <w:t>
5) АИТВ жұқтырған және есірткіні бірлесіп енгізу бойынша байланыста болған жыныстық серіктестер-байланыс аяқталғаннан кейін 3 айдан соң АИТВ инфекциясына тесттің теріс нәтижесін алғанға дейін; байланыс жалғасқан кезде байланыста болғандарды АИТВ инфекциясының болуына жылына 2 рет тексеру жүргізіледі;</w:t>
            </w:r>
          </w:p>
          <w:p>
            <w:pPr>
              <w:spacing w:after="20"/>
              <w:ind w:left="20"/>
              <w:jc w:val="both"/>
            </w:pPr>
            <w:r>
              <w:rPr>
                <w:rFonts w:ascii="Times New Roman"/>
                <w:b w:val="false"/>
                <w:i w:val="false"/>
                <w:color w:val="000000"/>
                <w:sz w:val="20"/>
              </w:rPr>
              <w:t>
6) ауруханаішілік ошақтан шыққан адамдар - медициналық ұйымнан шығарылғаннан кейін үш ай; егер шығарылғаннан кейін үш айдан астам уақыт өткен жағдайда, байланыста болғандар бір рет тексеруден өтеді, теріс нәтиже болған кезде байқау тоқтатылады.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жұқтырған адамдарды динамикалық бақылаудың болуы және антиретровирустық терапиямен қамтамасыз ету.</w:t>
            </w:r>
          </w:p>
          <w:p>
            <w:pPr>
              <w:spacing w:after="20"/>
              <w:ind w:left="20"/>
              <w:jc w:val="both"/>
            </w:pPr>
            <w:r>
              <w:rPr>
                <w:rFonts w:ascii="Times New Roman"/>
                <w:b w:val="false"/>
                <w:i w:val="false"/>
                <w:color w:val="000000"/>
                <w:sz w:val="20"/>
              </w:rPr>
              <w:t>
Байланыста болғандарды зертханалық тексеру нәтижелері диспансерлік есепте тұрған АИТВ жұқтырған адамның амбулаториялық картасында (дискордантты жұптар) тіркеледі. Динамикада АИТВ жұқтырған адам электрондық бақылау базасына енгізілетін тексеру және байқау үшін отбасылық жағдайын, тегін, атын, әкесінің атын (бар болса) өзгертуге арналған деректерді, жаңа байланыс тұлғалары туралы деректерді ұсынады.</w:t>
            </w:r>
          </w:p>
          <w:p>
            <w:pPr>
              <w:spacing w:after="20"/>
              <w:ind w:left="20"/>
              <w:jc w:val="both"/>
            </w:pPr>
            <w:r>
              <w:rPr>
                <w:rFonts w:ascii="Times New Roman"/>
                <w:b w:val="false"/>
                <w:i w:val="false"/>
                <w:color w:val="000000"/>
                <w:sz w:val="20"/>
              </w:rPr>
              <w:t>
Диагноз қойылған сәттен бастап АИТВ инфекциясының берілу қаупін азайту үшін антиретровирустық терапияны ұсыну қызметкерлер мен әлеуметтік қызметкерлердің аутрич қызметтерін тарта отырып, ересектер мен балалардағы АИТВ инфекциясын диагностикалау мен емдеудің клиникалық хаттамаларының ұсынымдарына сәйкес жүргізіледі.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қолдау және ішкі сараптама қызметінің клиникалық аудит жүргізуі туралы құжаттаманың (ішкі бұйрықтар, ережелер, хаттамалар, сауалнамалар, талдамалық анықтамалар) болуы және оны мынадай критерийлер бойынша бағалау:</w:t>
            </w:r>
          </w:p>
          <w:p>
            <w:pPr>
              <w:spacing w:after="20"/>
              <w:ind w:left="20"/>
              <w:jc w:val="both"/>
            </w:pPr>
            <w:r>
              <w:rPr>
                <w:rFonts w:ascii="Times New Roman"/>
                <w:b w:val="false"/>
                <w:i w:val="false"/>
                <w:color w:val="000000"/>
                <w:sz w:val="20"/>
              </w:rPr>
              <w:t>
1) анамнезді жинау сапасы, ол мынадай критерийлер бойынша бағаланады:</w:t>
            </w:r>
          </w:p>
          <w:p>
            <w:pPr>
              <w:spacing w:after="20"/>
              <w:ind w:left="20"/>
              <w:jc w:val="both"/>
            </w:pPr>
            <w:r>
              <w:rPr>
                <w:rFonts w:ascii="Times New Roman"/>
                <w:b w:val="false"/>
                <w:i w:val="false"/>
                <w:color w:val="000000"/>
                <w:sz w:val="20"/>
              </w:rPr>
              <w:t>
анамнез жинаудың болмауы;</w:t>
            </w:r>
          </w:p>
          <w:p>
            <w:pPr>
              <w:spacing w:after="20"/>
              <w:ind w:left="20"/>
              <w:jc w:val="both"/>
            </w:pPr>
            <w:r>
              <w:rPr>
                <w:rFonts w:ascii="Times New Roman"/>
                <w:b w:val="false"/>
                <w:i w:val="false"/>
                <w:color w:val="000000"/>
                <w:sz w:val="20"/>
              </w:rPr>
              <w:t>
анамнезді жинаудың толықтығы;</w:t>
            </w:r>
          </w:p>
          <w:p>
            <w:pPr>
              <w:spacing w:after="20"/>
              <w:ind w:left="20"/>
              <w:jc w:val="both"/>
            </w:pPr>
            <w:r>
              <w:rPr>
                <w:rFonts w:ascii="Times New Roman"/>
                <w:b w:val="false"/>
                <w:i w:val="false"/>
                <w:color w:val="000000"/>
                <w:sz w:val="20"/>
              </w:rPr>
              <w:t>
өткен, созылмалы және тұқым қуалайтын аурулар, жүргізілген гемотрансфузиялар, дәрілік препараттарға төзімділік, аллергологиялық мәртебесі туралы деректердің болуы;</w:t>
            </w:r>
          </w:p>
          <w:p>
            <w:pPr>
              <w:spacing w:after="20"/>
              <w:ind w:left="20"/>
              <w:jc w:val="both"/>
            </w:pPr>
            <w:r>
              <w:rPr>
                <w:rFonts w:ascii="Times New Roman"/>
                <w:b w:val="false"/>
                <w:i w:val="false"/>
                <w:color w:val="000000"/>
                <w:sz w:val="20"/>
              </w:rPr>
              <w:t>
анамнездің сапасыз жиналуына байланысты емдеу-диагностикалық іс-шараларды жүргізу кезінде жіберілген тактикалық қателіктер салдарынан асқынулардың дамуы;</w:t>
            </w:r>
          </w:p>
          <w:p>
            <w:pPr>
              <w:spacing w:after="20"/>
              <w:ind w:left="20"/>
              <w:jc w:val="both"/>
            </w:pPr>
            <w:r>
              <w:rPr>
                <w:rFonts w:ascii="Times New Roman"/>
                <w:b w:val="false"/>
                <w:i w:val="false"/>
                <w:color w:val="000000"/>
                <w:sz w:val="20"/>
              </w:rPr>
              <w:t>
2) мынадай өлшемшарттар бойынша бағаланатын диагностикалық зерттеулер жүргізудің толықтығы мен негізділігі:</w:t>
            </w:r>
          </w:p>
          <w:p>
            <w:pPr>
              <w:spacing w:after="20"/>
              <w:ind w:left="20"/>
              <w:jc w:val="both"/>
            </w:pPr>
            <w:r>
              <w:rPr>
                <w:rFonts w:ascii="Times New Roman"/>
                <w:b w:val="false"/>
                <w:i w:val="false"/>
                <w:color w:val="000000"/>
                <w:sz w:val="20"/>
              </w:rPr>
              <w:t>
диагностикалық шаралардың болмауы;</w:t>
            </w:r>
          </w:p>
          <w:p>
            <w:pPr>
              <w:spacing w:after="20"/>
              <w:ind w:left="20"/>
              <w:jc w:val="both"/>
            </w:pPr>
            <w:r>
              <w:rPr>
                <w:rFonts w:ascii="Times New Roman"/>
                <w:b w:val="false"/>
                <w:i w:val="false"/>
                <w:color w:val="000000"/>
                <w:sz w:val="20"/>
              </w:rPr>
              <w:t>
қате диагноз қоюға және емдеу тактикасындағы қателіктерге әкеп соқтырған диагностикалық зерттеулердің нәтижелері бойынша қате қорытынды немесе қорытындының болмауы;</w:t>
            </w:r>
          </w:p>
          <w:p>
            <w:pPr>
              <w:spacing w:after="20"/>
              <w:ind w:left="20"/>
              <w:jc w:val="both"/>
            </w:pPr>
            <w:r>
              <w:rPr>
                <w:rFonts w:ascii="Times New Roman"/>
                <w:b w:val="false"/>
                <w:i w:val="false"/>
                <w:color w:val="000000"/>
                <w:sz w:val="20"/>
              </w:rPr>
              <w:t>
клиникалық хаттамаларда көзделген диагностикалық зерттеулер жүргізу;</w:t>
            </w:r>
          </w:p>
          <w:p>
            <w:pPr>
              <w:spacing w:after="20"/>
              <w:ind w:left="20"/>
              <w:jc w:val="both"/>
            </w:pPr>
            <w:r>
              <w:rPr>
                <w:rFonts w:ascii="Times New Roman"/>
                <w:b w:val="false"/>
                <w:i w:val="false"/>
                <w:color w:val="000000"/>
                <w:sz w:val="20"/>
              </w:rPr>
              <w:t>
пациенттің денсаулық жағдайы үшін жоғары, негізсіз тәуекелмен диагностикалық зерттеулер жүргізу, клиникалық хаттамаларға кірмеген диагностикалық зерттеулер жүргізудің негізділігі;</w:t>
            </w:r>
          </w:p>
          <w:p>
            <w:pPr>
              <w:spacing w:after="20"/>
              <w:ind w:left="20"/>
              <w:jc w:val="both"/>
            </w:pPr>
            <w:r>
              <w:rPr>
                <w:rFonts w:ascii="Times New Roman"/>
                <w:b w:val="false"/>
                <w:i w:val="false"/>
                <w:color w:val="000000"/>
                <w:sz w:val="20"/>
              </w:rPr>
              <w:t>
дұрыс диагноз қою үшін ақпаратсыз және емдеу мерзімінің негізсіз ұлғаюына және емдеу құнының қымбаттауына әкеп соққан диагностикалық зерттеулер жүргізу;</w:t>
            </w:r>
          </w:p>
          <w:p>
            <w:pPr>
              <w:spacing w:after="20"/>
              <w:ind w:left="20"/>
              <w:jc w:val="both"/>
            </w:pPr>
            <w:r>
              <w:rPr>
                <w:rFonts w:ascii="Times New Roman"/>
                <w:b w:val="false"/>
                <w:i w:val="false"/>
                <w:color w:val="000000"/>
                <w:sz w:val="20"/>
              </w:rPr>
              <w:t>
3) жүргізілген зерттеулердің нәтижелерін ескере отырып, қойылған клиникалық диагноздың дұрыстығы, уақтылығы және негізділігі (жоспарлы емдеуге жатқызу кезінде ауруханаға дейінгі кезеңде жүргізілген зерттеулер ескеріледі), олар мынадай критерийлер бойынша бағаланады:</w:t>
            </w:r>
          </w:p>
          <w:p>
            <w:pPr>
              <w:spacing w:after="20"/>
              <w:ind w:left="20"/>
              <w:jc w:val="both"/>
            </w:pPr>
            <w:r>
              <w:rPr>
                <w:rFonts w:ascii="Times New Roman"/>
                <w:b w:val="false"/>
                <w:i w:val="false"/>
                <w:color w:val="000000"/>
                <w:sz w:val="20"/>
              </w:rPr>
              <w:t>
диагноз жоқ, толық емес немесе дұрыс емес, аурулардың халықаралық классификациясына сәйкес келмейді;</w:t>
            </w:r>
          </w:p>
          <w:p>
            <w:pPr>
              <w:spacing w:after="20"/>
              <w:ind w:left="20"/>
              <w:jc w:val="both"/>
            </w:pPr>
            <w:r>
              <w:rPr>
                <w:rFonts w:ascii="Times New Roman"/>
                <w:b w:val="false"/>
                <w:i w:val="false"/>
                <w:color w:val="000000"/>
                <w:sz w:val="20"/>
              </w:rPr>
              <w:t>
аурудың ауырлығын анықтайтын жетекші патологиялық синдром анықталмаған, қатар жүретін аурулар мен асқынулар танылмаған;</w:t>
            </w:r>
          </w:p>
          <w:p>
            <w:pPr>
              <w:spacing w:after="20"/>
              <w:ind w:left="20"/>
              <w:jc w:val="both"/>
            </w:pPr>
            <w:r>
              <w:rPr>
                <w:rFonts w:ascii="Times New Roman"/>
                <w:b w:val="false"/>
                <w:i w:val="false"/>
                <w:color w:val="000000"/>
                <w:sz w:val="20"/>
              </w:rPr>
              <w:t>
диагноз дұрыс, бірақ толық емес, жетекші патологиялық синдром оқшауланған асқынулармен ерекшеленбейді, нәтижеге әсер ететін қатар жүретін аурулар танылмайды;</w:t>
            </w:r>
          </w:p>
          <w:p>
            <w:pPr>
              <w:spacing w:after="20"/>
              <w:ind w:left="20"/>
              <w:jc w:val="both"/>
            </w:pPr>
            <w:r>
              <w:rPr>
                <w:rFonts w:ascii="Times New Roman"/>
                <w:b w:val="false"/>
                <w:i w:val="false"/>
                <w:color w:val="000000"/>
                <w:sz w:val="20"/>
              </w:rPr>
              <w:t>
негізгі аурудың диагнозы дұрыс, бірақ емдеу нәтижесіне әсер ететін қатар жүретін аурулар диагнозы қойылмаған.</w:t>
            </w:r>
          </w:p>
          <w:p>
            <w:pPr>
              <w:spacing w:after="20"/>
              <w:ind w:left="20"/>
              <w:jc w:val="both"/>
            </w:pPr>
            <w:r>
              <w:rPr>
                <w:rFonts w:ascii="Times New Roman"/>
                <w:b w:val="false"/>
                <w:i w:val="false"/>
                <w:color w:val="000000"/>
                <w:sz w:val="20"/>
              </w:rPr>
              <w:t>
Дұрыс емес және (немесе) уақтылы диагноз қоюдың объективті себептері (негізгі аурудың атипті ағымы, ілеспе аурудың асимптоматикалық ағымы, сирек кездесетін асқынулар және ілеспе аурулар) сараптама нәтижелерінде көрсетіледі. Дұрыс емес және (немесе)уақтылы диагноз қоюдың медициналық қызметтер (көмек) көрсетудің кейінгі кезеңдеріне әсерін бағалау жүргізіледі;</w:t>
            </w:r>
          </w:p>
          <w:p>
            <w:pPr>
              <w:spacing w:after="20"/>
              <w:ind w:left="20"/>
              <w:jc w:val="both"/>
            </w:pPr>
            <w:r>
              <w:rPr>
                <w:rFonts w:ascii="Times New Roman"/>
                <w:b w:val="false"/>
                <w:i w:val="false"/>
                <w:color w:val="000000"/>
                <w:sz w:val="20"/>
              </w:rPr>
              <w:t>
4) бейінді мамандардың консультацияларының уақтылығы мен сапасы, олар мынадай өлшемшарттар бойынша бағаланады:</w:t>
            </w:r>
          </w:p>
          <w:p>
            <w:pPr>
              <w:spacing w:after="20"/>
              <w:ind w:left="20"/>
              <w:jc w:val="both"/>
            </w:pPr>
            <w:r>
              <w:rPr>
                <w:rFonts w:ascii="Times New Roman"/>
                <w:b w:val="false"/>
                <w:i w:val="false"/>
                <w:color w:val="000000"/>
                <w:sz w:val="20"/>
              </w:rPr>
              <w:t>
аурудың нәтижесіне теріс әсер еткен симптомдар мен синдромдарды қате түсіндіруге әкелетін консультацияның болмауы;</w:t>
            </w:r>
          </w:p>
          <w:p>
            <w:pPr>
              <w:spacing w:after="20"/>
              <w:ind w:left="20"/>
              <w:jc w:val="both"/>
            </w:pPr>
            <w:r>
              <w:rPr>
                <w:rFonts w:ascii="Times New Roman"/>
                <w:b w:val="false"/>
                <w:i w:val="false"/>
                <w:color w:val="000000"/>
                <w:sz w:val="20"/>
              </w:rPr>
              <w:t>
кеңес уақтылы, диагноз қою кезінде кеңесшінің пікірін ескермеу аурудың нәтижесіне ішінара әсер етті;</w:t>
            </w:r>
          </w:p>
          <w:p>
            <w:pPr>
              <w:spacing w:after="20"/>
              <w:ind w:left="20"/>
              <w:jc w:val="both"/>
            </w:pPr>
            <w:r>
              <w:rPr>
                <w:rFonts w:ascii="Times New Roman"/>
                <w:b w:val="false"/>
                <w:i w:val="false"/>
                <w:color w:val="000000"/>
                <w:sz w:val="20"/>
              </w:rPr>
              <w:t>
кеңес уақтылы, диагноз қою кезінде кеңесшінің пікірі ескерілді, емдеу бойынша кеңесшінің ұсынысын орындамау аурудың нәтижесіне ішінара әсер етті;</w:t>
            </w:r>
          </w:p>
          <w:p>
            <w:pPr>
              <w:spacing w:after="20"/>
              <w:ind w:left="20"/>
              <w:jc w:val="both"/>
            </w:pPr>
            <w:r>
              <w:rPr>
                <w:rFonts w:ascii="Times New Roman"/>
                <w:b w:val="false"/>
                <w:i w:val="false"/>
                <w:color w:val="000000"/>
                <w:sz w:val="20"/>
              </w:rPr>
              <w:t>
консультанттың пікірі қате және аурудың нәтижесіне әсер етті.</w:t>
            </w:r>
          </w:p>
          <w:p>
            <w:pPr>
              <w:spacing w:after="20"/>
              <w:ind w:left="20"/>
              <w:jc w:val="both"/>
            </w:pPr>
            <w:r>
              <w:rPr>
                <w:rFonts w:ascii="Times New Roman"/>
                <w:b w:val="false"/>
                <w:i w:val="false"/>
                <w:color w:val="000000"/>
                <w:sz w:val="20"/>
              </w:rPr>
              <w:t>
Уақтылы консультацияланбау себептерінің объективтілігіне бағалау жүргізу және диагнозды уақтылы қоймаудың медициналық қызметтер (көмек)көрсетудің кейінгі кезеңдеріне әсері туралы растайтын құжаттаманың болуы;</w:t>
            </w:r>
          </w:p>
          <w:p>
            <w:pPr>
              <w:spacing w:after="20"/>
              <w:ind w:left="20"/>
              <w:jc w:val="both"/>
            </w:pPr>
            <w:r>
              <w:rPr>
                <w:rFonts w:ascii="Times New Roman"/>
                <w:b w:val="false"/>
                <w:i w:val="false"/>
                <w:color w:val="000000"/>
                <w:sz w:val="20"/>
              </w:rPr>
              <w:t>
5) мынадай өлшемшарттар бойынша бағаланатын емдеу іс-шараларын жүргізудің көлемі, сапасы және негізділігі:</w:t>
            </w:r>
          </w:p>
          <w:p>
            <w:pPr>
              <w:spacing w:after="20"/>
              <w:ind w:left="20"/>
              <w:jc w:val="both"/>
            </w:pPr>
            <w:r>
              <w:rPr>
                <w:rFonts w:ascii="Times New Roman"/>
                <w:b w:val="false"/>
                <w:i w:val="false"/>
                <w:color w:val="000000"/>
                <w:sz w:val="20"/>
              </w:rPr>
              <w:t>
көрсетілімдер болған кезде емдеудің болмауы;</w:t>
            </w:r>
          </w:p>
          <w:p>
            <w:pPr>
              <w:spacing w:after="20"/>
              <w:ind w:left="20"/>
              <w:jc w:val="both"/>
            </w:pPr>
            <w:r>
              <w:rPr>
                <w:rFonts w:ascii="Times New Roman"/>
                <w:b w:val="false"/>
                <w:i w:val="false"/>
                <w:color w:val="000000"/>
                <w:sz w:val="20"/>
              </w:rPr>
              <w:t>
көрсетілімдер болмаған кезде емдеуді тағайындау;</w:t>
            </w:r>
          </w:p>
          <w:p>
            <w:pPr>
              <w:spacing w:after="20"/>
              <w:ind w:left="20"/>
              <w:jc w:val="both"/>
            </w:pPr>
            <w:r>
              <w:rPr>
                <w:rFonts w:ascii="Times New Roman"/>
                <w:b w:val="false"/>
                <w:i w:val="false"/>
                <w:color w:val="000000"/>
                <w:sz w:val="20"/>
              </w:rPr>
              <w:t>
аурудың, қатар жүретін аурулардың және асқынулардың ерекшеліктерін ескермей, тиімсіз емдеу шараларын тағайындау;</w:t>
            </w:r>
          </w:p>
          <w:p>
            <w:pPr>
              <w:spacing w:after="20"/>
              <w:ind w:left="20"/>
              <w:jc w:val="both"/>
            </w:pPr>
            <w:r>
              <w:rPr>
                <w:rFonts w:ascii="Times New Roman"/>
                <w:b w:val="false"/>
                <w:i w:val="false"/>
                <w:color w:val="000000"/>
                <w:sz w:val="20"/>
              </w:rPr>
              <w:t>
ағзалар мен жүйелердің функционалдық жай-күйін, дәлелденген клиникалық тиімділіксіз дәрілік заттарды тағайындауды есепке алмағанда, емдеу іс-шараларын толық көлемде орындау;</w:t>
            </w:r>
          </w:p>
          <w:p>
            <w:pPr>
              <w:spacing w:after="20"/>
              <w:ind w:left="20"/>
              <w:jc w:val="both"/>
            </w:pPr>
            <w:r>
              <w:rPr>
                <w:rFonts w:ascii="Times New Roman"/>
                <w:b w:val="false"/>
                <w:i w:val="false"/>
                <w:color w:val="000000"/>
                <w:sz w:val="20"/>
              </w:rPr>
              <w:t>
клиникалық хаттамалардың талаптарынан негізсіз ауытқу, жаңа патологиялық синдромның дамуына және пациенттің жағдайының нашарлауына алып келген полипрагмазияның болуы;</w:t>
            </w:r>
          </w:p>
          <w:p>
            <w:pPr>
              <w:spacing w:after="20"/>
              <w:ind w:left="20"/>
              <w:jc w:val="both"/>
            </w:pPr>
            <w:r>
              <w:rPr>
                <w:rFonts w:ascii="Times New Roman"/>
                <w:b w:val="false"/>
                <w:i w:val="false"/>
                <w:color w:val="000000"/>
                <w:sz w:val="20"/>
              </w:rPr>
              <w:t>
6) медициналық араласудан кейінгі асқынулардың болмауы немесе дамуы, барлық туындаған асқынулар, оның ішінде хирургиялық араласуларға (кеш хирургиялық араласу, жеткіліксіз көлем мен әдіс, техникалық ақаулар) және диагностикалық рәсімдерге байланысты бағаланады;</w:t>
            </w:r>
          </w:p>
          <w:p>
            <w:pPr>
              <w:spacing w:after="20"/>
              <w:ind w:left="20"/>
              <w:jc w:val="both"/>
            </w:pPr>
            <w:r>
              <w:rPr>
                <w:rFonts w:ascii="Times New Roman"/>
                <w:b w:val="false"/>
                <w:i w:val="false"/>
                <w:color w:val="000000"/>
                <w:sz w:val="20"/>
              </w:rPr>
              <w:t>
7) қол жеткізілген нәтиже, ол мынадай критерийлер бойынша бағаланады:</w:t>
            </w:r>
          </w:p>
          <w:p>
            <w:pPr>
              <w:spacing w:after="20"/>
              <w:ind w:left="20"/>
              <w:jc w:val="both"/>
            </w:pPr>
            <w:r>
              <w:rPr>
                <w:rFonts w:ascii="Times New Roman"/>
                <w:b w:val="false"/>
                <w:i w:val="false"/>
                <w:color w:val="000000"/>
                <w:sz w:val="20"/>
              </w:rPr>
              <w:t>
медициналық қызмет көрсету (көмек)технологиясын сақтай отырып, күтілетін клиникалық әсерге қол жеткізу;</w:t>
            </w:r>
          </w:p>
          <w:p>
            <w:pPr>
              <w:spacing w:after="20"/>
              <w:ind w:left="20"/>
              <w:jc w:val="both"/>
            </w:pPr>
            <w:r>
              <w:rPr>
                <w:rFonts w:ascii="Times New Roman"/>
                <w:b w:val="false"/>
                <w:i w:val="false"/>
                <w:color w:val="000000"/>
                <w:sz w:val="20"/>
              </w:rPr>
              <w:t>
анамнезді сапасыз жинау және диагностикалық зерттеулер жүргізу салдарынан емдік және профилактикалық іс шаралардың клиникалық әсерінің болмауы;</w:t>
            </w:r>
          </w:p>
          <w:p>
            <w:pPr>
              <w:spacing w:after="20"/>
              <w:ind w:left="20"/>
              <w:jc w:val="both"/>
            </w:pPr>
            <w:r>
              <w:rPr>
                <w:rFonts w:ascii="Times New Roman"/>
                <w:b w:val="false"/>
                <w:i w:val="false"/>
                <w:color w:val="000000"/>
                <w:sz w:val="20"/>
              </w:rPr>
              <w:t>
аурудың, қатар жүретін аурулардың, асқынулардың ерекшеліктерін ескермей, тиімсіз емдеу, профилактикалық іс-шараларды жүргізу салдарынан күтілетін клиникалық әсердің болмауы, дәлелденген клиникалық тиімділігі жоқ дәрілік заттарды тағайындау;</w:t>
            </w:r>
          </w:p>
          <w:p>
            <w:pPr>
              <w:spacing w:after="20"/>
              <w:ind w:left="20"/>
              <w:jc w:val="both"/>
            </w:pPr>
            <w:r>
              <w:rPr>
                <w:rFonts w:ascii="Times New Roman"/>
                <w:b w:val="false"/>
                <w:i w:val="false"/>
                <w:color w:val="000000"/>
                <w:sz w:val="20"/>
              </w:rPr>
              <w:t>
жағымсыз салдардың дамуына себеп болған полипрагмазияның болуы;</w:t>
            </w:r>
          </w:p>
          <w:p>
            <w:pPr>
              <w:spacing w:after="20"/>
              <w:ind w:left="20"/>
              <w:jc w:val="both"/>
            </w:pPr>
            <w:r>
              <w:rPr>
                <w:rFonts w:ascii="Times New Roman"/>
                <w:b w:val="false"/>
                <w:i w:val="false"/>
                <w:color w:val="000000"/>
                <w:sz w:val="20"/>
              </w:rPr>
              <w:t>
8) көрсетілген медициналық көмектің сипатын, көлемі мен сапасын көрсететін пациенттердің денсаулық жағдайы туралы деректерді жазуға арналған бастапқы медициналық құжаттамадағы жазбалардың болуы, толықтығы және сапасы бойынша бағаланатын медициналық құжаттаманы жүргізу сапасы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қызметі саласындағы қызметті жүзеге асыратын субъектілер (объектілер) үшін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көлеміне және (немесе) тегін негізде міндетті әлеуметтік медициналық сақтандыру жүйесіне кіретін медициналық көмек көрсету туралы растайтын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қызметі ұйымында қан мен оның компоненттерін кезең-кезеңімен таңбалау талаптарының сақталуы туралы растайтын құжаттаманың болуы. Донордан дайын өнімді алуға дейінгі қанның әрбір өнімінің қозғалысын қадағалау үшін жағдайларды қамтамасыз ету және оны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үлгідегі автоматты анализаторларда сапалы иммуносерологиялық және молекулалық-биологиялық әдістермен жүргізілген трансфузияларға дейін және одан кейін гемотрансмиссивті инфекциялар маркерлерінің болуына реципиенттің қан үлгілерін зертханалық зерттеу талаптарының сәйкестігі туралы растайтын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мен оның компоненттерін донациялағаннан кейін электрондық ақпараттық дерекқорда қан мен оның компоненттерін донациялау туралы барлық ақпараттың, оның ішінде донацияның жанама әсерлері болған жағдайда көрсетілген медициналық көмектің реакция түрі мен көлемінің, бастапқы фракциялау блогына тапсыру жөніндегі құжаттардың дайындалған қан мен оның компоненттерінің ілеспе құжаттамасымен сәйкестігінің тіркелуі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ұсынған қан доноры мен оның компоненттерінің сауалнамасының болуы, ол өзі немесе медициналық тіркеушінің қатысуымен толтырады, сондай-ақ ақпараттық парақ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Жазықтықта және пробиркаларда сұйық фазалық жүйелерде тұрақты емес эритроциттерге қарсы антиденелердің болуына иммуногематологиялық зерттеулерді орындау жөніндегі талаптардың сақталуы туралы растайтын құжаттаманың болуы, міндетті микроскопиямен агглютинация реакциясының нәтижесін оқу.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Реагенттердің белсенділігі мен ерекшелігін растау үшін олардың сапасын кіріс және күнделікті зертханаішілік бақылау жөніндегі талаптардың сақталуы туралы растайтын құжаттаманың болуы. Кіріс бақылауына жатады:</w:t>
            </w:r>
          </w:p>
          <w:p>
            <w:pPr>
              <w:spacing w:after="20"/>
              <w:ind w:left="20"/>
              <w:jc w:val="both"/>
            </w:pPr>
            <w:r>
              <w:rPr>
                <w:rFonts w:ascii="Times New Roman"/>
                <w:b w:val="false"/>
                <w:i w:val="false"/>
                <w:color w:val="000000"/>
                <w:sz w:val="20"/>
              </w:rPr>
              <w:t>
1) номенклатурасын қан қызметі ұйымының бірінші басшысы бекітетін сатып алынған материалдар (қан жинауға арналған контейнерлер, реагенттер, тест-жүйелер, дезинфекциялау құралдары, құралдар және басқа да материалдар);</w:t>
            </w:r>
          </w:p>
          <w:p>
            <w:pPr>
              <w:spacing w:after="20"/>
              <w:ind w:left="20"/>
              <w:jc w:val="both"/>
            </w:pPr>
            <w:r>
              <w:rPr>
                <w:rFonts w:ascii="Times New Roman"/>
                <w:b w:val="false"/>
                <w:i w:val="false"/>
                <w:color w:val="000000"/>
                <w:sz w:val="20"/>
              </w:rPr>
              <w:t>
2)донорлық қан мен оның компоненттерінің бірліктері (өндіріске қабылдау кезінде)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жағдайларда жиналған қанды "зерттелмеген Гемопродукция берілмейді" деген таңбасы бар термоконтейнерлерге орналастыру және 22±2°С температурада 18-24 сағат ішінде қан қызметі ұйымына жеткізіледі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реципиенттердің қан үлгілерін иммуногематологиялық зерттеу үшін дәрілік заттар мен медициналық бұйымдардың айналымы саласында мемлекеттік орган тіркеген моноклоналды антиденелері бар реагенттерді және жабдықтарды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оның компоненттерін құю талаптарының сақталуы туралы растайтын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донордың қан мен оның компоненттерін донациялау алдында міндетті медициналық тексеруден өту талаптарын сақтауы туралы растайтын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Донорларды медициналық куәландыруға қойылатын талаптардың, медициналық қолдануға арналған қан өнімдерін өндіру кезіндегі қауіпсіздік пен сапаға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Референс-зертханаларда зертханалық зерттеулерді өлшеу сапасын сырттай бағалау талаптарын сақтау туралы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Реагенттердің белсенділігі мен ерекшелігін растау үшін олардың сапасын кіріс және күнделікті зертханаішілік бақылау жөніндегі талаптарды сақтау туралы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Донорға ұсынылған қан доноры мен оның компоненттерінің сауалнамасының болуы, оны өзі немесе медициналық тіркеушінің қатысуымен толтырады.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бақылауына жатады: 1) номенклатурасын қан қызметі ұйымының бірінші басшысы бекітетін сатып алынған материалдар (қан жинауға арналған контейнерлер, реагенттер, тест-жүйелер, дезинфекциялау құралдары, құралдар және басқа да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Донорларды медициналық куәландыруға қойылатын талаптардың, медициналық қолдануға арналған қан өнімдерін өндіру кезіндегі қауіпсіздік пен сапаға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қолдау және ішкі сараптама қызметінің клиникалық аудит жүргізуі туралы құжаттаманың (ішкі бұйрықтар, ережелер, хаттамалар, сауалнамалар, талдамалық анықтамалар) болуы және оны мынадай критерийлер бойынша бағалау:</w:t>
            </w:r>
          </w:p>
          <w:p>
            <w:pPr>
              <w:spacing w:after="20"/>
              <w:ind w:left="20"/>
              <w:jc w:val="both"/>
            </w:pPr>
            <w:r>
              <w:rPr>
                <w:rFonts w:ascii="Times New Roman"/>
                <w:b w:val="false"/>
                <w:i w:val="false"/>
                <w:color w:val="000000"/>
                <w:sz w:val="20"/>
              </w:rPr>
              <w:t>
1) анамнезді жинау сапасы, ол мынадай критерийлер бойынша бағаланады:</w:t>
            </w:r>
          </w:p>
          <w:p>
            <w:pPr>
              <w:spacing w:after="20"/>
              <w:ind w:left="20"/>
              <w:jc w:val="both"/>
            </w:pPr>
            <w:r>
              <w:rPr>
                <w:rFonts w:ascii="Times New Roman"/>
                <w:b w:val="false"/>
                <w:i w:val="false"/>
                <w:color w:val="000000"/>
                <w:sz w:val="20"/>
              </w:rPr>
              <w:t>
анамнез жинаудың болмауы;</w:t>
            </w:r>
          </w:p>
          <w:p>
            <w:pPr>
              <w:spacing w:after="20"/>
              <w:ind w:left="20"/>
              <w:jc w:val="both"/>
            </w:pPr>
            <w:r>
              <w:rPr>
                <w:rFonts w:ascii="Times New Roman"/>
                <w:b w:val="false"/>
                <w:i w:val="false"/>
                <w:color w:val="000000"/>
                <w:sz w:val="20"/>
              </w:rPr>
              <w:t>
анамнезді жинаудың толықтығы;</w:t>
            </w:r>
          </w:p>
          <w:p>
            <w:pPr>
              <w:spacing w:after="20"/>
              <w:ind w:left="20"/>
              <w:jc w:val="both"/>
            </w:pPr>
            <w:r>
              <w:rPr>
                <w:rFonts w:ascii="Times New Roman"/>
                <w:b w:val="false"/>
                <w:i w:val="false"/>
                <w:color w:val="000000"/>
                <w:sz w:val="20"/>
              </w:rPr>
              <w:t>
өткен, созылмалы және тұқым қуалайтын аурулар, жүргізілген гемотрансфузиялар, дәрілік препараттарға төзімділік, аллергологиялық мәртебесі туралы деректердің болуы;</w:t>
            </w:r>
          </w:p>
          <w:p>
            <w:pPr>
              <w:spacing w:after="20"/>
              <w:ind w:left="20"/>
              <w:jc w:val="both"/>
            </w:pPr>
            <w:r>
              <w:rPr>
                <w:rFonts w:ascii="Times New Roman"/>
                <w:b w:val="false"/>
                <w:i w:val="false"/>
                <w:color w:val="000000"/>
                <w:sz w:val="20"/>
              </w:rPr>
              <w:t>
анамнездің сапасыз жиналуына байланысты емдеу-диагностикалық іс-шараларды жүргізу кезінде жіберілген тактикалық қателіктер салдарынан асқынулардың дамуы;</w:t>
            </w:r>
          </w:p>
          <w:p>
            <w:pPr>
              <w:spacing w:after="20"/>
              <w:ind w:left="20"/>
              <w:jc w:val="both"/>
            </w:pPr>
            <w:r>
              <w:rPr>
                <w:rFonts w:ascii="Times New Roman"/>
                <w:b w:val="false"/>
                <w:i w:val="false"/>
                <w:color w:val="000000"/>
                <w:sz w:val="20"/>
              </w:rPr>
              <w:t>
2) мынадай өлшемшарттар бойынша бағаланатын диагностикалық зерттеулер жүргізудің толықтығы мен негізділігі:</w:t>
            </w:r>
          </w:p>
          <w:p>
            <w:pPr>
              <w:spacing w:after="20"/>
              <w:ind w:left="20"/>
              <w:jc w:val="both"/>
            </w:pPr>
            <w:r>
              <w:rPr>
                <w:rFonts w:ascii="Times New Roman"/>
                <w:b w:val="false"/>
                <w:i w:val="false"/>
                <w:color w:val="000000"/>
                <w:sz w:val="20"/>
              </w:rPr>
              <w:t>
диагностикалық шаралардың болмауы;</w:t>
            </w:r>
          </w:p>
          <w:p>
            <w:pPr>
              <w:spacing w:after="20"/>
              <w:ind w:left="20"/>
              <w:jc w:val="both"/>
            </w:pPr>
            <w:r>
              <w:rPr>
                <w:rFonts w:ascii="Times New Roman"/>
                <w:b w:val="false"/>
                <w:i w:val="false"/>
                <w:color w:val="000000"/>
                <w:sz w:val="20"/>
              </w:rPr>
              <w:t>
қате диагноз қоюға және емдеу тактикасындағы қателіктерге әкеп соқтырған диагностикалық зерттеулердің нәтижелері бойынша қате қорытынды немесе қорытындының болмауы;</w:t>
            </w:r>
          </w:p>
          <w:p>
            <w:pPr>
              <w:spacing w:after="20"/>
              <w:ind w:left="20"/>
              <w:jc w:val="both"/>
            </w:pPr>
            <w:r>
              <w:rPr>
                <w:rFonts w:ascii="Times New Roman"/>
                <w:b w:val="false"/>
                <w:i w:val="false"/>
                <w:color w:val="000000"/>
                <w:sz w:val="20"/>
              </w:rPr>
              <w:t>
клиникалық хаттамаларда көзделген диагностикалық зерттеулер жүргізу;</w:t>
            </w:r>
          </w:p>
          <w:p>
            <w:pPr>
              <w:spacing w:after="20"/>
              <w:ind w:left="20"/>
              <w:jc w:val="both"/>
            </w:pPr>
            <w:r>
              <w:rPr>
                <w:rFonts w:ascii="Times New Roman"/>
                <w:b w:val="false"/>
                <w:i w:val="false"/>
                <w:color w:val="000000"/>
                <w:sz w:val="20"/>
              </w:rPr>
              <w:t>
пациенттің денсаулық жағдайы үшін жоғары, негізсіз тәуекелмен диагностикалық зерттеулер жүргізу, клиникалық хаттамаларға кірмеген диагностикалық зерттеулер жүргізудің негізділігі;</w:t>
            </w:r>
          </w:p>
          <w:p>
            <w:pPr>
              <w:spacing w:after="20"/>
              <w:ind w:left="20"/>
              <w:jc w:val="both"/>
            </w:pPr>
            <w:r>
              <w:rPr>
                <w:rFonts w:ascii="Times New Roman"/>
                <w:b w:val="false"/>
                <w:i w:val="false"/>
                <w:color w:val="000000"/>
                <w:sz w:val="20"/>
              </w:rPr>
              <w:t>
дұрыс диагноз қою үшін ақпаратсыз және емдеу мерзімінің негізсіз ұлғаюына және емдеу құнының қымбаттауына әкеп соққан диагностикалық зерттеулер жүргізу;</w:t>
            </w:r>
          </w:p>
          <w:p>
            <w:pPr>
              <w:spacing w:after="20"/>
              <w:ind w:left="20"/>
              <w:jc w:val="both"/>
            </w:pPr>
            <w:r>
              <w:rPr>
                <w:rFonts w:ascii="Times New Roman"/>
                <w:b w:val="false"/>
                <w:i w:val="false"/>
                <w:color w:val="000000"/>
                <w:sz w:val="20"/>
              </w:rPr>
              <w:t>
3) жүргізілген зерттеулердің нәтижелерін ескере отырып, қойылған клиникалық диагноздың дұрыстығы, уақтылығы және негізділігі (жоспарлы емдеуге жатқызу кезінде ауруханаға дейінгі кезеңде жүргізілген зерттеулер ескеріледі), олар мынадай критерийлер бойынша бағаланады:</w:t>
            </w:r>
          </w:p>
          <w:p>
            <w:pPr>
              <w:spacing w:after="20"/>
              <w:ind w:left="20"/>
              <w:jc w:val="both"/>
            </w:pPr>
            <w:r>
              <w:rPr>
                <w:rFonts w:ascii="Times New Roman"/>
                <w:b w:val="false"/>
                <w:i w:val="false"/>
                <w:color w:val="000000"/>
                <w:sz w:val="20"/>
              </w:rPr>
              <w:t>
диагноз жоқ, толық емес немесе дұрыс емес, аурулардың халықаралық классификациясына сәйкес келмейді;</w:t>
            </w:r>
          </w:p>
          <w:p>
            <w:pPr>
              <w:spacing w:after="20"/>
              <w:ind w:left="20"/>
              <w:jc w:val="both"/>
            </w:pPr>
            <w:r>
              <w:rPr>
                <w:rFonts w:ascii="Times New Roman"/>
                <w:b w:val="false"/>
                <w:i w:val="false"/>
                <w:color w:val="000000"/>
                <w:sz w:val="20"/>
              </w:rPr>
              <w:t>
аурудың ауырлығын анықтайтын жетекші патологиялық синдром анықталмаған, қатар жүретін аурулар мен асқынулар танылмаған;</w:t>
            </w:r>
          </w:p>
          <w:p>
            <w:pPr>
              <w:spacing w:after="20"/>
              <w:ind w:left="20"/>
              <w:jc w:val="both"/>
            </w:pPr>
            <w:r>
              <w:rPr>
                <w:rFonts w:ascii="Times New Roman"/>
                <w:b w:val="false"/>
                <w:i w:val="false"/>
                <w:color w:val="000000"/>
                <w:sz w:val="20"/>
              </w:rPr>
              <w:t>
диагноз дұрыс, бірақ толық емес, жетекші патологиялық синдром оқшауланған асқынулармен ерекшеленбейді, нәтижеге әсер ететін қатар жүретін аурулар танылмайды;</w:t>
            </w:r>
          </w:p>
          <w:p>
            <w:pPr>
              <w:spacing w:after="20"/>
              <w:ind w:left="20"/>
              <w:jc w:val="both"/>
            </w:pPr>
            <w:r>
              <w:rPr>
                <w:rFonts w:ascii="Times New Roman"/>
                <w:b w:val="false"/>
                <w:i w:val="false"/>
                <w:color w:val="000000"/>
                <w:sz w:val="20"/>
              </w:rPr>
              <w:t>
негізгі аурудың диагнозы дұрыс, бірақ емдеу нәтижесіне әсер ететін қатар жүретін аурулар диагнозы қойылмаған.</w:t>
            </w:r>
          </w:p>
          <w:p>
            <w:pPr>
              <w:spacing w:after="20"/>
              <w:ind w:left="20"/>
              <w:jc w:val="both"/>
            </w:pPr>
            <w:r>
              <w:rPr>
                <w:rFonts w:ascii="Times New Roman"/>
                <w:b w:val="false"/>
                <w:i w:val="false"/>
                <w:color w:val="000000"/>
                <w:sz w:val="20"/>
              </w:rPr>
              <w:t>
Дұрыс емес және (немесе) уақтылы диагноз қоюдың объективті себептері (негізгі аурудың атипті ағымы, ілеспе аурудың асимптоматикалық ағымы, сирек кездесетін асқынулар және ілеспе аурулар) сараптама нәтижелерінде көрсетіледі. Дұрыс емес және (немесе)уақтылы диагноз қоюдың медициналық қызметтер (көмек) көрсетудің кейінгі кезеңдеріне әсерін бағалау жүргізіледі;</w:t>
            </w:r>
          </w:p>
          <w:p>
            <w:pPr>
              <w:spacing w:after="20"/>
              <w:ind w:left="20"/>
              <w:jc w:val="both"/>
            </w:pPr>
            <w:r>
              <w:rPr>
                <w:rFonts w:ascii="Times New Roman"/>
                <w:b w:val="false"/>
                <w:i w:val="false"/>
                <w:color w:val="000000"/>
                <w:sz w:val="20"/>
              </w:rPr>
              <w:t>
4) бейінді мамандардың консультацияларының уақтылығы мен сапасы, олар мынадай өлшемшарттар бойынша бағаланады:</w:t>
            </w:r>
          </w:p>
          <w:p>
            <w:pPr>
              <w:spacing w:after="20"/>
              <w:ind w:left="20"/>
              <w:jc w:val="both"/>
            </w:pPr>
            <w:r>
              <w:rPr>
                <w:rFonts w:ascii="Times New Roman"/>
                <w:b w:val="false"/>
                <w:i w:val="false"/>
                <w:color w:val="000000"/>
                <w:sz w:val="20"/>
              </w:rPr>
              <w:t>
аурудың нәтижесіне теріс әсер еткен симптомдар мен синдромдарды қате түсіндіруге әкелетін консультацияның болмауы;</w:t>
            </w:r>
          </w:p>
          <w:p>
            <w:pPr>
              <w:spacing w:after="20"/>
              <w:ind w:left="20"/>
              <w:jc w:val="both"/>
            </w:pPr>
            <w:r>
              <w:rPr>
                <w:rFonts w:ascii="Times New Roman"/>
                <w:b w:val="false"/>
                <w:i w:val="false"/>
                <w:color w:val="000000"/>
                <w:sz w:val="20"/>
              </w:rPr>
              <w:t>
кеңес уақтылы, диагноз қою кезінде кеңесшінің пікірін ескермеу аурудың нәтижесіне ішінара әсер етті;</w:t>
            </w:r>
          </w:p>
          <w:p>
            <w:pPr>
              <w:spacing w:after="20"/>
              <w:ind w:left="20"/>
              <w:jc w:val="both"/>
            </w:pPr>
            <w:r>
              <w:rPr>
                <w:rFonts w:ascii="Times New Roman"/>
                <w:b w:val="false"/>
                <w:i w:val="false"/>
                <w:color w:val="000000"/>
                <w:sz w:val="20"/>
              </w:rPr>
              <w:t>
кеңес уақтылы, диагноз қою кезінде кеңесшінің пікірі ескерілді, емдеу бойынша кеңесшінің ұсынысын орындамау аурудың нәтижесіне ішінара әсер етті;</w:t>
            </w:r>
          </w:p>
          <w:p>
            <w:pPr>
              <w:spacing w:after="20"/>
              <w:ind w:left="20"/>
              <w:jc w:val="both"/>
            </w:pPr>
            <w:r>
              <w:rPr>
                <w:rFonts w:ascii="Times New Roman"/>
                <w:b w:val="false"/>
                <w:i w:val="false"/>
                <w:color w:val="000000"/>
                <w:sz w:val="20"/>
              </w:rPr>
              <w:t>
консультанттың пікірі қате және аурудың нәтижесіне әсер етті.</w:t>
            </w:r>
          </w:p>
          <w:p>
            <w:pPr>
              <w:spacing w:after="20"/>
              <w:ind w:left="20"/>
              <w:jc w:val="both"/>
            </w:pPr>
            <w:r>
              <w:rPr>
                <w:rFonts w:ascii="Times New Roman"/>
                <w:b w:val="false"/>
                <w:i w:val="false"/>
                <w:color w:val="000000"/>
                <w:sz w:val="20"/>
              </w:rPr>
              <w:t>
Уақтылы консультацияланбау себептерінің объективтілігіне бағалау жүргізу және диагнозды уақтылы қоймаудың медициналық қызметтер (көмек)көрсетудің кейінгі кезеңдеріне әсері туралы растайтын құжаттаманың болуы;</w:t>
            </w:r>
          </w:p>
          <w:p>
            <w:pPr>
              <w:spacing w:after="20"/>
              <w:ind w:left="20"/>
              <w:jc w:val="both"/>
            </w:pPr>
            <w:r>
              <w:rPr>
                <w:rFonts w:ascii="Times New Roman"/>
                <w:b w:val="false"/>
                <w:i w:val="false"/>
                <w:color w:val="000000"/>
                <w:sz w:val="20"/>
              </w:rPr>
              <w:t>
5) мынадай өлшемшарттар бойынша бағаланатын емдеу іс-шараларын жүргізудің көлемі, сапасы және негізділігі:</w:t>
            </w:r>
          </w:p>
          <w:p>
            <w:pPr>
              <w:spacing w:after="20"/>
              <w:ind w:left="20"/>
              <w:jc w:val="both"/>
            </w:pPr>
            <w:r>
              <w:rPr>
                <w:rFonts w:ascii="Times New Roman"/>
                <w:b w:val="false"/>
                <w:i w:val="false"/>
                <w:color w:val="000000"/>
                <w:sz w:val="20"/>
              </w:rPr>
              <w:t>
көрсетілімдер болған кезде емдеудің болмауы;</w:t>
            </w:r>
          </w:p>
          <w:p>
            <w:pPr>
              <w:spacing w:after="20"/>
              <w:ind w:left="20"/>
              <w:jc w:val="both"/>
            </w:pPr>
            <w:r>
              <w:rPr>
                <w:rFonts w:ascii="Times New Roman"/>
                <w:b w:val="false"/>
                <w:i w:val="false"/>
                <w:color w:val="000000"/>
                <w:sz w:val="20"/>
              </w:rPr>
              <w:t>
көрсетілімдер болмаған кезде емдеуді тағайындау;</w:t>
            </w:r>
          </w:p>
          <w:p>
            <w:pPr>
              <w:spacing w:after="20"/>
              <w:ind w:left="20"/>
              <w:jc w:val="both"/>
            </w:pPr>
            <w:r>
              <w:rPr>
                <w:rFonts w:ascii="Times New Roman"/>
                <w:b w:val="false"/>
                <w:i w:val="false"/>
                <w:color w:val="000000"/>
                <w:sz w:val="20"/>
              </w:rPr>
              <w:t>
аурудың, қатар жүретін аурулардың және асқынулардың ерекшеліктерін ескермей, тиімсіз емдеу шараларын тағайындау;</w:t>
            </w:r>
          </w:p>
          <w:p>
            <w:pPr>
              <w:spacing w:after="20"/>
              <w:ind w:left="20"/>
              <w:jc w:val="both"/>
            </w:pPr>
            <w:r>
              <w:rPr>
                <w:rFonts w:ascii="Times New Roman"/>
                <w:b w:val="false"/>
                <w:i w:val="false"/>
                <w:color w:val="000000"/>
                <w:sz w:val="20"/>
              </w:rPr>
              <w:t>
ағзалар мен жүйелердің функционалдық жай-күйін, дәлелденген клиникалық тиімділіксіз дәрілік заттарды тағайындауды есепке алмағанда, емдеу іс-шараларын толық көлемде орындау;</w:t>
            </w:r>
          </w:p>
          <w:p>
            <w:pPr>
              <w:spacing w:after="20"/>
              <w:ind w:left="20"/>
              <w:jc w:val="both"/>
            </w:pPr>
            <w:r>
              <w:rPr>
                <w:rFonts w:ascii="Times New Roman"/>
                <w:b w:val="false"/>
                <w:i w:val="false"/>
                <w:color w:val="000000"/>
                <w:sz w:val="20"/>
              </w:rPr>
              <w:t>
клиникалық хаттамалардың талаптарынан негізсіз ауытқу, жаңа патологиялық синдромның дамуына және пациенттің жағдайының нашарлауына алып келген полипрагмазияның болуы;</w:t>
            </w:r>
          </w:p>
          <w:p>
            <w:pPr>
              <w:spacing w:after="20"/>
              <w:ind w:left="20"/>
              <w:jc w:val="both"/>
            </w:pPr>
            <w:r>
              <w:rPr>
                <w:rFonts w:ascii="Times New Roman"/>
                <w:b w:val="false"/>
                <w:i w:val="false"/>
                <w:color w:val="000000"/>
                <w:sz w:val="20"/>
              </w:rPr>
              <w:t>
6) медициналық араласудан кейінгі асқынулардың болмауы немесе дамуы, барлық туындаған асқынулар, оның ішінде хирургиялық араласуларға (кеш хирургиялық араласу, жеткіліксіз көлем мен әдіс, техникалық ақаулар) және диагностикалық рәсімдерге байланысты бағаланады;</w:t>
            </w:r>
          </w:p>
          <w:p>
            <w:pPr>
              <w:spacing w:after="20"/>
              <w:ind w:left="20"/>
              <w:jc w:val="both"/>
            </w:pPr>
            <w:r>
              <w:rPr>
                <w:rFonts w:ascii="Times New Roman"/>
                <w:b w:val="false"/>
                <w:i w:val="false"/>
                <w:color w:val="000000"/>
                <w:sz w:val="20"/>
              </w:rPr>
              <w:t>
7) қол жеткізілген нәтиже, ол мынадай критерийлер бойынша бағаланады:</w:t>
            </w:r>
          </w:p>
          <w:p>
            <w:pPr>
              <w:spacing w:after="20"/>
              <w:ind w:left="20"/>
              <w:jc w:val="both"/>
            </w:pPr>
            <w:r>
              <w:rPr>
                <w:rFonts w:ascii="Times New Roman"/>
                <w:b w:val="false"/>
                <w:i w:val="false"/>
                <w:color w:val="000000"/>
                <w:sz w:val="20"/>
              </w:rPr>
              <w:t>
медициналық қызмет көрсету (көмек)технологиясын сақтай отырып, күтілетін клиникалық әсерге қол жеткізу; анамнезді сапасыз жинау және диагностикалық зерттеулер жүргізу салдарынан емдік және профилактикалық іс шаралардың клиникалық әсерінің болмауы;</w:t>
            </w:r>
          </w:p>
          <w:p>
            <w:pPr>
              <w:spacing w:after="20"/>
              <w:ind w:left="20"/>
              <w:jc w:val="both"/>
            </w:pPr>
            <w:r>
              <w:rPr>
                <w:rFonts w:ascii="Times New Roman"/>
                <w:b w:val="false"/>
                <w:i w:val="false"/>
                <w:color w:val="000000"/>
                <w:sz w:val="20"/>
              </w:rPr>
              <w:t>
аурудың, қатар жүретін аурулардың, асқынулардың ерекшеліктерін ескермей, тиімсіз емдеу, профилактикалық іс-шараларды жүргізу салдарынан күтілетін клиникалық әсердің болмауы, дәлелденген клиникалық тиімділігі жоқ дәрілік заттарды тағайындау; жағымсыз салдардың дамуына себеп болған полипрагмазияның болуы;</w:t>
            </w:r>
          </w:p>
          <w:p>
            <w:pPr>
              <w:spacing w:after="20"/>
              <w:ind w:left="20"/>
              <w:jc w:val="both"/>
            </w:pPr>
            <w:r>
              <w:rPr>
                <w:rFonts w:ascii="Times New Roman"/>
                <w:b w:val="false"/>
                <w:i w:val="false"/>
                <w:color w:val="000000"/>
                <w:sz w:val="20"/>
              </w:rPr>
              <w:t>
8) көрсетілген медициналық көмектің сипатын, көлемі мен сапасын көрсететін пациенттердің денсаулық жағдайы туралы деректерді жазуға арналған бастапқы медициналық құжаттамадағы жазбалардың болуы, толықтығы және сапасы бойынша бағаланатын медициналық құжаттаманы жүргізу сапасы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Патологиялық-анатомиялық диагностика көрсететін субъектілерге (объектілерге) арналған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көлеміне және (немесе) тегін негізде міндетті әлеуметтік медициналық сақтандыру жүйесіне кіретін медициналық көмек көрсету туралы растайтын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Патологиялық-анатомиялық бөлімшеде биологиялық материалды талдауға жолдаманың көшірмесімен бекітілген биологиялық материалды қабылдаудан бас тартуды тіркеу жөніндегі талаптарды жеке папкада ("қабылданбаған сынамалар"), сондай-ақ жеке журналда ("қабылданбаған сынамалар")сақтау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 дәрігердің кесу актісі, макроскопиялық зерттеу және биологиялық материалдың макроскопиялық сипаттамасы негізінде зертханашының жұмысқа қатысуы жөніндегі талаптарды сақтауы. Биологиялық материалды макроскопиялық зерттеу кезеңінде қосымша клиникалық ақпарат алу қажет болған жағдайда материалды зерттеуге жіберген дәрігер-маман тартылады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фрагменттерінің қалыңдығы 5 миллиметр (бұдан әрі – мм), орташа диаметрі - 24 мм-ден аспайтын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Патологиялық-анатомиялық зерттеу хаттамасында биопсиялық (операциялық) және аутопсиялық материалдың микроскопиялық сипаттамасының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тіркеушінің немесе зертханашының белгіленген нысандағы журналдардағы жазбалары бар патоморфологиялық зерттеу нәтижелерін беру жөніндегі талаптарды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 блоктарында мата үлгілерін сақтау жөніндегі талаптың сақталуы туралы растайтын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архив жүйелерін, сондай-ақ бейімделген контейнерлерді пайдалана отырып, арнайы жабдықталған құрғақ және салқын үй-жайларда парафин блоктарында мата үлгілерін сақтау, сондай-ақ микропрепараттарды мамандандырылған Мұрағат жүйелерінде сақтау жөніндегі талаптарды сақтау туралы растайтын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Микропрепараттарды жәшіктерге бір жағдайға жататын шынылар бір бөлінбейтін блокта орналасатындай етіп орналастыру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Зертханашының биологиялық және медициналық қалдықтарды сұрыптауды және кәдеге жаратуға дайындықты жүзеге асыруы жөніндегі талаптарды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Өлімнің тікелей себебі анықталмаған жағдайда, жұбайының (зайыбының) немесе жақын туыстарының бірінің немесе патологиялық-анатомиялық диагностика кезінде заңды өкілінің жазбаша келісімінің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адамның жұбайының (зайыбының), жақын туыстарының немесе заңды өкілінің талап етуі бойынша патологоанатомиялық ашылуының уәкілетті органы айқындайтын тәртіппен тәуелсіз (тәуелсіз) сарапшының (сарапшылардың) туындысы бойынша талапты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анатомия (ересектер, балалар)" мамандығы бойынша дәрігердің өлімі туралы медициналық куәлікті (алдын ала, түпкілікті) патологиялық-анатомиялық ашып-қарау жүргізілген күні ресімдеу жөніндегі талапты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нысан бойынша патологиялық-анатомиялық зерттеу хаттамасы түрінде ашу нәтижелерін ресімдеу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Мәйітке патологиялық-анатомиялық зерттеу жүргізу кезінде зорлық-зомбылықпен өлім белгілері анықталған кезде ашуды тоқтату жөніндегі талапты сақтау, медициналық ұйымның басшысы мәйітті сот-медициналық сараптамаға беру туралы мәселені шешу үшін болған оқиға туралы сот-тергеу органдарына жазбаша хабарлайды. "Патологиялық анатомия (ересектер, балалар)" мамандығы бойынша дәрігер одан әрі сот-медициналық сараптама үшін мәйіттің денесін, ағзалары мен тіндерін сақтауға шаралар қабылдайды. Патологиялық-анатомиялық зерттеудің жүргізілген бөлігіне хаттама жасалады, оның соңында сот-медициналық сараптаманы одан әрі жүргізу үшін негіз көрсетіледі. Патологоанатомиялық аутопсияның үзілген әрбір жағдайы туралы патологоанатом дәрігер аутопсияны тоқтатқаннан кейін дереу қайтыс болған бөлімше меңгерушісіне, Денсаулық сақтау ұйымының әкімшілігіне жазбаша хабарлайды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анатомия (ересектер, балалар)" мамандығы бойынша дәрігердің халықтың санитариялық-эпидемиологиялық саламаттылығы саласындағы мемлекеттік органға шұғыл хабарлама жолдауы бойынша талаптың сақталуы ашу кезінде жіті инфекциялық аурудың, тамақтан немесе өндірістік уланудың, егуге әдеттен тыс реакцияның белгілері алғаш рет анықталған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ұйымдарда, оның ішінде босандыру ұйымдарында қайтыс болғандардың барлығын, жаңа туған балаларды (туылғаннан кейін қанша уақыт олардың өмір белгілері байқалғанына қарамастан) және дене салмағы 500 грамм және одан көп өлі туылған ұрықтарды жүктілік мерзімі 22 апта немесе одан да көп болған кезде, оның ішінде жүктілікті тоқтатқаннан кейін (өздігінен туылғаннан кейін) патологиялық-анатомиялық ашып-қарау жөніндегі талаптарды сақтау, Медициналық және әлеуметтік көрсеткіштер бойынша) плацентаны міндетті гистологиялық зерттеумен және перинаталдық өлім туралы медициналық куәлікті ресімдеумен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Тіндердің және мүшелердің фрагменттерін міндетті гистологиялық зерттеумен және патологиялық анатомиялық зерттеу хаттамасына енгізумен қайтыс болған жаңа туған нәрестелер мен өлі туылғандардың мәйіттерін ашуды жүргізуді қамтамасыз ету жөніндегі патологиялық-анатомиялық бөлімше меңгерушісінің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 басшыларының және ұйымның патологиялық-анатомиялық бөлімшесі меңгерушілерінің қайтыс болған жаңа туған нәрестелерді, өлі туғандарды және плаценталарды ашу материалдарын қажетті вирусологиялық және бактериологиялық зерттеу жөніндегі талаптарды сақтауы, ол үшін денсаулық сақтау ұйымдарының немесе мемлекеттік органдар мен халықтың санитариялық-эпидемиологиялық саламаттылығы саласындағы ұйымдардың тиісті зертханаларын пайдалана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өлім туралы медициналық куәлікті патологиялық-анатомиялық ашып-қарау жүргізілген күні (алдын ала, түпкілікті, алдын ала орнына) "патологиялық анатомия (ересектер, балалар)" мамандығы бойынша дәрігердің ресімдеуі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ашып-қарау нәтижелері бойынша патологоанатомиялық диагнозды ресімдеу кезінде дәрігердің "патологиялық анатомия (ересектер, балалар)" мамандығы бойынша талаптарын сақтауы:</w:t>
            </w:r>
          </w:p>
          <w:p>
            <w:pPr>
              <w:spacing w:after="20"/>
              <w:ind w:left="20"/>
              <w:jc w:val="both"/>
            </w:pPr>
            <w:r>
              <w:rPr>
                <w:rFonts w:ascii="Times New Roman"/>
                <w:b w:val="false"/>
                <w:i w:val="false"/>
                <w:color w:val="000000"/>
                <w:sz w:val="20"/>
              </w:rPr>
              <w:t>
1) негізгі ауру;</w:t>
            </w:r>
          </w:p>
          <w:p>
            <w:pPr>
              <w:spacing w:after="20"/>
              <w:ind w:left="20"/>
              <w:jc w:val="both"/>
            </w:pPr>
            <w:r>
              <w:rPr>
                <w:rFonts w:ascii="Times New Roman"/>
                <w:b w:val="false"/>
                <w:i w:val="false"/>
                <w:color w:val="000000"/>
                <w:sz w:val="20"/>
              </w:rPr>
              <w:t>
2) негізгі аурудың асқынуы;</w:t>
            </w:r>
          </w:p>
          <w:p>
            <w:pPr>
              <w:spacing w:after="20"/>
              <w:ind w:left="20"/>
              <w:jc w:val="both"/>
            </w:pPr>
            <w:r>
              <w:rPr>
                <w:rFonts w:ascii="Times New Roman"/>
                <w:b w:val="false"/>
                <w:i w:val="false"/>
                <w:color w:val="000000"/>
                <w:sz w:val="20"/>
              </w:rPr>
              <w:t>
3) өлімнің себебі;</w:t>
            </w:r>
          </w:p>
          <w:p>
            <w:pPr>
              <w:spacing w:after="20"/>
              <w:ind w:left="20"/>
              <w:jc w:val="both"/>
            </w:pPr>
            <w:r>
              <w:rPr>
                <w:rFonts w:ascii="Times New Roman"/>
                <w:b w:val="false"/>
                <w:i w:val="false"/>
                <w:color w:val="000000"/>
                <w:sz w:val="20"/>
              </w:rPr>
              <w:t>
4) ілеспе ауру;</w:t>
            </w:r>
          </w:p>
          <w:p>
            <w:pPr>
              <w:spacing w:after="20"/>
              <w:ind w:left="20"/>
              <w:jc w:val="both"/>
            </w:pPr>
            <w:r>
              <w:rPr>
                <w:rFonts w:ascii="Times New Roman"/>
                <w:b w:val="false"/>
                <w:i w:val="false"/>
                <w:color w:val="000000"/>
                <w:sz w:val="20"/>
              </w:rPr>
              <w:t>
5) біріктірілген негізгі ауру: бәсекелес аурулар, аралас аурулар, фондық ауру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медициналық құжаттаманы ресімдеу және жүргізу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Патологиялық-анатомиялық зерттеулер материалдарын (биопсиялық, операциялық және аутопсиялық материал)есепке алу тәртібі бойынша талаптарды сақтау:</w:t>
            </w:r>
          </w:p>
          <w:p>
            <w:pPr>
              <w:spacing w:after="20"/>
              <w:ind w:left="20"/>
              <w:jc w:val="both"/>
            </w:pPr>
            <w:r>
              <w:rPr>
                <w:rFonts w:ascii="Times New Roman"/>
                <w:b w:val="false"/>
                <w:i w:val="false"/>
                <w:color w:val="000000"/>
                <w:sz w:val="20"/>
              </w:rPr>
              <w:t>
1) биологиялық материалды патологиялық-анатомиялық зерттеудің есептік бірлігі бір бояумен немесе реакциямен өңделген бір объект (бір реттік диагностикалық немесе емдік манипуляция немесе операция нәтижесінде алынған, бір парафинді немесе мұздатылған блокқа құйылған тіннің бір фрагменті) болып табылады;</w:t>
            </w:r>
          </w:p>
          <w:p>
            <w:pPr>
              <w:spacing w:after="20"/>
              <w:ind w:left="20"/>
              <w:jc w:val="both"/>
            </w:pPr>
            <w:r>
              <w:rPr>
                <w:rFonts w:ascii="Times New Roman"/>
                <w:b w:val="false"/>
                <w:i w:val="false"/>
                <w:color w:val="000000"/>
                <w:sz w:val="20"/>
              </w:rPr>
              <w:t>
2) тіркеу нөмірі әрбір объектіге беріледі. Әрбір гистологиялық препаратта тиісті блоктың тіркеу нөміріне ұқсас тіркеу нөмірі көрсетіледі. Бір блоктан бірнеше түстерді (реакцияларды) орындау қажет болған кезде блок нөміріне сәйкес келетін микропрепараттың тіркеу нөміріне қосымша әріптік немесе сандық бояулар (реакциялар)идентификаторлары қосылады;</w:t>
            </w:r>
          </w:p>
          <w:p>
            <w:pPr>
              <w:spacing w:after="20"/>
              <w:ind w:left="20"/>
              <w:jc w:val="both"/>
            </w:pPr>
            <w:r>
              <w:rPr>
                <w:rFonts w:ascii="Times New Roman"/>
                <w:b w:val="false"/>
                <w:i w:val="false"/>
                <w:color w:val="000000"/>
                <w:sz w:val="20"/>
              </w:rPr>
              <w:t>
3) биологиялық материалды тіркеу биопсиялық (операциялық) материалдың түсуін тіркеу және морфологиялық зерттеулердің нәтижелерін беру журналында жүзеге асырылады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Жұбайына (зайыбына), жақын туыстарына, заңды өкілдеріне немесе өзге де адамдарға танысу үшін патологиялық-анатомиялық зерттеу хаттамасын бермеу жөніндегі талаптарды сақтау.</w:t>
            </w:r>
          </w:p>
          <w:p>
            <w:pPr>
              <w:spacing w:after="20"/>
              <w:ind w:left="20"/>
              <w:jc w:val="both"/>
            </w:pPr>
            <w:r>
              <w:rPr>
                <w:rFonts w:ascii="Times New Roman"/>
                <w:b w:val="false"/>
                <w:i w:val="false"/>
                <w:color w:val="000000"/>
                <w:sz w:val="20"/>
              </w:rPr>
              <w:t>
Жұбайына (зайыбына), жақын туыстарына немесе заңды өкілдеріне, ал олар болмаған кезде өзге де туыстарына, сондай-ақ құқық қорғау органдарының және (немесе) соттың талап етуі бойынша Медициналық қызметтер көрсету (көмек) саласындағы мемлекеттік органның қайтыс болу себебі және аурудың диагнозы туралы патологиялық-анатомиялық қорытынды беруі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және алдын ала тергеу органдарының, прокурордың, адвокаттың және (немесе) соттың сұрау салуы бойынша тергеп-тексеру немесе сот талқылауын жүргізуге байланысты, сондай-ақ медициналық қызметтер (көмек)көрсету саласындағы мемлекеттік органдардың сұрау салуы бойынша патологиялық-анатомиялық зерттеудің түпнұсқаларын немесе хаттамаларының көшірмелерін беру жөніндегі талапты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мыналарды қамтитын Цитологиялық зерттеулер жүргізу жөніндегі талаптарды сақтау:</w:t>
            </w:r>
          </w:p>
          <w:p>
            <w:pPr>
              <w:spacing w:after="20"/>
              <w:ind w:left="20"/>
              <w:jc w:val="both"/>
            </w:pPr>
            <w:r>
              <w:rPr>
                <w:rFonts w:ascii="Times New Roman"/>
                <w:b w:val="false"/>
                <w:i w:val="false"/>
                <w:color w:val="000000"/>
                <w:sz w:val="20"/>
              </w:rPr>
              <w:t>
1) әртүрлі тәсілдермен алынған жеткізілген биологиялық материалды макроскопиялық бағалау және өңдеу (қабыршақтану, пункция, із, жуу, биологиялық сұйықтықтар);</w:t>
            </w:r>
          </w:p>
          <w:p>
            <w:pPr>
              <w:spacing w:after="20"/>
              <w:ind w:left="20"/>
              <w:jc w:val="both"/>
            </w:pPr>
            <w:r>
              <w:rPr>
                <w:rFonts w:ascii="Times New Roman"/>
                <w:b w:val="false"/>
                <w:i w:val="false"/>
                <w:color w:val="000000"/>
                <w:sz w:val="20"/>
              </w:rPr>
              <w:t>
2) микропрепараттарды кейіннен микроскопиямен дайындау және бояу;</w:t>
            </w:r>
          </w:p>
          <w:p>
            <w:pPr>
              <w:spacing w:after="20"/>
              <w:ind w:left="20"/>
              <w:jc w:val="both"/>
            </w:pPr>
            <w:r>
              <w:rPr>
                <w:rFonts w:ascii="Times New Roman"/>
                <w:b w:val="false"/>
                <w:i w:val="false"/>
                <w:color w:val="000000"/>
                <w:sz w:val="20"/>
              </w:rPr>
              <w:t>
3) зерттеу нәтижелерін бағалау және цитологиялық қорытынды белгілеу;</w:t>
            </w:r>
          </w:p>
          <w:p>
            <w:pPr>
              <w:spacing w:after="20"/>
              <w:ind w:left="20"/>
              <w:jc w:val="both"/>
            </w:pPr>
            <w:r>
              <w:rPr>
                <w:rFonts w:ascii="Times New Roman"/>
                <w:b w:val="false"/>
                <w:i w:val="false"/>
                <w:color w:val="000000"/>
                <w:sz w:val="20"/>
              </w:rPr>
              <w:t>
4) цитологиялық және гистологиялық қорытындылардың корреляциясын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Зертханашының цитологиялық зертханаға келіп түскен биологиялық материалды қабылдауды, бастапқы сұрыптауды және тіркеуді, макроскопиялық зерттеуді, биологиялық материалдың сипаттамасын, биологиялық материалды өңдеуді (цитологиялық микропрепараттарды дайындау, бекіту, бояу, қорытындылау, сұрыптау)жүзеге асыруы жөніндегі талаптарды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Зертханашының, содан кейін Цитолог-дәрігердің бірінші кезеңде микроскопиялық зерттеу жүргізу бойынша талаптарды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зерттеуге жіберген биологиялық материалды микроскопиялық зерттеу кезеңінде қосымша клиникалық ақпарат алу қажет болған кезде дәрігерді (бейінді маман) тарту жөніндегі талаптарды сақтау. Жағындыларды түпкілікті микроскопиялық зерттеуді және зерттеу нәтижелерінің хаттамасын ресімдеуді Цитолог-дәрігер жүргізеді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анатомия (ересектер, балалар)" мамандығы бойынша дәрігердің қорытынды клиникалық және патологиялық-анатомиялық диагноздардың санатын және алшақтық себептерін белгілеуі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медицина саласында көмек көрсететін субъектілер (объектілер) үшін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негізде тегін медициналық көмектің кепілдік берілген көлеміне және (немесе) міндетті әлеуметтік медициналық сақтандыру жүйесіне кіретін медициналық көмек көрсету туралы растайтын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емдеу және диагностикалық іс-шаралардың клиникалық хаттамалардың ұсынымдарымен сәйкестігі туралы растайтын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медицина орталығының (бұдан әрі – Орталық) көп бейінді аурухананың құрылымдық бөлімшесі немесе Қазақстан Республикасының халқына РНД және (немесе) РНТ бойынша медициналық көмек көрсететін Дербес медициналық ұйым ретіндегі мәртебесін растайтын құжаттаманың болуы.</w:t>
            </w:r>
          </w:p>
          <w:p>
            <w:pPr>
              <w:spacing w:after="20"/>
              <w:ind w:left="20"/>
              <w:jc w:val="both"/>
            </w:pPr>
            <w:r>
              <w:rPr>
                <w:rFonts w:ascii="Times New Roman"/>
                <w:b w:val="false"/>
                <w:i w:val="false"/>
                <w:color w:val="000000"/>
                <w:sz w:val="20"/>
              </w:rPr>
              <w:t>
Орталықтың құрылымы оған жүктелген функцияларға байланысты мыналарды қамтиды:</w:t>
            </w:r>
          </w:p>
          <w:p>
            <w:pPr>
              <w:spacing w:after="20"/>
              <w:ind w:left="20"/>
              <w:jc w:val="both"/>
            </w:pPr>
            <w:r>
              <w:rPr>
                <w:rFonts w:ascii="Times New Roman"/>
                <w:b w:val="false"/>
                <w:i w:val="false"/>
                <w:color w:val="000000"/>
                <w:sz w:val="20"/>
              </w:rPr>
              <w:t>
Ресей Федерациясының өндіріс және сапаны бақылау бөлімі;</w:t>
            </w:r>
          </w:p>
          <w:p>
            <w:pPr>
              <w:spacing w:after="20"/>
              <w:ind w:left="20"/>
              <w:jc w:val="both"/>
            </w:pPr>
            <w:r>
              <w:rPr>
                <w:rFonts w:ascii="Times New Roman"/>
                <w:b w:val="false"/>
                <w:i w:val="false"/>
                <w:color w:val="000000"/>
                <w:sz w:val="20"/>
              </w:rPr>
              <w:t>
РНД бөлімшесі;</w:t>
            </w:r>
          </w:p>
          <w:p>
            <w:pPr>
              <w:spacing w:after="20"/>
              <w:ind w:left="20"/>
              <w:jc w:val="both"/>
            </w:pPr>
            <w:r>
              <w:rPr>
                <w:rFonts w:ascii="Times New Roman"/>
                <w:b w:val="false"/>
                <w:i w:val="false"/>
                <w:color w:val="000000"/>
                <w:sz w:val="20"/>
              </w:rPr>
              <w:t>
РНТ бөлімшесі;</w:t>
            </w:r>
          </w:p>
          <w:p>
            <w:pPr>
              <w:spacing w:after="20"/>
              <w:ind w:left="20"/>
              <w:jc w:val="both"/>
            </w:pPr>
            <w:r>
              <w:rPr>
                <w:rFonts w:ascii="Times New Roman"/>
                <w:b w:val="false"/>
                <w:i w:val="false"/>
                <w:color w:val="000000"/>
                <w:sz w:val="20"/>
              </w:rPr>
              <w:t>
радиациялық қауіпсіздік және медициналық физика бөлімі;</w:t>
            </w:r>
          </w:p>
          <w:p>
            <w:pPr>
              <w:spacing w:after="20"/>
              <w:ind w:left="20"/>
              <w:jc w:val="both"/>
            </w:pPr>
            <w:r>
              <w:rPr>
                <w:rFonts w:ascii="Times New Roman"/>
                <w:b w:val="false"/>
                <w:i w:val="false"/>
                <w:color w:val="000000"/>
                <w:sz w:val="20"/>
              </w:rPr>
              <w:t>
инженерлік-техникалық қамтамасыз ету бөлімшесі.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медицина саласында медициналық көмек көрсететін ұйымдар қызметінің негізгі міндеттері мен бағыттары туралы растайтын құжаттаманың болуы және негізгі міндеттердің сақталуы:</w:t>
            </w:r>
          </w:p>
          <w:p>
            <w:pPr>
              <w:spacing w:after="20"/>
              <w:ind w:left="20"/>
              <w:jc w:val="both"/>
            </w:pPr>
            <w:r>
              <w:rPr>
                <w:rFonts w:ascii="Times New Roman"/>
                <w:b w:val="false"/>
                <w:i w:val="false"/>
                <w:color w:val="000000"/>
                <w:sz w:val="20"/>
              </w:rPr>
              <w:t>
1) бейінді мамандардың амбулаториялық, стационарды алмастыратын және стационарлық жағдайларда медициналық көмек көрсетудің екінші және үшінші деңгейлерінде мамандандырылған медициналық көмек көрсетуі;</w:t>
            </w:r>
          </w:p>
          <w:p>
            <w:pPr>
              <w:spacing w:after="20"/>
              <w:ind w:left="20"/>
              <w:jc w:val="both"/>
            </w:pPr>
            <w:r>
              <w:rPr>
                <w:rFonts w:ascii="Times New Roman"/>
                <w:b w:val="false"/>
                <w:i w:val="false"/>
                <w:color w:val="000000"/>
                <w:sz w:val="20"/>
              </w:rPr>
              <w:t>
2) зерттеудің радиоизотоптық (радионуклидтік) әдістерін жүргізу;</w:t>
            </w:r>
          </w:p>
          <w:p>
            <w:pPr>
              <w:spacing w:after="20"/>
              <w:ind w:left="20"/>
              <w:jc w:val="both"/>
            </w:pPr>
            <w:r>
              <w:rPr>
                <w:rFonts w:ascii="Times New Roman"/>
                <w:b w:val="false"/>
                <w:i w:val="false"/>
                <w:color w:val="000000"/>
                <w:sz w:val="20"/>
              </w:rPr>
              <w:t>
3) РФЛП қолдану арқылы РНТ жүргізу;</w:t>
            </w:r>
          </w:p>
          <w:p>
            <w:pPr>
              <w:spacing w:after="20"/>
              <w:ind w:left="20"/>
              <w:jc w:val="both"/>
            </w:pPr>
            <w:r>
              <w:rPr>
                <w:rFonts w:ascii="Times New Roman"/>
                <w:b w:val="false"/>
                <w:i w:val="false"/>
                <w:color w:val="000000"/>
                <w:sz w:val="20"/>
              </w:rPr>
              <w:t>
4) РФЛП өндіретін сапаның фармакопеялық баптардың, техникалық регламенттердің және тиісті өндірістік практиканың талаптарына сәйкестігін өндіру және бақылау;</w:t>
            </w:r>
          </w:p>
          <w:p>
            <w:pPr>
              <w:spacing w:after="20"/>
              <w:ind w:left="20"/>
              <w:jc w:val="both"/>
            </w:pPr>
            <w:r>
              <w:rPr>
                <w:rFonts w:ascii="Times New Roman"/>
                <w:b w:val="false"/>
                <w:i w:val="false"/>
                <w:color w:val="000000"/>
                <w:sz w:val="20"/>
              </w:rPr>
              <w:t>
5) пациенттердің медициналық көмек көрсету деңгейі мен сапасына қанағаттануын қамтамасыз ету;</w:t>
            </w:r>
          </w:p>
          <w:p>
            <w:pPr>
              <w:spacing w:after="20"/>
              <w:ind w:left="20"/>
              <w:jc w:val="both"/>
            </w:pPr>
            <w:r>
              <w:rPr>
                <w:rFonts w:ascii="Times New Roman"/>
                <w:b w:val="false"/>
                <w:i w:val="false"/>
                <w:color w:val="000000"/>
                <w:sz w:val="20"/>
              </w:rPr>
              <w:t>
6) РНД және РНТ заманауи инновациялық әдістерін әзірлеу, игеру және практикаға енгізу;</w:t>
            </w:r>
          </w:p>
          <w:p>
            <w:pPr>
              <w:spacing w:after="20"/>
              <w:ind w:left="20"/>
              <w:jc w:val="both"/>
            </w:pPr>
            <w:r>
              <w:rPr>
                <w:rFonts w:ascii="Times New Roman"/>
                <w:b w:val="false"/>
                <w:i w:val="false"/>
                <w:color w:val="000000"/>
                <w:sz w:val="20"/>
              </w:rPr>
              <w:t>
7) жаңа РФЛП әзірлеу, игеру және өндіріске енгізу;</w:t>
            </w:r>
          </w:p>
          <w:p>
            <w:pPr>
              <w:spacing w:after="20"/>
              <w:ind w:left="20"/>
              <w:jc w:val="both"/>
            </w:pPr>
            <w:r>
              <w:rPr>
                <w:rFonts w:ascii="Times New Roman"/>
                <w:b w:val="false"/>
                <w:i w:val="false"/>
                <w:color w:val="000000"/>
                <w:sz w:val="20"/>
              </w:rPr>
              <w:t>
8) пациенттер мен өндірістік және медициналық персоналдың радиациялық қауіпсіздігін қамтамасыз ету, РФЛП өндірісін, РНД және РНТ әдістемелерін ұтымды қолдануды бақылауды жүзеге асыру;</w:t>
            </w:r>
          </w:p>
          <w:p>
            <w:pPr>
              <w:spacing w:after="20"/>
              <w:ind w:left="20"/>
              <w:jc w:val="both"/>
            </w:pPr>
            <w:r>
              <w:rPr>
                <w:rFonts w:ascii="Times New Roman"/>
                <w:b w:val="false"/>
                <w:i w:val="false"/>
                <w:color w:val="000000"/>
                <w:sz w:val="20"/>
              </w:rPr>
              <w:t>
9) ядролық медицина мәселелері бойынша резидентурада оқыту;</w:t>
            </w:r>
          </w:p>
          <w:p>
            <w:pPr>
              <w:spacing w:after="20"/>
              <w:ind w:left="20"/>
              <w:jc w:val="both"/>
            </w:pPr>
            <w:r>
              <w:rPr>
                <w:rFonts w:ascii="Times New Roman"/>
                <w:b w:val="false"/>
                <w:i w:val="false"/>
                <w:color w:val="000000"/>
                <w:sz w:val="20"/>
              </w:rPr>
              <w:t>
10) ядролық медицина саласындағы нормативтік құқықтық актілерді, стандарттарды, нұсқаулықтарды, ұсынымдарды әзірлеуге қатысу;</w:t>
            </w:r>
          </w:p>
          <w:p>
            <w:pPr>
              <w:spacing w:after="20"/>
              <w:ind w:left="20"/>
              <w:jc w:val="both"/>
            </w:pPr>
            <w:r>
              <w:rPr>
                <w:rFonts w:ascii="Times New Roman"/>
                <w:b w:val="false"/>
                <w:i w:val="false"/>
                <w:color w:val="000000"/>
                <w:sz w:val="20"/>
              </w:rPr>
              <w:t>
11) ядролық медицина мәселелері бойынша денсаулық сақтау ұйымдарына ұйымдастырушылық-әдістемелік, консультациялық көмекті жүзеге асыру;</w:t>
            </w:r>
          </w:p>
          <w:p>
            <w:pPr>
              <w:spacing w:after="20"/>
              <w:ind w:left="20"/>
              <w:jc w:val="both"/>
            </w:pPr>
            <w:r>
              <w:rPr>
                <w:rFonts w:ascii="Times New Roman"/>
                <w:b w:val="false"/>
                <w:i w:val="false"/>
                <w:color w:val="000000"/>
                <w:sz w:val="20"/>
              </w:rPr>
              <w:t>
12) ядролық медицина орталықтарын жоспарлау кезінде консультациялар өткізу.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ерікті медициналық сақтандыру шеңберінде және ақылы негізде ядролық медицина әдістерін қолдана отырып, медициналық көмек көрсету туралы растайтын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нысанда амбулаториялық, стационарды алмастыратын, стационарлық жағдайларда ядролық медицина саласында мамандандырылған медициналық көмек көрсету туралы растайтын құжаттаманың болуы:</w:t>
            </w:r>
          </w:p>
          <w:p>
            <w:pPr>
              <w:spacing w:after="20"/>
              <w:ind w:left="20"/>
              <w:jc w:val="both"/>
            </w:pPr>
            <w:r>
              <w:rPr>
                <w:rFonts w:ascii="Times New Roman"/>
                <w:b w:val="false"/>
                <w:i w:val="false"/>
                <w:color w:val="000000"/>
                <w:sz w:val="20"/>
              </w:rPr>
              <w:t>
тәулік бойы медициналық бақылауды және емдеуді көздемейтін амбулаториялық жағдайларда;</w:t>
            </w:r>
          </w:p>
          <w:p>
            <w:pPr>
              <w:spacing w:after="20"/>
              <w:ind w:left="20"/>
              <w:jc w:val="both"/>
            </w:pPr>
            <w:r>
              <w:rPr>
                <w:rFonts w:ascii="Times New Roman"/>
                <w:b w:val="false"/>
                <w:i w:val="false"/>
                <w:color w:val="000000"/>
                <w:sz w:val="20"/>
              </w:rPr>
              <w:t>
тәулік бойы медициналық бақылау мен емдеуді қажет етпейтін және төсек-орын бере отырып, күндізгі уақытта медициналық бақылау мен емдеуді көздейтін стационарды алмастыратын жағдайларда;</w:t>
            </w:r>
          </w:p>
          <w:p>
            <w:pPr>
              <w:spacing w:after="20"/>
              <w:ind w:left="20"/>
              <w:jc w:val="both"/>
            </w:pPr>
            <w:r>
              <w:rPr>
                <w:rFonts w:ascii="Times New Roman"/>
                <w:b w:val="false"/>
                <w:i w:val="false"/>
                <w:color w:val="000000"/>
                <w:sz w:val="20"/>
              </w:rPr>
              <w:t>
тәулік бойы медициналық бақылауды, емдеуді, күтімді, сондай-ақ тамақтанумен төсек-орын беруді көздейтін стационарлық жағдайларда, оның ішінде емдеу басталғаннан кейінгі алғашқы тәулік ішінде тәулік бойы бақылауды көздейтін "бір күн" терапия жағдайларында.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 бейінді мамандардың РНД бөлімшесіне ПЭТ/КТ, ПЭТ/МРТ, ОФЭКТ, ОФЭКТ/КТ зерттеулерін жүргізуге жіберу туралы растайтын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хаттамалар, құжатталған рәсімдер бойынша радиоизотоптық (радионуклидтік) зерттеулер жүргізу туралы растайтын құжаттаманың, айғақтар бойынша пациент пен персоналдың радиациялық қауіпсіздік шараларын міндетті түрде сақтаған кезде қолданылатын нақты диагностикалық әдістің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РФЛП пайдаланатын белсенділігін көрсете отырып, осы зерттеуден өтпес бұрын радиоизотоптық (радионуклидтік) зерттеу жүргізуге пациенттің қол қойылған ақпараттандырылған келісімінің болуы, содан кейін дәрігер мен медбике тексеруден өтеді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ядролық медицина жүргізгені туралы растайтын құжаттаманың болуы диагностикалық процедура аяқталғаннан кейін зерттеу нәтижелерін түсіндіру. Күрделі жағдайларда міндетті түрде "екі рет оқу – double-read (double-read)" өткізу, қосарланған тәуелді оқуды өткізу (сурет екі рет оқылады; екінші оқылымда бірінші оқылымның нәтижесі қол жетімді), ПЭТ, ПЭТ/КТ, ПЭТ/МРТ, ОФЭКТ, ОФЭКТ/КТ ядролық медицина саласындағы мамандардың зерттеулері және соңғы диагностикалық қорытынды ресімделеді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тізбесіне сәйкес бөлімше меңгерушісінің немесе ядролық медицина дәрігерінің қатысуымен оны жүргізу қажеттілігі туралы клиникалық деректер негізінде алдын ала тексеруден және мәселені шешкеннен кейін пациенттерді РНТ бөлімшесіне жіберу туралы растайтын құжаттаманың болуы. Онкологиялық аурулар кезінде стационарлық жағдайларда медициналық көмек алуға жолдаманы онкологиялық көмек көрсететін денсаулық сақтау ұйымдарында құрылатын көпсалалы топ береді,; неонкологиялық аурулар кезінде медициналық ұйымның дәрігерлік консультативтік комиссиясы клиникалық көрсетілімдер бойынша "Натрий йодид I-131" радиофармацевтикалық дәрілік препаратының диагностикалық белсенділігі 185 МБк бар бүкіл дененің сцинтиграфиясын тағайындайды.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палаталарда және (немесе) төсектерде стационарлық жағдайларда РНТ жүргізу туралы растайтын құжаттаманың болуы. РФП қабылдағаннан кейін пациент бета-гамма сәулесінің көзі болып табылады, осыған байланысты дәрігердің күнделікті айналып өтуі аудио және бейне байланыс арқылы жүзеге асырылады. Радиациялық қауіпсіздік жөніндегі Инженер (дозиметр) пациенттердің доза қуатын сигнализатор-өлшегіш және доза қуатын өлшеудің стационарлық жүйесі арқылы күн сайын тіркейді.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РФП енгізген "белсенді" палаталары бар пациенттің мәйітін РНТ бөлімшесінің радионуклидтік қамтамасыз ету блогында (радиоактивті қалдықтар қоймасында) өліммен аяқталған кезде арнайы бөлінген мұздатқыш камераға жеткізу туралы растайтын құжаттаманың болуы. Мұздатқыш камерада мәйіт радиоактивті ыдыраудың қолайлы деңгейіне дейін (дене бетінен 1 метр қашықтықта – 20 мкЗв/сағ) ұсталады, содан кейін мәйітті тасымалдау жүргізіледі.</w:t>
            </w:r>
          </w:p>
          <w:p>
            <w:pPr>
              <w:spacing w:after="20"/>
              <w:ind w:left="20"/>
              <w:jc w:val="both"/>
            </w:pPr>
            <w:r>
              <w:rPr>
                <w:rFonts w:ascii="Times New Roman"/>
                <w:b w:val="false"/>
                <w:i w:val="false"/>
                <w:color w:val="000000"/>
                <w:sz w:val="20"/>
              </w:rPr>
              <w:t>
Патологиялық-анатомиялық зерттеуді шұғыл жүргізу үшін рнт бөлімшесінің дозиметристі Б тобының персоналы үшін сәулелену нормативтері бойынша мәйітті ашу рәсімінің ұзақтығын есептейді.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қолдау және ішкі сараптама қызметінің клиникалық аудит жүргізуі туралы құжаттаманың (ішкі бұйрықтар, қағидалар, хаттамалар, сауалнамалар, талдамалық анықтамалар) болуы және оны мынадай критерийлер бойынша бағалау:</w:t>
            </w:r>
          </w:p>
          <w:p>
            <w:pPr>
              <w:spacing w:after="20"/>
              <w:ind w:left="20"/>
              <w:jc w:val="both"/>
            </w:pPr>
            <w:r>
              <w:rPr>
                <w:rFonts w:ascii="Times New Roman"/>
                <w:b w:val="false"/>
                <w:i w:val="false"/>
                <w:color w:val="000000"/>
                <w:sz w:val="20"/>
              </w:rPr>
              <w:t>
1) анамнезді жинау сапасы, ол мынадай критерийлер бойынша бағаланады:</w:t>
            </w:r>
          </w:p>
          <w:p>
            <w:pPr>
              <w:spacing w:after="20"/>
              <w:ind w:left="20"/>
              <w:jc w:val="both"/>
            </w:pPr>
            <w:r>
              <w:rPr>
                <w:rFonts w:ascii="Times New Roman"/>
                <w:b w:val="false"/>
                <w:i w:val="false"/>
                <w:color w:val="000000"/>
                <w:sz w:val="20"/>
              </w:rPr>
              <w:t>
анамнез жинаудың болмауы;</w:t>
            </w:r>
          </w:p>
          <w:p>
            <w:pPr>
              <w:spacing w:after="20"/>
              <w:ind w:left="20"/>
              <w:jc w:val="both"/>
            </w:pPr>
            <w:r>
              <w:rPr>
                <w:rFonts w:ascii="Times New Roman"/>
                <w:b w:val="false"/>
                <w:i w:val="false"/>
                <w:color w:val="000000"/>
                <w:sz w:val="20"/>
              </w:rPr>
              <w:t>
анамнезді жинаудың толықтығы;</w:t>
            </w:r>
          </w:p>
          <w:p>
            <w:pPr>
              <w:spacing w:after="20"/>
              <w:ind w:left="20"/>
              <w:jc w:val="both"/>
            </w:pPr>
            <w:r>
              <w:rPr>
                <w:rFonts w:ascii="Times New Roman"/>
                <w:b w:val="false"/>
                <w:i w:val="false"/>
                <w:color w:val="000000"/>
                <w:sz w:val="20"/>
              </w:rPr>
              <w:t>
өткен, созылмалы және тұқым қуалайтын аурулар, жүргізілген гемотрансфузиялар, дәрілік препараттарға төзімділік, аллергологиялық мәртебесі туралы деректердің болуы;</w:t>
            </w:r>
          </w:p>
          <w:p>
            <w:pPr>
              <w:spacing w:after="20"/>
              <w:ind w:left="20"/>
              <w:jc w:val="both"/>
            </w:pPr>
            <w:r>
              <w:rPr>
                <w:rFonts w:ascii="Times New Roman"/>
                <w:b w:val="false"/>
                <w:i w:val="false"/>
                <w:color w:val="000000"/>
                <w:sz w:val="20"/>
              </w:rPr>
              <w:t>
анамнездің сапасыз жиналуына байланысты емдеу-диагностикалық іс-шараларды жүргізу кезінде жіберілген тактикалық қателіктер салдарынан асқынулардың дамуы;</w:t>
            </w:r>
          </w:p>
          <w:p>
            <w:pPr>
              <w:spacing w:after="20"/>
              <w:ind w:left="20"/>
              <w:jc w:val="both"/>
            </w:pPr>
            <w:r>
              <w:rPr>
                <w:rFonts w:ascii="Times New Roman"/>
                <w:b w:val="false"/>
                <w:i w:val="false"/>
                <w:color w:val="000000"/>
                <w:sz w:val="20"/>
              </w:rPr>
              <w:t>
2) мынадай өлшемшарттар бойынша бағаланатын диагностикалық зерттеулер жүргізудің толықтығы мен негізділігі:</w:t>
            </w:r>
          </w:p>
          <w:p>
            <w:pPr>
              <w:spacing w:after="20"/>
              <w:ind w:left="20"/>
              <w:jc w:val="both"/>
            </w:pPr>
            <w:r>
              <w:rPr>
                <w:rFonts w:ascii="Times New Roman"/>
                <w:b w:val="false"/>
                <w:i w:val="false"/>
                <w:color w:val="000000"/>
                <w:sz w:val="20"/>
              </w:rPr>
              <w:t>
диагностикалық шаралардың болмауы;</w:t>
            </w:r>
          </w:p>
          <w:p>
            <w:pPr>
              <w:spacing w:after="20"/>
              <w:ind w:left="20"/>
              <w:jc w:val="both"/>
            </w:pPr>
            <w:r>
              <w:rPr>
                <w:rFonts w:ascii="Times New Roman"/>
                <w:b w:val="false"/>
                <w:i w:val="false"/>
                <w:color w:val="000000"/>
                <w:sz w:val="20"/>
              </w:rPr>
              <w:t>
қате диагноз қоюға және емдеу тактикасындағы қателіктерге әкеп соқтырған диагностикалық зерттеулердің нәтижелері бойынша қате қорытынды немесе қорытындының болмауы;</w:t>
            </w:r>
          </w:p>
          <w:p>
            <w:pPr>
              <w:spacing w:after="20"/>
              <w:ind w:left="20"/>
              <w:jc w:val="both"/>
            </w:pPr>
            <w:r>
              <w:rPr>
                <w:rFonts w:ascii="Times New Roman"/>
                <w:b w:val="false"/>
                <w:i w:val="false"/>
                <w:color w:val="000000"/>
                <w:sz w:val="20"/>
              </w:rPr>
              <w:t>
клиникалық хаттамаларда көзделген диагностикалық зерттеулер жүргізу;</w:t>
            </w:r>
          </w:p>
          <w:p>
            <w:pPr>
              <w:spacing w:after="20"/>
              <w:ind w:left="20"/>
              <w:jc w:val="both"/>
            </w:pPr>
            <w:r>
              <w:rPr>
                <w:rFonts w:ascii="Times New Roman"/>
                <w:b w:val="false"/>
                <w:i w:val="false"/>
                <w:color w:val="000000"/>
                <w:sz w:val="20"/>
              </w:rPr>
              <w:t>
пациенттің денсаулық жағдайы үшін жоғары, негізсіз тәуекелмен диагностикалық зерттеулер жүргізу, клиникалық хаттамаларға кірмеген диагностикалық зерттеулер жүргізудің негізділігі;</w:t>
            </w:r>
          </w:p>
          <w:p>
            <w:pPr>
              <w:spacing w:after="20"/>
              <w:ind w:left="20"/>
              <w:jc w:val="both"/>
            </w:pPr>
            <w:r>
              <w:rPr>
                <w:rFonts w:ascii="Times New Roman"/>
                <w:b w:val="false"/>
                <w:i w:val="false"/>
                <w:color w:val="000000"/>
                <w:sz w:val="20"/>
              </w:rPr>
              <w:t>
дұрыс диагноз қою үшін ақпаратсыз және емдеу мерзімінің негізсіз ұлғаюына және емдеу құнының қымбаттауына әкеп соққан диагностикалық зерттеулер жүргізу;</w:t>
            </w:r>
          </w:p>
          <w:p>
            <w:pPr>
              <w:spacing w:after="20"/>
              <w:ind w:left="20"/>
              <w:jc w:val="both"/>
            </w:pPr>
            <w:r>
              <w:rPr>
                <w:rFonts w:ascii="Times New Roman"/>
                <w:b w:val="false"/>
                <w:i w:val="false"/>
                <w:color w:val="000000"/>
                <w:sz w:val="20"/>
              </w:rPr>
              <w:t>
3) жүргізілген зерттеулердің нәтижелерін ескере отырып, қойылған клиникалық диагноздың дұрыстығы, уақтылығы және негізділігі (жоспарлы емдеуге жатқызу кезінде ауруханаға дейінгі кезеңде жүргізілген зерттеулер ескеріледі), олар мынадай критерийлер бойынша бағаланады:</w:t>
            </w:r>
          </w:p>
          <w:p>
            <w:pPr>
              <w:spacing w:after="20"/>
              <w:ind w:left="20"/>
              <w:jc w:val="both"/>
            </w:pPr>
            <w:r>
              <w:rPr>
                <w:rFonts w:ascii="Times New Roman"/>
                <w:b w:val="false"/>
                <w:i w:val="false"/>
                <w:color w:val="000000"/>
                <w:sz w:val="20"/>
              </w:rPr>
              <w:t>
диагноз жоқ, толық емес немесе дұрыс емес, аурулардың халықаралық классификациясына сәйкес келмейді;</w:t>
            </w:r>
          </w:p>
          <w:p>
            <w:pPr>
              <w:spacing w:after="20"/>
              <w:ind w:left="20"/>
              <w:jc w:val="both"/>
            </w:pPr>
            <w:r>
              <w:rPr>
                <w:rFonts w:ascii="Times New Roman"/>
                <w:b w:val="false"/>
                <w:i w:val="false"/>
                <w:color w:val="000000"/>
                <w:sz w:val="20"/>
              </w:rPr>
              <w:t>
аурудың ауырлығын анықтайтын жетекші патологиялық синдром анықталмаған, қатар жүретін аурулар мен асқынулар танылмаған;</w:t>
            </w:r>
          </w:p>
          <w:p>
            <w:pPr>
              <w:spacing w:after="20"/>
              <w:ind w:left="20"/>
              <w:jc w:val="both"/>
            </w:pPr>
            <w:r>
              <w:rPr>
                <w:rFonts w:ascii="Times New Roman"/>
                <w:b w:val="false"/>
                <w:i w:val="false"/>
                <w:color w:val="000000"/>
                <w:sz w:val="20"/>
              </w:rPr>
              <w:t>
диагноз дұрыс, бірақ толық емес, жетекші патологиялық синдром оқшауланған асқынулармен ерекшеленбейді, нәтижеге әсер ететін қатар жүретін аурулар танылмайды;</w:t>
            </w:r>
          </w:p>
          <w:p>
            <w:pPr>
              <w:spacing w:after="20"/>
              <w:ind w:left="20"/>
              <w:jc w:val="both"/>
            </w:pPr>
            <w:r>
              <w:rPr>
                <w:rFonts w:ascii="Times New Roman"/>
                <w:b w:val="false"/>
                <w:i w:val="false"/>
                <w:color w:val="000000"/>
                <w:sz w:val="20"/>
              </w:rPr>
              <w:t>
негізгі аурудың диагнозы дұрыс, бірақ емдеу нәтижесіне әсер ететін қатар жүретін аурулар диагнозы қойылмаған.</w:t>
            </w:r>
          </w:p>
          <w:p>
            <w:pPr>
              <w:spacing w:after="20"/>
              <w:ind w:left="20"/>
              <w:jc w:val="both"/>
            </w:pPr>
            <w:r>
              <w:rPr>
                <w:rFonts w:ascii="Times New Roman"/>
                <w:b w:val="false"/>
                <w:i w:val="false"/>
                <w:color w:val="000000"/>
                <w:sz w:val="20"/>
              </w:rPr>
              <w:t>
Дұрыс емес және (немесе) уақтылы диагноз қоюдың объективті себептері (негізгі аурудың атипті ағымы, ілеспе аурудың асимптоматикалық ағымы, сирек кездесетін асқынулар және ілеспе аурулар) сараптама нәтижелерінде көрсетіледі. Дұрыс емес және (немесе)уақтылы диагноз қоюдың медициналық қызметтер (көмек) көрсетудің кейінгі кезеңдеріне әсерін бағалау жүргізіледі;</w:t>
            </w:r>
          </w:p>
          <w:p>
            <w:pPr>
              <w:spacing w:after="20"/>
              <w:ind w:left="20"/>
              <w:jc w:val="both"/>
            </w:pPr>
            <w:r>
              <w:rPr>
                <w:rFonts w:ascii="Times New Roman"/>
                <w:b w:val="false"/>
                <w:i w:val="false"/>
                <w:color w:val="000000"/>
                <w:sz w:val="20"/>
              </w:rPr>
              <w:t>
4) бейінді мамандардың консультацияларының уақтылығы мен сапасы, олар мынадай өлшемшарттар бойынша бағаланады:</w:t>
            </w:r>
          </w:p>
          <w:p>
            <w:pPr>
              <w:spacing w:after="20"/>
              <w:ind w:left="20"/>
              <w:jc w:val="both"/>
            </w:pPr>
            <w:r>
              <w:rPr>
                <w:rFonts w:ascii="Times New Roman"/>
                <w:b w:val="false"/>
                <w:i w:val="false"/>
                <w:color w:val="000000"/>
                <w:sz w:val="20"/>
              </w:rPr>
              <w:t>
аурудың нәтижесіне теріс әсер еткен симптомдар мен синдромдарды қате түсіндіруге әкелетін консультацияның болмауы;</w:t>
            </w:r>
          </w:p>
          <w:p>
            <w:pPr>
              <w:spacing w:after="20"/>
              <w:ind w:left="20"/>
              <w:jc w:val="both"/>
            </w:pPr>
            <w:r>
              <w:rPr>
                <w:rFonts w:ascii="Times New Roman"/>
                <w:b w:val="false"/>
                <w:i w:val="false"/>
                <w:color w:val="000000"/>
                <w:sz w:val="20"/>
              </w:rPr>
              <w:t>
кеңес уақтылы, диагноз қою кезінде кеңесшінің пікірін ескермеу аурудың нәтижесіне ішінара әсер етті;</w:t>
            </w:r>
          </w:p>
          <w:p>
            <w:pPr>
              <w:spacing w:after="20"/>
              <w:ind w:left="20"/>
              <w:jc w:val="both"/>
            </w:pPr>
            <w:r>
              <w:rPr>
                <w:rFonts w:ascii="Times New Roman"/>
                <w:b w:val="false"/>
                <w:i w:val="false"/>
                <w:color w:val="000000"/>
                <w:sz w:val="20"/>
              </w:rPr>
              <w:t>
кеңес уақтылы, диагноз қою кезінде кеңесшінің пікірі ескерілді, емдеу бойынша кеңесшінің ұсынысын орындамау аурудың нәтижесіне ішінара әсер етті;</w:t>
            </w:r>
          </w:p>
          <w:p>
            <w:pPr>
              <w:spacing w:after="20"/>
              <w:ind w:left="20"/>
              <w:jc w:val="both"/>
            </w:pPr>
            <w:r>
              <w:rPr>
                <w:rFonts w:ascii="Times New Roman"/>
                <w:b w:val="false"/>
                <w:i w:val="false"/>
                <w:color w:val="000000"/>
                <w:sz w:val="20"/>
              </w:rPr>
              <w:t>
консультанттың пікірі қате және аурудың нәтижесіне әсер етті.</w:t>
            </w:r>
          </w:p>
          <w:p>
            <w:pPr>
              <w:spacing w:after="20"/>
              <w:ind w:left="20"/>
              <w:jc w:val="both"/>
            </w:pPr>
            <w:r>
              <w:rPr>
                <w:rFonts w:ascii="Times New Roman"/>
                <w:b w:val="false"/>
                <w:i w:val="false"/>
                <w:color w:val="000000"/>
                <w:sz w:val="20"/>
              </w:rPr>
              <w:t>
Уақтылы консультацияланбау себептерінің объективтілігіне бағалау жүргізу және диагнозды уақтылы қоймаудың медициналық қызметтер (көмек)көрсетудің кейінгі кезеңдеріне әсері туралы растайтын құжаттаманың болуы;</w:t>
            </w:r>
          </w:p>
          <w:p>
            <w:pPr>
              <w:spacing w:after="20"/>
              <w:ind w:left="20"/>
              <w:jc w:val="both"/>
            </w:pPr>
            <w:r>
              <w:rPr>
                <w:rFonts w:ascii="Times New Roman"/>
                <w:b w:val="false"/>
                <w:i w:val="false"/>
                <w:color w:val="000000"/>
                <w:sz w:val="20"/>
              </w:rPr>
              <w:t>
5) мынадай өлшемшарттар бойынша бағаланатын емдеу іс-шараларын жүргізудің көлемі, сапасы және негізділігі:</w:t>
            </w:r>
          </w:p>
          <w:p>
            <w:pPr>
              <w:spacing w:after="20"/>
              <w:ind w:left="20"/>
              <w:jc w:val="both"/>
            </w:pPr>
            <w:r>
              <w:rPr>
                <w:rFonts w:ascii="Times New Roman"/>
                <w:b w:val="false"/>
                <w:i w:val="false"/>
                <w:color w:val="000000"/>
                <w:sz w:val="20"/>
              </w:rPr>
              <w:t>
көрсетілімдер болған кезде емдеудің болмауы;</w:t>
            </w:r>
          </w:p>
          <w:p>
            <w:pPr>
              <w:spacing w:after="20"/>
              <w:ind w:left="20"/>
              <w:jc w:val="both"/>
            </w:pPr>
            <w:r>
              <w:rPr>
                <w:rFonts w:ascii="Times New Roman"/>
                <w:b w:val="false"/>
                <w:i w:val="false"/>
                <w:color w:val="000000"/>
                <w:sz w:val="20"/>
              </w:rPr>
              <w:t>
көрсетілімдер болмаған кезде емдеуді тағайындау;</w:t>
            </w:r>
          </w:p>
          <w:p>
            <w:pPr>
              <w:spacing w:after="20"/>
              <w:ind w:left="20"/>
              <w:jc w:val="both"/>
            </w:pPr>
            <w:r>
              <w:rPr>
                <w:rFonts w:ascii="Times New Roman"/>
                <w:b w:val="false"/>
                <w:i w:val="false"/>
                <w:color w:val="000000"/>
                <w:sz w:val="20"/>
              </w:rPr>
              <w:t>
аурудың, қатар жүретін аурулардың және асқынулардың ерекшеліктерін ескермей, тиімсіз емдеу шараларын тағайындау;</w:t>
            </w:r>
          </w:p>
          <w:p>
            <w:pPr>
              <w:spacing w:after="20"/>
              <w:ind w:left="20"/>
              <w:jc w:val="both"/>
            </w:pPr>
            <w:r>
              <w:rPr>
                <w:rFonts w:ascii="Times New Roman"/>
                <w:b w:val="false"/>
                <w:i w:val="false"/>
                <w:color w:val="000000"/>
                <w:sz w:val="20"/>
              </w:rPr>
              <w:t>
ағзалар мен жүйелердің функционалдық жай-күйін, дәлелденген клиникалық тиімділіксіз дәрілік заттарды тағайындауды есепке алмағанда, емдеу іс-шараларын толық көлемде орындау;</w:t>
            </w:r>
          </w:p>
          <w:p>
            <w:pPr>
              <w:spacing w:after="20"/>
              <w:ind w:left="20"/>
              <w:jc w:val="both"/>
            </w:pPr>
            <w:r>
              <w:rPr>
                <w:rFonts w:ascii="Times New Roman"/>
                <w:b w:val="false"/>
                <w:i w:val="false"/>
                <w:color w:val="000000"/>
                <w:sz w:val="20"/>
              </w:rPr>
              <w:t>
клиникалық хаттамалардың талаптарынан негізсіз ауытқу, жаңа патологиялық синдромның дамуына және пациенттің жағдайының нашарлауына алып келген полипрагмазияның болуы;</w:t>
            </w:r>
          </w:p>
          <w:p>
            <w:pPr>
              <w:spacing w:after="20"/>
              <w:ind w:left="20"/>
              <w:jc w:val="both"/>
            </w:pPr>
            <w:r>
              <w:rPr>
                <w:rFonts w:ascii="Times New Roman"/>
                <w:b w:val="false"/>
                <w:i w:val="false"/>
                <w:color w:val="000000"/>
                <w:sz w:val="20"/>
              </w:rPr>
              <w:t>
6) медициналық араласудан кейінгі асқынулардың болмауы немесе дамуы, барлық туындаған асқынулар, оның ішінде хирургиялық араласуларға (кеш хирургиялық араласу, жеткіліксіз көлем мен әдіс, техникалық ақаулар) және диагностикалық рәсімдерге байланысты бағаланады;</w:t>
            </w:r>
          </w:p>
          <w:p>
            <w:pPr>
              <w:spacing w:after="20"/>
              <w:ind w:left="20"/>
              <w:jc w:val="both"/>
            </w:pPr>
            <w:r>
              <w:rPr>
                <w:rFonts w:ascii="Times New Roman"/>
                <w:b w:val="false"/>
                <w:i w:val="false"/>
                <w:color w:val="000000"/>
                <w:sz w:val="20"/>
              </w:rPr>
              <w:t>
7) қол жеткізілген нәтиже, ол мынадай критерийлер бойынша бағаланады:</w:t>
            </w:r>
          </w:p>
          <w:p>
            <w:pPr>
              <w:spacing w:after="20"/>
              <w:ind w:left="20"/>
              <w:jc w:val="both"/>
            </w:pPr>
            <w:r>
              <w:rPr>
                <w:rFonts w:ascii="Times New Roman"/>
                <w:b w:val="false"/>
                <w:i w:val="false"/>
                <w:color w:val="000000"/>
                <w:sz w:val="20"/>
              </w:rPr>
              <w:t>
медициналық қызмет көрсету (көмек)технологиясын сақтай отырып, күтілетін клиникалық әсерге қол жеткізу;</w:t>
            </w:r>
          </w:p>
          <w:p>
            <w:pPr>
              <w:spacing w:after="20"/>
              <w:ind w:left="20"/>
              <w:jc w:val="both"/>
            </w:pPr>
            <w:r>
              <w:rPr>
                <w:rFonts w:ascii="Times New Roman"/>
                <w:b w:val="false"/>
                <w:i w:val="false"/>
                <w:color w:val="000000"/>
                <w:sz w:val="20"/>
              </w:rPr>
              <w:t>
анамнезді сапасыз жинау және диагностикалық зерттеулер жүргізу салдарынан емдік және профилактикалық іс шаралардың клиникалық әсерінің болмауы;</w:t>
            </w:r>
          </w:p>
          <w:p>
            <w:pPr>
              <w:spacing w:after="20"/>
              <w:ind w:left="20"/>
              <w:jc w:val="both"/>
            </w:pPr>
            <w:r>
              <w:rPr>
                <w:rFonts w:ascii="Times New Roman"/>
                <w:b w:val="false"/>
                <w:i w:val="false"/>
                <w:color w:val="000000"/>
                <w:sz w:val="20"/>
              </w:rPr>
              <w:t>
аурудың, қатар жүретін аурулардың, асқынулардың ерекшеліктерін ескермей, тиімсіз емдеу, профилактикалық іс-шараларды жүргізу салдарынан күтілетін клиникалық әсердің болмауы, дәлелденген клиникалық тиімділігі жоқ дәрілік заттарды тағайындау;</w:t>
            </w:r>
          </w:p>
          <w:p>
            <w:pPr>
              <w:spacing w:after="20"/>
              <w:ind w:left="20"/>
              <w:jc w:val="both"/>
            </w:pPr>
            <w:r>
              <w:rPr>
                <w:rFonts w:ascii="Times New Roman"/>
                <w:b w:val="false"/>
                <w:i w:val="false"/>
                <w:color w:val="000000"/>
                <w:sz w:val="20"/>
              </w:rPr>
              <w:t>
жағымсыз салдардың дамуына себеп болған полипрагмазияның болуы;</w:t>
            </w:r>
          </w:p>
          <w:p>
            <w:pPr>
              <w:spacing w:after="20"/>
              <w:ind w:left="20"/>
              <w:jc w:val="both"/>
            </w:pPr>
            <w:r>
              <w:rPr>
                <w:rFonts w:ascii="Times New Roman"/>
                <w:b w:val="false"/>
                <w:i w:val="false"/>
                <w:color w:val="000000"/>
                <w:sz w:val="20"/>
              </w:rPr>
              <w:t>
8) көрсетілген медициналық көмектің сипатын, көлемі мен сапасын көрсететін пациенттердің денсаулық жағдайы туралы деректерді жазуға арналған бастапқы медициналық құжаттамадағы жазбалардың болуы, толықтығы және сапасы бойынша бағаланатын медициналық құжаттаманы жүргізу сапасы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Есептік-есептік құжаттаманы жүргізу туралы растайтын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ҚТБ – қарқынды терапия блогы</w:t>
      </w:r>
    </w:p>
    <w:p>
      <w:pPr>
        <w:spacing w:after="0"/>
        <w:ind w:left="0"/>
        <w:jc w:val="both"/>
      </w:pPr>
      <w:r>
        <w:rPr>
          <w:rFonts w:ascii="Times New Roman"/>
          <w:b w:val="false"/>
          <w:i w:val="false"/>
          <w:color w:val="000000"/>
          <w:sz w:val="28"/>
        </w:rPr>
        <w:t>
      АИТВ – адамның иммун тапшылығы вирусы</w:t>
      </w:r>
    </w:p>
    <w:p>
      <w:pPr>
        <w:spacing w:after="0"/>
        <w:ind w:left="0"/>
        <w:jc w:val="both"/>
      </w:pPr>
      <w:r>
        <w:rPr>
          <w:rFonts w:ascii="Times New Roman"/>
          <w:b w:val="false"/>
          <w:i w:val="false"/>
          <w:color w:val="000000"/>
          <w:sz w:val="28"/>
        </w:rPr>
        <w:t>
      ЖПД – жалпы пратика дәрігері</w:t>
      </w:r>
    </w:p>
    <w:p>
      <w:pPr>
        <w:spacing w:after="0"/>
        <w:ind w:left="0"/>
        <w:jc w:val="both"/>
      </w:pPr>
      <w:r>
        <w:rPr>
          <w:rFonts w:ascii="Times New Roman"/>
          <w:b w:val="false"/>
          <w:i w:val="false"/>
          <w:color w:val="000000"/>
          <w:sz w:val="28"/>
        </w:rPr>
        <w:t>
      ҚІ - қатерлі ісік</w:t>
      </w:r>
    </w:p>
    <w:p>
      <w:pPr>
        <w:spacing w:after="0"/>
        <w:ind w:left="0"/>
        <w:jc w:val="both"/>
      </w:pPr>
      <w:r>
        <w:rPr>
          <w:rFonts w:ascii="Times New Roman"/>
          <w:b w:val="false"/>
          <w:i w:val="false"/>
          <w:color w:val="000000"/>
          <w:sz w:val="28"/>
        </w:rPr>
        <w:t>
      КДК – консультативті-диагностикалық көмек</w:t>
      </w:r>
    </w:p>
    <w:p>
      <w:pPr>
        <w:spacing w:after="0"/>
        <w:ind w:left="0"/>
        <w:jc w:val="both"/>
      </w:pPr>
      <w:r>
        <w:rPr>
          <w:rFonts w:ascii="Times New Roman"/>
          <w:b w:val="false"/>
          <w:i w:val="false"/>
          <w:color w:val="000000"/>
          <w:sz w:val="28"/>
        </w:rPr>
        <w:t>
      ПДК – психикалық денсаулық кабинеті</w:t>
      </w:r>
    </w:p>
    <w:p>
      <w:pPr>
        <w:spacing w:after="0"/>
        <w:ind w:left="0"/>
        <w:jc w:val="both"/>
      </w:pPr>
      <w:r>
        <w:rPr>
          <w:rFonts w:ascii="Times New Roman"/>
          <w:b w:val="false"/>
          <w:i w:val="false"/>
          <w:color w:val="000000"/>
          <w:sz w:val="28"/>
        </w:rPr>
        <w:t>
      МАМБ – медициналық авиацияның мобильді бригадасы</w:t>
      </w:r>
    </w:p>
    <w:p>
      <w:pPr>
        <w:spacing w:after="0"/>
        <w:ind w:left="0"/>
        <w:jc w:val="both"/>
      </w:pPr>
      <w:r>
        <w:rPr>
          <w:rFonts w:ascii="Times New Roman"/>
          <w:b w:val="false"/>
          <w:i w:val="false"/>
          <w:color w:val="000000"/>
          <w:sz w:val="28"/>
        </w:rPr>
        <w:t>
      МПТ – мультипәндік топ</w:t>
      </w:r>
    </w:p>
    <w:p>
      <w:pPr>
        <w:spacing w:after="0"/>
        <w:ind w:left="0"/>
        <w:jc w:val="both"/>
      </w:pPr>
      <w:r>
        <w:rPr>
          <w:rFonts w:ascii="Times New Roman"/>
          <w:b w:val="false"/>
          <w:i w:val="false"/>
          <w:color w:val="000000"/>
          <w:sz w:val="28"/>
        </w:rPr>
        <w:t>
      ПБЗ – психикаға белсенді әсер ететін заттар</w:t>
      </w:r>
    </w:p>
    <w:p>
      <w:pPr>
        <w:spacing w:after="0"/>
        <w:ind w:left="0"/>
        <w:jc w:val="both"/>
      </w:pPr>
      <w:r>
        <w:rPr>
          <w:rFonts w:ascii="Times New Roman"/>
          <w:b w:val="false"/>
          <w:i w:val="false"/>
          <w:color w:val="000000"/>
          <w:sz w:val="28"/>
        </w:rPr>
        <w:t>
      МСАК – медициналық-санитариялық алғашқы көмек</w:t>
      </w:r>
    </w:p>
    <w:p>
      <w:pPr>
        <w:spacing w:after="0"/>
        <w:ind w:left="0"/>
        <w:jc w:val="both"/>
      </w:pPr>
      <w:r>
        <w:rPr>
          <w:rFonts w:ascii="Times New Roman"/>
          <w:b w:val="false"/>
          <w:i w:val="false"/>
          <w:color w:val="000000"/>
          <w:sz w:val="28"/>
        </w:rPr>
        <w:t>
      ҚБМҮПҰ – қарқынды байқау жасалатын мамандандырылған үлгідегі психиатриялық ұйым</w:t>
      </w:r>
    </w:p>
    <w:p>
      <w:pPr>
        <w:spacing w:after="0"/>
        <w:ind w:left="0"/>
        <w:jc w:val="both"/>
      </w:pPr>
      <w:r>
        <w:rPr>
          <w:rFonts w:ascii="Times New Roman"/>
          <w:b w:val="false"/>
          <w:i w:val="false"/>
          <w:color w:val="000000"/>
          <w:sz w:val="28"/>
        </w:rPr>
        <w:t>
      ПМҚБ – психикалық, мінез-құлықтық бұзылушылықтар</w:t>
      </w:r>
    </w:p>
    <w:p>
      <w:pPr>
        <w:spacing w:after="0"/>
        <w:ind w:left="0"/>
        <w:jc w:val="both"/>
      </w:pPr>
      <w:r>
        <w:rPr>
          <w:rFonts w:ascii="Times New Roman"/>
          <w:b w:val="false"/>
          <w:i w:val="false"/>
          <w:color w:val="000000"/>
          <w:sz w:val="28"/>
        </w:rPr>
        <w:t>
      ТҚП – туберкулезге қарсы препараттар</w:t>
      </w:r>
    </w:p>
    <w:p>
      <w:pPr>
        <w:spacing w:after="0"/>
        <w:ind w:left="0"/>
        <w:jc w:val="both"/>
      </w:pPr>
      <w:r>
        <w:rPr>
          <w:rFonts w:ascii="Times New Roman"/>
          <w:b w:val="false"/>
          <w:i w:val="false"/>
          <w:color w:val="000000"/>
          <w:sz w:val="28"/>
        </w:rPr>
        <w:t>
      ПДАО – психикалық денсаулық алғашқы орталығы</w:t>
      </w:r>
    </w:p>
    <w:p>
      <w:pPr>
        <w:spacing w:after="0"/>
        <w:ind w:left="0"/>
        <w:jc w:val="both"/>
      </w:pPr>
      <w:r>
        <w:rPr>
          <w:rFonts w:ascii="Times New Roman"/>
          <w:b w:val="false"/>
          <w:i w:val="false"/>
          <w:color w:val="000000"/>
          <w:sz w:val="28"/>
        </w:rPr>
        <w:t>
      РПДҒПО - Республикалық психикалық денсаулық ғылыми-практикалық орталығы</w:t>
      </w:r>
    </w:p>
    <w:p>
      <w:pPr>
        <w:spacing w:after="0"/>
        <w:ind w:left="0"/>
        <w:jc w:val="both"/>
      </w:pPr>
      <w:r>
        <w:rPr>
          <w:rFonts w:ascii="Times New Roman"/>
          <w:b w:val="false"/>
          <w:i w:val="false"/>
          <w:color w:val="000000"/>
          <w:sz w:val="28"/>
        </w:rPr>
        <w:t>
      ЖМЖ – жедел медициналық жәрдем</w:t>
      </w:r>
    </w:p>
    <w:p>
      <w:pPr>
        <w:spacing w:after="0"/>
        <w:ind w:left="0"/>
        <w:jc w:val="both"/>
      </w:pPr>
      <w:r>
        <w:rPr>
          <w:rFonts w:ascii="Times New Roman"/>
          <w:b w:val="false"/>
          <w:i w:val="false"/>
          <w:color w:val="000000"/>
          <w:sz w:val="28"/>
        </w:rPr>
        <w:t>
      ЖМЖҚ – жедел медициналық жәрдем қызметі</w:t>
      </w:r>
    </w:p>
    <w:p>
      <w:pPr>
        <w:spacing w:after="0"/>
        <w:ind w:left="0"/>
        <w:jc w:val="both"/>
      </w:pPr>
      <w:r>
        <w:rPr>
          <w:rFonts w:ascii="Times New Roman"/>
          <w:b w:val="false"/>
          <w:i w:val="false"/>
          <w:color w:val="000000"/>
          <w:sz w:val="28"/>
        </w:rPr>
        <w:t>
      ЖҚТА – жүрек-қантамыр аурулары</w:t>
      </w:r>
    </w:p>
    <w:p>
      <w:pPr>
        <w:spacing w:after="0"/>
        <w:ind w:left="0"/>
        <w:jc w:val="both"/>
      </w:pPr>
      <w:r>
        <w:rPr>
          <w:rFonts w:ascii="Times New Roman"/>
          <w:b w:val="false"/>
          <w:i w:val="false"/>
          <w:color w:val="000000"/>
          <w:sz w:val="28"/>
        </w:rPr>
        <w:t>
      УЗ – ультрадыбыстық зерттеу</w:t>
      </w:r>
    </w:p>
    <w:p>
      <w:pPr>
        <w:spacing w:after="0"/>
        <w:ind w:left="0"/>
        <w:jc w:val="both"/>
      </w:pPr>
      <w:r>
        <w:rPr>
          <w:rFonts w:ascii="Times New Roman"/>
          <w:b w:val="false"/>
          <w:i w:val="false"/>
          <w:color w:val="000000"/>
          <w:sz w:val="28"/>
        </w:rPr>
        <w:t>
      ПДО – психикалық денсаулық орталығы</w:t>
      </w:r>
    </w:p>
    <w:p>
      <w:pPr>
        <w:spacing w:after="0"/>
        <w:ind w:left="0"/>
        <w:jc w:val="both"/>
      </w:pPr>
      <w:r>
        <w:rPr>
          <w:rFonts w:ascii="Times New Roman"/>
          <w:b w:val="false"/>
          <w:i w:val="false"/>
          <w:color w:val="000000"/>
          <w:sz w:val="28"/>
        </w:rPr>
        <w:t>
      ЭАЖ – электрондық ақпараттық жүйе</w:t>
      </w:r>
    </w:p>
    <w:p>
      <w:pPr>
        <w:spacing w:after="0"/>
        <w:ind w:left="0"/>
        <w:jc w:val="both"/>
      </w:pPr>
      <w:r>
        <w:rPr>
          <w:rFonts w:ascii="Times New Roman"/>
          <w:b w:val="false"/>
          <w:i w:val="false"/>
          <w:color w:val="000000"/>
          <w:sz w:val="28"/>
        </w:rPr>
        <w:t>
      ЭКГ – электрокардиография</w:t>
      </w:r>
    </w:p>
    <w:p>
      <w:pPr>
        <w:spacing w:after="0"/>
        <w:ind w:left="0"/>
        <w:jc w:val="both"/>
      </w:pPr>
      <w:r>
        <w:rPr>
          <w:rFonts w:ascii="Times New Roman"/>
          <w:b w:val="false"/>
          <w:i w:val="false"/>
          <w:color w:val="000000"/>
          <w:sz w:val="28"/>
        </w:rPr>
        <w:t>
      Рнд-радиоизотоптық (радионуклидтік) диагностика</w:t>
      </w:r>
    </w:p>
    <w:p>
      <w:pPr>
        <w:spacing w:after="0"/>
        <w:ind w:left="0"/>
        <w:jc w:val="both"/>
      </w:pPr>
      <w:r>
        <w:rPr>
          <w:rFonts w:ascii="Times New Roman"/>
          <w:b w:val="false"/>
          <w:i w:val="false"/>
          <w:color w:val="000000"/>
          <w:sz w:val="28"/>
        </w:rPr>
        <w:t>
      Рнт-Радионуклидтік терапия</w:t>
      </w:r>
    </w:p>
    <w:p>
      <w:pPr>
        <w:spacing w:after="0"/>
        <w:ind w:left="0"/>
        <w:jc w:val="both"/>
      </w:pPr>
      <w:r>
        <w:rPr>
          <w:rFonts w:ascii="Times New Roman"/>
          <w:b w:val="false"/>
          <w:i w:val="false"/>
          <w:color w:val="000000"/>
          <w:sz w:val="28"/>
        </w:rPr>
        <w:t>
      Рфлп-радиофармацевтикалық дәрілік препарат</w:t>
      </w:r>
    </w:p>
    <w:p>
      <w:pPr>
        <w:spacing w:after="0"/>
        <w:ind w:left="0"/>
        <w:jc w:val="both"/>
      </w:pPr>
      <w:r>
        <w:rPr>
          <w:rFonts w:ascii="Times New Roman"/>
          <w:b w:val="false"/>
          <w:i w:val="false"/>
          <w:color w:val="000000"/>
          <w:sz w:val="28"/>
        </w:rPr>
        <w:t>
      ПЭТ/КТ – компьютерлік томографпен біріктірілген позитронды-эмиссиялық томограф</w:t>
      </w:r>
    </w:p>
    <w:p>
      <w:pPr>
        <w:spacing w:after="0"/>
        <w:ind w:left="0"/>
        <w:jc w:val="both"/>
      </w:pPr>
      <w:r>
        <w:rPr>
          <w:rFonts w:ascii="Times New Roman"/>
          <w:b w:val="false"/>
          <w:i w:val="false"/>
          <w:color w:val="000000"/>
          <w:sz w:val="28"/>
        </w:rPr>
        <w:t>
      БФЭКТ-бір фотонды эмиссиялық компьютерлік томограф</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қызметтер</w:t>
            </w:r>
            <w:r>
              <w:br/>
            </w:r>
            <w:r>
              <w:rPr>
                <w:rFonts w:ascii="Times New Roman"/>
                <w:b w:val="false"/>
                <w:i w:val="false"/>
                <w:color w:val="000000"/>
                <w:sz w:val="20"/>
              </w:rPr>
              <w:t xml:space="preserve">(көмек) көрсету саласындағы </w:t>
            </w:r>
            <w:r>
              <w:br/>
            </w:r>
            <w:r>
              <w:rPr>
                <w:rFonts w:ascii="Times New Roman"/>
                <w:b w:val="false"/>
                <w:i w:val="false"/>
                <w:color w:val="000000"/>
                <w:sz w:val="20"/>
              </w:rPr>
              <w:t xml:space="preserve">тәуекел дәрежесін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3-қосымша</w:t>
            </w:r>
          </w:p>
        </w:tc>
      </w:tr>
    </w:tbl>
    <w:bookmarkStart w:name="z337" w:id="90"/>
    <w:p>
      <w:pPr>
        <w:spacing w:after="0"/>
        <w:ind w:left="0"/>
        <w:jc w:val="left"/>
      </w:pPr>
      <w:r>
        <w:rPr>
          <w:rFonts w:ascii="Times New Roman"/>
          <w:b/>
          <w:i w:val="false"/>
          <w:color w:val="000000"/>
        </w:rPr>
        <w:t xml:space="preserve"> Медициналық қызметтер (көмек) көрсету саласында субъективті өлшемшарттар бойынша тәуекел дәрежесін айқындауға арналған субъективті өлшемшарттар тізбесі  ______________________________________________________</w:t>
      </w:r>
    </w:p>
    <w:bookmarkEnd w:id="90"/>
    <w:p>
      <w:pPr>
        <w:spacing w:after="0"/>
        <w:ind w:left="0"/>
        <w:jc w:val="both"/>
      </w:pPr>
      <w:r>
        <w:rPr>
          <w:rFonts w:ascii="Times New Roman"/>
          <w:b w:val="false"/>
          <w:i w:val="false"/>
          <w:color w:val="000000"/>
          <w:sz w:val="28"/>
        </w:rPr>
        <w:t xml:space="preserve">
      Қазақстан Республикасы Кәсіпкерлік кодексінің </w:t>
      </w:r>
    </w:p>
    <w:p>
      <w:pPr>
        <w:spacing w:after="0"/>
        <w:ind w:left="0"/>
        <w:jc w:val="both"/>
      </w:pPr>
      <w:r>
        <w:rPr>
          <w:rFonts w:ascii="Times New Roman"/>
          <w:b w:val="false"/>
          <w:i w:val="false"/>
          <w:color w:val="000000"/>
          <w:sz w:val="28"/>
        </w:rPr>
        <w:t>
      _____________________________________________________</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амбулаториялық-емханалық көмек (медициналық-санитариялық алғашқы көмек және </w:t>
      </w:r>
    </w:p>
    <w:p>
      <w:pPr>
        <w:spacing w:after="0"/>
        <w:ind w:left="0"/>
        <w:jc w:val="both"/>
      </w:pPr>
      <w:r>
        <w:rPr>
          <w:rFonts w:ascii="Times New Roman"/>
          <w:b w:val="false"/>
          <w:i w:val="false"/>
          <w:color w:val="000000"/>
          <w:sz w:val="28"/>
        </w:rPr>
        <w:t xml:space="preserve">
      консультациялық-диагностикалық көмек) көрсететін субъектілерге (объектілерге) </w:t>
      </w:r>
    </w:p>
    <w:p>
      <w:pPr>
        <w:spacing w:after="0"/>
        <w:ind w:left="0"/>
        <w:jc w:val="both"/>
      </w:pPr>
      <w:r>
        <w:rPr>
          <w:rFonts w:ascii="Times New Roman"/>
          <w:b w:val="false"/>
          <w:i w:val="false"/>
          <w:color w:val="000000"/>
          <w:sz w:val="28"/>
        </w:rPr>
        <w:t xml:space="preserve">
      қатысты _____________________________________________ </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3-шарты / мәні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бармай-ақ профилактикалық бақылау қорытындылары бойынша берілген ұсынымдарды орындамау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бармай-ақ профилактикалық бақылау нәтижелері (бақылау субъектісіне (объектісіне) бармай-ақ профилактикалық бақылау қорытындылары бойынша берілген қорытынды құжаттар).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Жүктілікке мүлдем қарсы болатын экстрагенитальды патологиясы бар фертильді жастағы әйелдердің жүктілігінің жылдық көрсеткіші-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Шығарылғаннан кейін 1 ай ішінде үйде инсульттан болатын өлім-жітім саны (Icd коды-10 - I63)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5 - 9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 тамыр жүйесі ауруларының асқынулары бар науқастарды ауруханаға жатқызу үшін (артериялық гипертензия, миокард инфарктісі, инсульт)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-19,9%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жері бойынша 3 жұмыс күні ішінде стационардан шығарылғаннан кейін диспансерлік есепке алынған ОНМК бар пациенттер үлесінің жылдық көрсеткіші- пациенттердің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0-9,9%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ICD-10 (I00-I99)диагнозымен БСК-дан, қайтыс болғандардың жалпы санынан қайтыс болғандардың үлесі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10,01 – 19,9%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ісіктері 3-4 сатысы бар алғаш рет анықталған науқастардың жылдық көрсеткіші-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аса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жас аралығындағы балалар өлімі жағдайларының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аса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өлімі жағдайларының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аса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практикаға жіберу үшін маман сертификатының болмауы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(e-license)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сертификат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сертификат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Лицензиатты қайта тіркеу, оның атауын немесе заңды мекенжайын өзгерту және (немесе) заңды тұлға-лицензиатты қайта ұйымдастыру фактісі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қызметтер</w:t>
            </w:r>
            <w:r>
              <w:br/>
            </w:r>
            <w:r>
              <w:rPr>
                <w:rFonts w:ascii="Times New Roman"/>
                <w:b w:val="false"/>
                <w:i w:val="false"/>
                <w:color w:val="000000"/>
                <w:sz w:val="20"/>
              </w:rPr>
              <w:t xml:space="preserve">(көмек) көрсету саласындағы </w:t>
            </w:r>
            <w:r>
              <w:br/>
            </w:r>
            <w:r>
              <w:rPr>
                <w:rFonts w:ascii="Times New Roman"/>
                <w:b w:val="false"/>
                <w:i w:val="false"/>
                <w:color w:val="000000"/>
                <w:sz w:val="20"/>
              </w:rPr>
              <w:t xml:space="preserve">тәуекел дәрежесін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4-қосымша</w:t>
            </w:r>
          </w:p>
        </w:tc>
      </w:tr>
    </w:tbl>
    <w:bookmarkStart w:name="z339" w:id="91"/>
    <w:p>
      <w:pPr>
        <w:spacing w:after="0"/>
        <w:ind w:left="0"/>
        <w:jc w:val="left"/>
      </w:pPr>
      <w:r>
        <w:rPr>
          <w:rFonts w:ascii="Times New Roman"/>
          <w:b/>
          <w:i w:val="false"/>
          <w:color w:val="000000"/>
        </w:rPr>
        <w:t xml:space="preserve"> Медициналық қызметтер (көмек) көрсету саласында субъективті өлшемшарттар бойынша тәуекел дәрежесін айқындауға арналған субъективті өлшемшарттар тізбесі  _______________________________________________________________</w:t>
      </w:r>
    </w:p>
    <w:bookmarkEnd w:id="91"/>
    <w:p>
      <w:pPr>
        <w:spacing w:after="0"/>
        <w:ind w:left="0"/>
        <w:jc w:val="both"/>
      </w:pPr>
      <w:r>
        <w:rPr>
          <w:rFonts w:ascii="Times New Roman"/>
          <w:b w:val="false"/>
          <w:i w:val="false"/>
          <w:color w:val="000000"/>
          <w:sz w:val="28"/>
        </w:rPr>
        <w:t xml:space="preserve">
      Қазақстан Республикасы Кәсіпкерлік кодексінің </w:t>
      </w:r>
    </w:p>
    <w:p>
      <w:pPr>
        <w:spacing w:after="0"/>
        <w:ind w:left="0"/>
        <w:jc w:val="both"/>
      </w:pPr>
      <w:r>
        <w:rPr>
          <w:rFonts w:ascii="Times New Roman"/>
          <w:b w:val="false"/>
          <w:i w:val="false"/>
          <w:color w:val="000000"/>
          <w:sz w:val="28"/>
        </w:rPr>
        <w:t xml:space="preserve">
      _____________________________________________________ </w:t>
      </w:r>
      <w:r>
        <w:rPr>
          <w:rFonts w:ascii="Times New Roman"/>
          <w:b w:val="false"/>
          <w:i w:val="false"/>
          <w:color w:val="000000"/>
          <w:sz w:val="28"/>
        </w:rPr>
        <w:t>138-бабына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стационарлық, стационарды алмастыратын көмек көрсететін субъектілерге (объектілерге) </w:t>
      </w:r>
    </w:p>
    <w:p>
      <w:pPr>
        <w:spacing w:after="0"/>
        <w:ind w:left="0"/>
        <w:jc w:val="both"/>
      </w:pPr>
      <w:r>
        <w:rPr>
          <w:rFonts w:ascii="Times New Roman"/>
          <w:b w:val="false"/>
          <w:i w:val="false"/>
          <w:color w:val="000000"/>
          <w:sz w:val="28"/>
        </w:rPr>
        <w:t xml:space="preserve">
      қатысты_________________________________ </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3-шарты / мәні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бармай-ақ профилактикалық бақылау қорытындылары бойынша берілген ұсынымдарды орындамау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бармай-ақ профилактикалық бақылау нәтижелері (бақылау субъектісіне (объектісіне) бармай-ақ профилактикалық бақылау қорытындылары бойынша берілген қорытынды құжаттар).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емдеуге жатқызу жағдайларында операциядан кейінгі өлім-жітім көрсеткіші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5,01-10%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Жоспарланбаған қайта түсудің жылдық көрсеткіші (бір ауруға байланысты бір ай ішінде)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5,01-10%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емдеуге жатқызу кезінде өлімнің жылдық көрсеткіші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жас аралығындағы балалар өлімі жағдайларының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аса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өлімі жағдайларының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аса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практикаға жіберу үшін маман сертификатының болмауы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(e-license)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сертификат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сертификат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Лицензиатты қайта тіркеу, оның атауын немесе заңды мекенжайын өзгерту және (немесе) заңды тұлға-лицензиатты қайта ұйымдастыру фактісі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қызметтер</w:t>
            </w:r>
            <w:r>
              <w:br/>
            </w:r>
            <w:r>
              <w:rPr>
                <w:rFonts w:ascii="Times New Roman"/>
                <w:b w:val="false"/>
                <w:i w:val="false"/>
                <w:color w:val="000000"/>
                <w:sz w:val="20"/>
              </w:rPr>
              <w:t xml:space="preserve">(көмек) көрсету саласындағы </w:t>
            </w:r>
            <w:r>
              <w:br/>
            </w:r>
            <w:r>
              <w:rPr>
                <w:rFonts w:ascii="Times New Roman"/>
                <w:b w:val="false"/>
                <w:i w:val="false"/>
                <w:color w:val="000000"/>
                <w:sz w:val="20"/>
              </w:rPr>
              <w:t xml:space="preserve">тәуекел дәрежесін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5-қосымша</w:t>
            </w:r>
          </w:p>
        </w:tc>
      </w:tr>
    </w:tbl>
    <w:bookmarkStart w:name="z341" w:id="92"/>
    <w:p>
      <w:pPr>
        <w:spacing w:after="0"/>
        <w:ind w:left="0"/>
        <w:jc w:val="left"/>
      </w:pPr>
      <w:r>
        <w:rPr>
          <w:rFonts w:ascii="Times New Roman"/>
          <w:b/>
          <w:i w:val="false"/>
          <w:color w:val="000000"/>
        </w:rPr>
        <w:t xml:space="preserve"> Медициналық қызметтер (көмек) көрсету саласында субъективті өлшемшарттар бойынша тәуекел дәрежесін айқындауға арналған субъективті өлшемшарттар тізбесі  _______________________________________________________________</w:t>
      </w:r>
    </w:p>
    <w:bookmarkEnd w:id="92"/>
    <w:p>
      <w:pPr>
        <w:spacing w:after="0"/>
        <w:ind w:left="0"/>
        <w:jc w:val="both"/>
      </w:pPr>
      <w:r>
        <w:rPr>
          <w:rFonts w:ascii="Times New Roman"/>
          <w:b w:val="false"/>
          <w:i w:val="false"/>
          <w:color w:val="000000"/>
          <w:sz w:val="28"/>
        </w:rPr>
        <w:t xml:space="preserve">
      Қазақстан Республикасы Кәсіпкерлік кодексінің </w:t>
      </w:r>
    </w:p>
    <w:p>
      <w:pPr>
        <w:spacing w:after="0"/>
        <w:ind w:left="0"/>
        <w:jc w:val="both"/>
      </w:pPr>
      <w:r>
        <w:rPr>
          <w:rFonts w:ascii="Times New Roman"/>
          <w:b w:val="false"/>
          <w:i w:val="false"/>
          <w:color w:val="000000"/>
          <w:sz w:val="28"/>
        </w:rPr>
        <w:t xml:space="preserve">
      _____________________________________________________ </w:t>
      </w:r>
      <w:r>
        <w:rPr>
          <w:rFonts w:ascii="Times New Roman"/>
          <w:b w:val="false"/>
          <w:i w:val="false"/>
          <w:color w:val="000000"/>
          <w:sz w:val="28"/>
        </w:rPr>
        <w:t>138-бабына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босандыру субъектілері (объектілері) және (немесе) өз құрамында босандыру </w:t>
      </w:r>
    </w:p>
    <w:p>
      <w:pPr>
        <w:spacing w:after="0"/>
        <w:ind w:left="0"/>
        <w:jc w:val="both"/>
      </w:pPr>
      <w:r>
        <w:rPr>
          <w:rFonts w:ascii="Times New Roman"/>
          <w:b w:val="false"/>
          <w:i w:val="false"/>
          <w:color w:val="000000"/>
          <w:sz w:val="28"/>
        </w:rPr>
        <w:t xml:space="preserve">
      бөлімшелері және жаңа туған нәрестелер патологиясы бөлімшелері бар субъектілерге </w:t>
      </w:r>
    </w:p>
    <w:p>
      <w:pPr>
        <w:spacing w:after="0"/>
        <w:ind w:left="0"/>
        <w:jc w:val="both"/>
      </w:pPr>
      <w:r>
        <w:rPr>
          <w:rFonts w:ascii="Times New Roman"/>
          <w:b w:val="false"/>
          <w:i w:val="false"/>
          <w:color w:val="000000"/>
          <w:sz w:val="28"/>
        </w:rPr>
        <w:t xml:space="preserve">
      (объектілерге) қатысты_____________________________________________ </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3-шарты / мәні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бармай-ақ профилактикалық бақылау қорытындылары бойынша берілген ұсынымдарды орындамау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бармай-ақ профилактикалық бақылау нәтижелері (бақылау субъектісіне (объектісіне) бармай-ақ профилактикалық бақылау қорытындылары бойынша берілген қорытынды құжаттар).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жас аралығындағы балалар өлімі жағдайларының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аса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өлімі жағдайларының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емдеуге жатқызу кезінде өлімнің жылдық көрсеткіші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және жоспарлы кесарь тіліктерінің арақатынасы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10,1-24,9%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жарақаты жағдайларының үлес салмағы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10,1-19,9%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аса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емдеуге жатқызу жағдайларында операциядан кейінгі өлім-жітім көрсеткіші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5-9,9%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ТЖА болмаған кезде медициналық ұйымда ұрықтың интранатальды өлімі жағдайларының саны (ICD-10 q00-Q99.9 кодымен нақтылайтын қорытынды негізгі, ілеспе диагнозы бар карталарды қоспағанда)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Жоспарланбаған қайта түсу көрсеткіші (бір ауруға байланысты бір ай ішінде) (әйел жамбас мүшелерінің қабыну аурулары (N70-N77))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0-4,99 %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5-9,9 %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практикаға жіберу үшін маман сертификатының болмауы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(e-license)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сертификат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сертификат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Лицензиатты қайта тіркеу, оның атауын немесе заңды мекенжайын өзгерту және (немесе) заңды тұлға-лицензиатты қайта ұйымдастыру фактісі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қызметтер</w:t>
            </w:r>
            <w:r>
              <w:br/>
            </w:r>
            <w:r>
              <w:rPr>
                <w:rFonts w:ascii="Times New Roman"/>
                <w:b w:val="false"/>
                <w:i w:val="false"/>
                <w:color w:val="000000"/>
                <w:sz w:val="20"/>
              </w:rPr>
              <w:t xml:space="preserve">(көмек) көрсету саласындағы </w:t>
            </w:r>
            <w:r>
              <w:br/>
            </w:r>
            <w:r>
              <w:rPr>
                <w:rFonts w:ascii="Times New Roman"/>
                <w:b w:val="false"/>
                <w:i w:val="false"/>
                <w:color w:val="000000"/>
                <w:sz w:val="20"/>
              </w:rPr>
              <w:t xml:space="preserve">тәуекел дәрежесін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6-қосымша</w:t>
            </w:r>
          </w:p>
        </w:tc>
      </w:tr>
    </w:tbl>
    <w:bookmarkStart w:name="z343" w:id="93"/>
    <w:p>
      <w:pPr>
        <w:spacing w:after="0"/>
        <w:ind w:left="0"/>
        <w:jc w:val="left"/>
      </w:pPr>
      <w:r>
        <w:rPr>
          <w:rFonts w:ascii="Times New Roman"/>
          <w:b/>
          <w:i w:val="false"/>
          <w:color w:val="000000"/>
        </w:rPr>
        <w:t xml:space="preserve"> Медициналық қызметтер (көмек) көрсету саласында субъективті өлшемшарттар бойынша тәуекел дәрежесін айқындауға арналған субъективті өлшемшарттар тізбесі  _______________________________________________________________</w:t>
      </w:r>
    </w:p>
    <w:bookmarkEnd w:id="93"/>
    <w:p>
      <w:pPr>
        <w:spacing w:after="0"/>
        <w:ind w:left="0"/>
        <w:jc w:val="both"/>
      </w:pPr>
      <w:r>
        <w:rPr>
          <w:rFonts w:ascii="Times New Roman"/>
          <w:b w:val="false"/>
          <w:i w:val="false"/>
          <w:color w:val="000000"/>
          <w:sz w:val="28"/>
        </w:rPr>
        <w:t xml:space="preserve">
      Қазақстан Республикасы Кәсіпкерлік кодексінің </w:t>
      </w:r>
    </w:p>
    <w:p>
      <w:pPr>
        <w:spacing w:after="0"/>
        <w:ind w:left="0"/>
        <w:jc w:val="both"/>
      </w:pPr>
      <w:r>
        <w:rPr>
          <w:rFonts w:ascii="Times New Roman"/>
          <w:b w:val="false"/>
          <w:i w:val="false"/>
          <w:color w:val="000000"/>
          <w:sz w:val="28"/>
        </w:rPr>
        <w:t xml:space="preserve">
      _____________________________________________________ </w:t>
      </w:r>
      <w:r>
        <w:rPr>
          <w:rFonts w:ascii="Times New Roman"/>
          <w:b w:val="false"/>
          <w:i w:val="false"/>
          <w:color w:val="000000"/>
          <w:sz w:val="28"/>
        </w:rPr>
        <w:t>138-бабына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Кардиологиялық, кардиохирургиялық көмек көрсететін субъектілерге (объектілерге) </w:t>
      </w:r>
    </w:p>
    <w:p>
      <w:pPr>
        <w:spacing w:after="0"/>
        <w:ind w:left="0"/>
        <w:jc w:val="both"/>
      </w:pPr>
      <w:r>
        <w:rPr>
          <w:rFonts w:ascii="Times New Roman"/>
          <w:b w:val="false"/>
          <w:i w:val="false"/>
          <w:color w:val="000000"/>
          <w:sz w:val="28"/>
        </w:rPr>
        <w:t xml:space="preserve">
      қатысты_____________________________________________ </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3-шарты / мәні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бармай-ақ профилактикалық бақылау қорытындылары бойынша берілген ұсынымдарды орындамау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бармай-ақ профилактикалық бақылау нәтижелері (бақылау субъектісіне (объектісіне) бармай-ақ профилактикалық бақылау қорытындылары бойынша берілген қорытынды құжаттар).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Шығарылғаннан кейін 1 ай ішінде үйде инсульттан болатын өлім-жітім саны (Icd коды-10 - I63)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до 4 случаев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до 9 случаев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 случаев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 тамыр жүйесі ауруларының асқынулары бар науқастарды ауруханаға жатқызу үшін (артериялық гипертензия, миокард инфарктісі, инсульт)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 случаев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20% случаев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(I00-I99)диагнозымен БСК-дан, қайтыс болғандардың жалпы санынан қайтыс болғандардың үлесі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 20% случаев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20% случаев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емдеуге жатқызу жағдайларында операциядан кейінгі өлім-жітім көрсеткіші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случаев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 случаев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Жоспарланбаған қайта түсудің жылдық көрсеткіші (бір ауруға байланысты бір ай ішінде)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случаев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 случаев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 случаев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емдеуге жатқызу кезінде өлімнің жылдық көрсеткіші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случаев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 случаев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до 4 случаев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до 9 случаев</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 случаев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жас аралығындағы балалар өлімі жағдайларының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аса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өлімі жағдайларының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практикаға жіберу үшін маман сертификатының болмауы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(e-license)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сертификат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сертификат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Лицензиатты қайта тіркеу, оның атауын немесе заңды мекенжайын өзгерту және (немесе) заңды тұлға-лицензиатты қайта ұйымдастыру фактісі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қызметтер</w:t>
            </w:r>
            <w:r>
              <w:br/>
            </w:r>
            <w:r>
              <w:rPr>
                <w:rFonts w:ascii="Times New Roman"/>
                <w:b w:val="false"/>
                <w:i w:val="false"/>
                <w:color w:val="000000"/>
                <w:sz w:val="20"/>
              </w:rPr>
              <w:t xml:space="preserve">(көмек) көрсету саласындағы </w:t>
            </w:r>
            <w:r>
              <w:br/>
            </w:r>
            <w:r>
              <w:rPr>
                <w:rFonts w:ascii="Times New Roman"/>
                <w:b w:val="false"/>
                <w:i w:val="false"/>
                <w:color w:val="000000"/>
                <w:sz w:val="20"/>
              </w:rPr>
              <w:t xml:space="preserve">тәуекел дәрежесін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7-қосымша</w:t>
            </w:r>
          </w:p>
        </w:tc>
      </w:tr>
    </w:tbl>
    <w:bookmarkStart w:name="z345" w:id="94"/>
    <w:p>
      <w:pPr>
        <w:spacing w:after="0"/>
        <w:ind w:left="0"/>
        <w:jc w:val="left"/>
      </w:pPr>
      <w:r>
        <w:rPr>
          <w:rFonts w:ascii="Times New Roman"/>
          <w:b/>
          <w:i w:val="false"/>
          <w:color w:val="000000"/>
        </w:rPr>
        <w:t xml:space="preserve"> Медициналық қызметтер (көмек) көрсету саласында субъективті өлшемшарттар бойынша тәуекел дәрежесін айқындауға арналған субъективті өлшемшарттар тізбесі  _______________________________________________________________</w:t>
      </w:r>
    </w:p>
    <w:bookmarkEnd w:id="94"/>
    <w:p>
      <w:pPr>
        <w:spacing w:after="0"/>
        <w:ind w:left="0"/>
        <w:jc w:val="both"/>
      </w:pPr>
      <w:r>
        <w:rPr>
          <w:rFonts w:ascii="Times New Roman"/>
          <w:b w:val="false"/>
          <w:i w:val="false"/>
          <w:color w:val="000000"/>
          <w:sz w:val="28"/>
        </w:rPr>
        <w:t xml:space="preserve">
      Қазақстан Республикасы Кәсіпкерлік кодексінің </w:t>
      </w:r>
    </w:p>
    <w:p>
      <w:pPr>
        <w:spacing w:after="0"/>
        <w:ind w:left="0"/>
        <w:jc w:val="both"/>
      </w:pPr>
      <w:r>
        <w:rPr>
          <w:rFonts w:ascii="Times New Roman"/>
          <w:b w:val="false"/>
          <w:i w:val="false"/>
          <w:color w:val="000000"/>
          <w:sz w:val="28"/>
        </w:rPr>
        <w:t xml:space="preserve">
      _____________________________________________________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Гемодиализ көмегін көрсететін субъектілерге (объектілерге) </w:t>
      </w:r>
    </w:p>
    <w:p>
      <w:pPr>
        <w:spacing w:after="0"/>
        <w:ind w:left="0"/>
        <w:jc w:val="both"/>
      </w:pPr>
      <w:r>
        <w:rPr>
          <w:rFonts w:ascii="Times New Roman"/>
          <w:b w:val="false"/>
          <w:i w:val="false"/>
          <w:color w:val="000000"/>
          <w:sz w:val="28"/>
        </w:rPr>
        <w:t xml:space="preserve">
      қатысты_____________________________________________ </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3-шарты / мәні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бармай-ақ профилактикалық бақылау қорытындылары бойынша берілген ұсынымдарды орындамау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бармай-ақ профилактикалық бақылау нәтижелері (бақылау субъектісіне (объектісіне) бармай-ақ профилактикалық бақылау қорытындылары бойынша берілген қорытынды құжаттар).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емдеуге жатқызу кезінде өлімнің жылдық көрсеткіші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случаев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 случаев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практикаға жіберу үшін маман сертификатының болмауы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(e-license)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сертификат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сертификат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Лицензиатты қайта тіркеу, оның атауын немесе заңды мекенжайын өзгерту және (немесе) заңды тұлға-лицензиатты қайта ұйымдастыру фактісі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қызметтер</w:t>
            </w:r>
            <w:r>
              <w:br/>
            </w:r>
            <w:r>
              <w:rPr>
                <w:rFonts w:ascii="Times New Roman"/>
                <w:b w:val="false"/>
                <w:i w:val="false"/>
                <w:color w:val="000000"/>
                <w:sz w:val="20"/>
              </w:rPr>
              <w:t xml:space="preserve">(көмек) көрсету саласындағы </w:t>
            </w:r>
            <w:r>
              <w:br/>
            </w:r>
            <w:r>
              <w:rPr>
                <w:rFonts w:ascii="Times New Roman"/>
                <w:b w:val="false"/>
                <w:i w:val="false"/>
                <w:color w:val="000000"/>
                <w:sz w:val="20"/>
              </w:rPr>
              <w:t xml:space="preserve">тәуекел дәрежесін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8-қосымша</w:t>
            </w:r>
          </w:p>
        </w:tc>
      </w:tr>
    </w:tbl>
    <w:bookmarkStart w:name="z347" w:id="95"/>
    <w:p>
      <w:pPr>
        <w:spacing w:after="0"/>
        <w:ind w:left="0"/>
        <w:jc w:val="left"/>
      </w:pPr>
      <w:r>
        <w:rPr>
          <w:rFonts w:ascii="Times New Roman"/>
          <w:b/>
          <w:i w:val="false"/>
          <w:color w:val="000000"/>
        </w:rPr>
        <w:t xml:space="preserve"> Медициналық қызметтер (көмек) көрсету саласында субъективті өлшемшарттар бойынша тәуекел дәрежесін айқындауға арналған субъективті өлшемшарттар тізбесі  _______________________________________________________________</w:t>
      </w:r>
    </w:p>
    <w:bookmarkEnd w:id="95"/>
    <w:p>
      <w:pPr>
        <w:spacing w:after="0"/>
        <w:ind w:left="0"/>
        <w:jc w:val="both"/>
      </w:pPr>
      <w:r>
        <w:rPr>
          <w:rFonts w:ascii="Times New Roman"/>
          <w:b w:val="false"/>
          <w:i w:val="false"/>
          <w:color w:val="000000"/>
          <w:sz w:val="28"/>
        </w:rPr>
        <w:t xml:space="preserve">
      Қазақстан Республикасы Кәсіпкерлік кодексінің </w:t>
      </w:r>
    </w:p>
    <w:p>
      <w:pPr>
        <w:spacing w:after="0"/>
        <w:ind w:left="0"/>
        <w:jc w:val="both"/>
      </w:pPr>
      <w:r>
        <w:rPr>
          <w:rFonts w:ascii="Times New Roman"/>
          <w:b w:val="false"/>
          <w:i w:val="false"/>
          <w:color w:val="000000"/>
          <w:sz w:val="28"/>
        </w:rPr>
        <w:t xml:space="preserve">
      _____________________________________________________ </w:t>
      </w:r>
      <w:r>
        <w:rPr>
          <w:rFonts w:ascii="Times New Roman"/>
          <w:b w:val="false"/>
          <w:i w:val="false"/>
          <w:color w:val="000000"/>
          <w:sz w:val="28"/>
        </w:rPr>
        <w:t>138-бабына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стоматологиялық көмек көрсететін субъектілерге (объектілерге) </w:t>
      </w:r>
    </w:p>
    <w:p>
      <w:pPr>
        <w:spacing w:after="0"/>
        <w:ind w:left="0"/>
        <w:jc w:val="both"/>
      </w:pPr>
      <w:r>
        <w:rPr>
          <w:rFonts w:ascii="Times New Roman"/>
          <w:b w:val="false"/>
          <w:i w:val="false"/>
          <w:color w:val="000000"/>
          <w:sz w:val="28"/>
        </w:rPr>
        <w:t xml:space="preserve">
      (қатысты _____________________________________________ </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3-шарты / мәні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бармай-ақ профилактикалық бақылау қорытындылары бойынша берілген ұсынымдарды орындамау*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бармай-ақ профилактикалық бақылау нәтижелері (бақылау субъектісіне (объектісіне) бармай-ақ профилактикалық бақылау қорытындылары бойынша берілген қорытынды құжаттар).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жас аралығындағы балалар өлімі жағдайларының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аса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практикаға жіберу үшін маман сертификатының болмауы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(e-license)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сертификат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сертификат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Лицензиатты қайта тіркеу, оның атауын немесе заңды мекенжайын өзгерту және (немесе) заңды тұлға-лицензиатты қайта ұйымдастыру фактісі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қызметтер</w:t>
            </w:r>
            <w:r>
              <w:br/>
            </w:r>
            <w:r>
              <w:rPr>
                <w:rFonts w:ascii="Times New Roman"/>
                <w:b w:val="false"/>
                <w:i w:val="false"/>
                <w:color w:val="000000"/>
                <w:sz w:val="20"/>
              </w:rPr>
              <w:t xml:space="preserve">(көмек) көрсету саласындағы </w:t>
            </w:r>
            <w:r>
              <w:br/>
            </w:r>
            <w:r>
              <w:rPr>
                <w:rFonts w:ascii="Times New Roman"/>
                <w:b w:val="false"/>
                <w:i w:val="false"/>
                <w:color w:val="000000"/>
                <w:sz w:val="20"/>
              </w:rPr>
              <w:t xml:space="preserve">тәуекел дәрежесін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9-қосымша</w:t>
            </w:r>
          </w:p>
        </w:tc>
      </w:tr>
    </w:tbl>
    <w:bookmarkStart w:name="z349" w:id="96"/>
    <w:p>
      <w:pPr>
        <w:spacing w:after="0"/>
        <w:ind w:left="0"/>
        <w:jc w:val="left"/>
      </w:pPr>
      <w:r>
        <w:rPr>
          <w:rFonts w:ascii="Times New Roman"/>
          <w:b/>
          <w:i w:val="false"/>
          <w:color w:val="000000"/>
        </w:rPr>
        <w:t xml:space="preserve"> Медициналық қызметтер (көмек) көрсету саласында субъективті өлшемшарттар бойынша тәуекел дәрежесін айқындауға арналған субъективті өлшемшарттар тізбесі  _______________________________________________________________</w:t>
      </w:r>
    </w:p>
    <w:bookmarkEnd w:id="96"/>
    <w:p>
      <w:pPr>
        <w:spacing w:after="0"/>
        <w:ind w:left="0"/>
        <w:jc w:val="both"/>
      </w:pPr>
      <w:r>
        <w:rPr>
          <w:rFonts w:ascii="Times New Roman"/>
          <w:b w:val="false"/>
          <w:i w:val="false"/>
          <w:color w:val="000000"/>
          <w:sz w:val="28"/>
        </w:rPr>
        <w:t xml:space="preserve">
      Қазақстан Республикасы Кәсіпкерлік кодексінің </w:t>
      </w:r>
    </w:p>
    <w:p>
      <w:pPr>
        <w:spacing w:after="0"/>
        <w:ind w:left="0"/>
        <w:jc w:val="both"/>
      </w:pPr>
      <w:r>
        <w:rPr>
          <w:rFonts w:ascii="Times New Roman"/>
          <w:b w:val="false"/>
          <w:i w:val="false"/>
          <w:color w:val="000000"/>
          <w:sz w:val="28"/>
        </w:rPr>
        <w:t>
      _____________________________________________________</w:t>
      </w:r>
      <w:r>
        <w:rPr>
          <w:rFonts w:ascii="Times New Roman"/>
          <w:b w:val="false"/>
          <w:i w:val="false"/>
          <w:color w:val="000000"/>
          <w:sz w:val="28"/>
        </w:rPr>
        <w:t>138-бабына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фтизиатриялық көмек көрсететін субъектілерге (объектілерге) </w:t>
      </w:r>
    </w:p>
    <w:p>
      <w:pPr>
        <w:spacing w:after="0"/>
        <w:ind w:left="0"/>
        <w:jc w:val="both"/>
      </w:pPr>
      <w:r>
        <w:rPr>
          <w:rFonts w:ascii="Times New Roman"/>
          <w:b w:val="false"/>
          <w:i w:val="false"/>
          <w:color w:val="000000"/>
          <w:sz w:val="28"/>
        </w:rPr>
        <w:t xml:space="preserve">
      қатысты _____________________________________________ </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3-шарты / мәні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бармай-ақ профилактикалық бақылау қорытындылары бойынша берілген ұсынымдарды орындамау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бармай-ақ профилактикалық бақылау нәтижелері (бақылау субъектісіне (объектісіне) бармай-ақ профилактикалық бақылау қорытындылары бойынша берілген қорытынды құжаттар).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емдеуге жатқызу кезінде өлімнің жылдық көрсеткіші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аса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емдеуге жатқызу жағдайларында операциядан кейінгі өлім-жітім көрсеткіші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5-9,9%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практикаға жіберу үшін маман сертификатының болмауы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(e-license)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сертификат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сертификат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Лицензиатты қайта тіркеу, оның атауын немесе заңды мекенжайын өзгерту және (немесе) заңды тұлға-лицензиатты қайта ұйымдастыру фактісі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(көмек) көрсету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саласындағы тәуекел дәрежесін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өлшемшарттарына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10-қосымша</w:t>
            </w:r>
          </w:p>
        </w:tc>
      </w:tr>
    </w:tbl>
    <w:bookmarkStart w:name="z351" w:id="97"/>
    <w:p>
      <w:pPr>
        <w:spacing w:after="0"/>
        <w:ind w:left="0"/>
        <w:jc w:val="left"/>
      </w:pPr>
      <w:r>
        <w:rPr>
          <w:rFonts w:ascii="Times New Roman"/>
          <w:b/>
          <w:i w:val="false"/>
          <w:color w:val="000000"/>
        </w:rPr>
        <w:t xml:space="preserve"> Медициналық қызметтер (көмек) көрсету саласында субъективті өлшемшарттар бойынша тәуекел дәрежесін айқындауға арналған субъективті өлшемшарттар тізбесі  _____________________________________________________________________</w:t>
      </w:r>
    </w:p>
    <w:bookmarkEnd w:id="97"/>
    <w:p>
      <w:pPr>
        <w:spacing w:after="0"/>
        <w:ind w:left="0"/>
        <w:jc w:val="both"/>
      </w:pPr>
      <w:r>
        <w:rPr>
          <w:rFonts w:ascii="Times New Roman"/>
          <w:b w:val="false"/>
          <w:i w:val="false"/>
          <w:color w:val="000000"/>
          <w:sz w:val="28"/>
        </w:rPr>
        <w:t xml:space="preserve">
      Қазақстан Республикасы Кәсіпкерлік кодексінің </w:t>
      </w:r>
    </w:p>
    <w:p>
      <w:pPr>
        <w:spacing w:after="0"/>
        <w:ind w:left="0"/>
        <w:jc w:val="both"/>
      </w:pPr>
      <w:r>
        <w:rPr>
          <w:rFonts w:ascii="Times New Roman"/>
          <w:b w:val="false"/>
          <w:i w:val="false"/>
          <w:color w:val="000000"/>
          <w:sz w:val="28"/>
        </w:rPr>
        <w:t>
      _____________________________________________________</w:t>
      </w:r>
      <w:r>
        <w:rPr>
          <w:rFonts w:ascii="Times New Roman"/>
          <w:b w:val="false"/>
          <w:i w:val="false"/>
          <w:color w:val="000000"/>
          <w:sz w:val="28"/>
        </w:rPr>
        <w:t>138-бабына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онкологиялық көмек көрсететін субъектілерге (объектілерге) </w:t>
      </w:r>
    </w:p>
    <w:p>
      <w:pPr>
        <w:spacing w:after="0"/>
        <w:ind w:left="0"/>
        <w:jc w:val="both"/>
      </w:pPr>
      <w:r>
        <w:rPr>
          <w:rFonts w:ascii="Times New Roman"/>
          <w:b w:val="false"/>
          <w:i w:val="false"/>
          <w:color w:val="000000"/>
          <w:sz w:val="28"/>
        </w:rPr>
        <w:t xml:space="preserve">
      қатысты _____________________________________________ </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3-шарты / мәні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бармай-ақ профилактикалық бақылау қорытындылары бойынша берілген ұсынымдарды орындамау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бармай-ақ профилактикалық бақылау нәтижелері (бақылау субъектісіне (объектісіне) бармай-ақ профилактикалық бақылау қорытындылары бойынша берілген қорытынды құжаттар).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емдеуге жатқызу кезінде өлімнің жылдық көрсеткіші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аса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емдеуге жатқызу жағдайларында операциядан кейінгі өлім-жітім көрсеткіші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5-9,9%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Жоспарланбаған қайта түсудің жылдық көрсеткіші (бір ауруға байланысты бір ай ішінде)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практикаға жіберу үшін маман сертификатының болмауы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(e-license)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сертификат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сертификат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Лицензиатты қайта тіркеу, оның атауын немесе заңды мекенжайын өзгерту және (немесе) заңды тұлға-лицензиатты қайта ұйымдастыру фактісі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қызметтер</w:t>
            </w:r>
            <w:r>
              <w:br/>
            </w:r>
            <w:r>
              <w:rPr>
                <w:rFonts w:ascii="Times New Roman"/>
                <w:b w:val="false"/>
                <w:i w:val="false"/>
                <w:color w:val="000000"/>
                <w:sz w:val="20"/>
              </w:rPr>
              <w:t xml:space="preserve">(көмек) көрсету сапасы </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11-қосымша</w:t>
            </w:r>
          </w:p>
        </w:tc>
      </w:tr>
    </w:tbl>
    <w:bookmarkStart w:name="z353" w:id="98"/>
    <w:p>
      <w:pPr>
        <w:spacing w:after="0"/>
        <w:ind w:left="0"/>
        <w:jc w:val="left"/>
      </w:pPr>
      <w:r>
        <w:rPr>
          <w:rFonts w:ascii="Times New Roman"/>
          <w:b/>
          <w:i w:val="false"/>
          <w:color w:val="000000"/>
        </w:rPr>
        <w:t xml:space="preserve"> Медициналық қызметтер (көмек) көрсету саласында субъективті өлшемшарттар бойынша тәуекел дәрежесін айқындауға арналған субъективті өлшемшарттар тізбесі  _______________________________________________________________</w:t>
      </w:r>
    </w:p>
    <w:bookmarkEnd w:id="98"/>
    <w:p>
      <w:pPr>
        <w:spacing w:after="0"/>
        <w:ind w:left="0"/>
        <w:jc w:val="both"/>
      </w:pPr>
      <w:r>
        <w:rPr>
          <w:rFonts w:ascii="Times New Roman"/>
          <w:b w:val="false"/>
          <w:i w:val="false"/>
          <w:color w:val="000000"/>
          <w:sz w:val="28"/>
        </w:rPr>
        <w:t xml:space="preserve">
      Қазақстан Республикасы Кәсіпкерлік кодексінің </w:t>
      </w:r>
    </w:p>
    <w:p>
      <w:pPr>
        <w:spacing w:after="0"/>
        <w:ind w:left="0"/>
        <w:jc w:val="both"/>
      </w:pPr>
      <w:r>
        <w:rPr>
          <w:rFonts w:ascii="Times New Roman"/>
          <w:b w:val="false"/>
          <w:i w:val="false"/>
          <w:color w:val="000000"/>
          <w:sz w:val="28"/>
        </w:rPr>
        <w:t xml:space="preserve">
      ____________________________________________________ </w:t>
      </w:r>
      <w:r>
        <w:rPr>
          <w:rFonts w:ascii="Times New Roman"/>
          <w:b w:val="false"/>
          <w:i w:val="false"/>
          <w:color w:val="000000"/>
          <w:sz w:val="28"/>
        </w:rPr>
        <w:t>138-бабына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Психикалық денсаулық саласында медицинаплық-әлеуметтік көмек көрсететін </w:t>
      </w:r>
    </w:p>
    <w:p>
      <w:pPr>
        <w:spacing w:after="0"/>
        <w:ind w:left="0"/>
        <w:jc w:val="both"/>
      </w:pPr>
      <w:r>
        <w:rPr>
          <w:rFonts w:ascii="Times New Roman"/>
          <w:b w:val="false"/>
          <w:i w:val="false"/>
          <w:color w:val="000000"/>
          <w:sz w:val="28"/>
        </w:rPr>
        <w:t xml:space="preserve">
      субъектілерге (объектілерге) </w:t>
      </w:r>
    </w:p>
    <w:p>
      <w:pPr>
        <w:spacing w:after="0"/>
        <w:ind w:left="0"/>
        <w:jc w:val="both"/>
      </w:pPr>
      <w:r>
        <w:rPr>
          <w:rFonts w:ascii="Times New Roman"/>
          <w:b w:val="false"/>
          <w:i w:val="false"/>
          <w:color w:val="000000"/>
          <w:sz w:val="28"/>
        </w:rPr>
        <w:t xml:space="preserve">
      қатысты_____________________________________ </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3-шарты / мәні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бармай-ақ профилактикалық бақылау қорытындылары бойынша берілген ұсынымдарды орындамау*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бармай-ақ профилактикалық бақылау нәтижелері (бақылау субъектісіне (объектісіне) бармай-ақ профилактикалық бақылау қорытындылары бойынша берілген қорытынды құжаттар).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мінез-құлық бұзылыстары бар науқастарды жоспарлы емдеуге жатқызу кезінде, оның ішінде ПБЗ f00-F99 қолдану салдарынан (стационарда кеткен (шығарылған, қайтыс болған) пациенттердің жалпы санынан қайтыс болғандардың үлес салмағы ( %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10,1-25%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F00-F99 психикалық және мінез-құлық бұзылыстары бар науқастардың (шығарылған) жалпы санынан 3 төсек-күн болу мерзімімен стационарда кеткен науқастардың (3 төсек/күн және одан аз) (үлес салмағы ( % ) сәйкес келмейтін жағдайлардың болуы, оның ішінде ПБЗ қолдану салдарынан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10,1-20%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аса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практикаға жіберу үшін маман сертификатының болмауы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(e-license)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сертификат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сертификат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Лицензиатты қайта тіркеу, оның атауын немесе заңды мекенжайын өзгерту және (немесе) заңды тұлға-лицензиатты қайта ұйымдастыру фактісі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қызметтер</w:t>
            </w:r>
            <w:r>
              <w:br/>
            </w:r>
            <w:r>
              <w:rPr>
                <w:rFonts w:ascii="Times New Roman"/>
                <w:b w:val="false"/>
                <w:i w:val="false"/>
                <w:color w:val="000000"/>
                <w:sz w:val="20"/>
              </w:rPr>
              <w:t xml:space="preserve">(көмек) көрсету саласындағы </w:t>
            </w:r>
            <w:r>
              <w:br/>
            </w:r>
            <w:r>
              <w:rPr>
                <w:rFonts w:ascii="Times New Roman"/>
                <w:b w:val="false"/>
                <w:i w:val="false"/>
                <w:color w:val="000000"/>
                <w:sz w:val="20"/>
              </w:rPr>
              <w:t xml:space="preserve">тәуекел дәрежесін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12-қосымша</w:t>
            </w:r>
          </w:p>
        </w:tc>
      </w:tr>
    </w:tbl>
    <w:bookmarkStart w:name="z355" w:id="99"/>
    <w:p>
      <w:pPr>
        <w:spacing w:after="0"/>
        <w:ind w:left="0"/>
        <w:jc w:val="left"/>
      </w:pPr>
      <w:r>
        <w:rPr>
          <w:rFonts w:ascii="Times New Roman"/>
          <w:b/>
          <w:i w:val="false"/>
          <w:color w:val="000000"/>
        </w:rPr>
        <w:t xml:space="preserve"> Медициналық қызметтер (көмек) көрсету саласында субъективті өлшемшарттар бойынша тәуекел дәрежесін айқындауға арналған субъективті өлшемшарттар тізбесі  _______________________________________________________________</w:t>
      </w:r>
    </w:p>
    <w:bookmarkEnd w:id="99"/>
    <w:p>
      <w:pPr>
        <w:spacing w:after="0"/>
        <w:ind w:left="0"/>
        <w:jc w:val="both"/>
      </w:pPr>
      <w:r>
        <w:rPr>
          <w:rFonts w:ascii="Times New Roman"/>
          <w:b w:val="false"/>
          <w:i w:val="false"/>
          <w:color w:val="000000"/>
          <w:sz w:val="28"/>
        </w:rPr>
        <w:t xml:space="preserve">
      Қазақстан Республикасы Кәсіпкерлік кодексінің </w:t>
      </w:r>
    </w:p>
    <w:p>
      <w:pPr>
        <w:spacing w:after="0"/>
        <w:ind w:left="0"/>
        <w:jc w:val="both"/>
      </w:pPr>
      <w:r>
        <w:rPr>
          <w:rFonts w:ascii="Times New Roman"/>
          <w:b w:val="false"/>
          <w:i w:val="false"/>
          <w:color w:val="000000"/>
          <w:sz w:val="28"/>
        </w:rPr>
        <w:t>
      _____________________________________________________</w:t>
      </w:r>
      <w:r>
        <w:rPr>
          <w:rFonts w:ascii="Times New Roman"/>
          <w:b w:val="false"/>
          <w:i w:val="false"/>
          <w:color w:val="000000"/>
          <w:sz w:val="28"/>
        </w:rPr>
        <w:t>138-бабына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Зертханалық қызметтер ұсынатын субъектілерге (объектілерге) </w:t>
      </w:r>
    </w:p>
    <w:p>
      <w:pPr>
        <w:spacing w:after="0"/>
        <w:ind w:left="0"/>
        <w:jc w:val="both"/>
      </w:pPr>
      <w:r>
        <w:rPr>
          <w:rFonts w:ascii="Times New Roman"/>
          <w:b w:val="false"/>
          <w:i w:val="false"/>
          <w:color w:val="000000"/>
          <w:sz w:val="28"/>
        </w:rPr>
        <w:t xml:space="preserve">
      қатысты _____________________________________________ </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3-шарты / мәні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бармай-ақ профилактикалық бақылау қорытындылары бойынша берілген ұсынымдарды орындамау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бармай-ақ профилактикалық бақылау нәтижелері (бақылау субъектісіне (объектісіне) бармай-ақ профилактикалық бақылау қорытындылары бойынша берілген қорытынды құжаттар).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практикаға жіберу үшін маман сертификатының болмауы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(e-license)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сертификат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сертификат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Лицензиатты қайта тіркеу, оның атауын немесе заңды мекенжайын өзгерту және (немесе) заңды тұлға-лицензиатты қайта ұйымдастыру фактісі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қызметтер</w:t>
            </w:r>
            <w:r>
              <w:br/>
            </w:r>
            <w:r>
              <w:rPr>
                <w:rFonts w:ascii="Times New Roman"/>
                <w:b w:val="false"/>
                <w:i w:val="false"/>
                <w:color w:val="000000"/>
                <w:sz w:val="20"/>
              </w:rPr>
              <w:t xml:space="preserve">(көмек) көрсету саласындағы </w:t>
            </w:r>
            <w:r>
              <w:br/>
            </w:r>
            <w:r>
              <w:rPr>
                <w:rFonts w:ascii="Times New Roman"/>
                <w:b w:val="false"/>
                <w:i w:val="false"/>
                <w:color w:val="000000"/>
                <w:sz w:val="20"/>
              </w:rPr>
              <w:t xml:space="preserve">тәуекел дәрежесін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13-қосымша</w:t>
            </w:r>
          </w:p>
        </w:tc>
      </w:tr>
    </w:tbl>
    <w:bookmarkStart w:name="z357" w:id="100"/>
    <w:p>
      <w:pPr>
        <w:spacing w:after="0"/>
        <w:ind w:left="0"/>
        <w:jc w:val="left"/>
      </w:pPr>
      <w:r>
        <w:rPr>
          <w:rFonts w:ascii="Times New Roman"/>
          <w:b/>
          <w:i w:val="false"/>
          <w:color w:val="000000"/>
        </w:rPr>
        <w:t xml:space="preserve"> Медициналық қызметтер (көмек) көрсету саласында субъективті өлшемшарттар бойынша тәуекел дәрежесін айқындауға арналған субъективті өлшемшарттар тізбесі  _______________________________________________________________</w:t>
      </w:r>
    </w:p>
    <w:bookmarkEnd w:id="100"/>
    <w:p>
      <w:pPr>
        <w:spacing w:after="0"/>
        <w:ind w:left="0"/>
        <w:jc w:val="both"/>
      </w:pPr>
      <w:r>
        <w:rPr>
          <w:rFonts w:ascii="Times New Roman"/>
          <w:b w:val="false"/>
          <w:i w:val="false"/>
          <w:color w:val="000000"/>
          <w:sz w:val="28"/>
        </w:rPr>
        <w:t xml:space="preserve">
      Қазақстан Республикасы Кәсіпкерлік кодексінің </w:t>
      </w:r>
    </w:p>
    <w:p>
      <w:pPr>
        <w:spacing w:after="0"/>
        <w:ind w:left="0"/>
        <w:jc w:val="both"/>
      </w:pPr>
      <w:r>
        <w:rPr>
          <w:rFonts w:ascii="Times New Roman"/>
          <w:b w:val="false"/>
          <w:i w:val="false"/>
          <w:color w:val="000000"/>
          <w:sz w:val="28"/>
        </w:rPr>
        <w:t xml:space="preserve">
      _____________________________________________________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Жедел медициналық көмек, санитариялық авиация нысанында медициналық көмек </w:t>
      </w:r>
    </w:p>
    <w:p>
      <w:pPr>
        <w:spacing w:after="0"/>
        <w:ind w:left="0"/>
        <w:jc w:val="both"/>
      </w:pPr>
      <w:r>
        <w:rPr>
          <w:rFonts w:ascii="Times New Roman"/>
          <w:b w:val="false"/>
          <w:i w:val="false"/>
          <w:color w:val="000000"/>
          <w:sz w:val="28"/>
        </w:rPr>
        <w:t xml:space="preserve">
      көрсететін субъектілерге (объектілерге) </w:t>
      </w:r>
    </w:p>
    <w:p>
      <w:pPr>
        <w:spacing w:after="0"/>
        <w:ind w:left="0"/>
        <w:jc w:val="both"/>
      </w:pPr>
      <w:r>
        <w:rPr>
          <w:rFonts w:ascii="Times New Roman"/>
          <w:b w:val="false"/>
          <w:i w:val="false"/>
          <w:color w:val="000000"/>
          <w:sz w:val="28"/>
        </w:rPr>
        <w:t xml:space="preserve">
      қатысты _____________________________________________ </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3-шарты / мәні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жылы тиісті санаттағы (жедел медициналық көмек көрсететін ұйымдар үшін) келу уақытынан ауытқу жағдайларының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жылы бір тәулік ішінде бір жағдай бойынша қайталап шығу жағдайларының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бармай-ақ профилактикалық бақылау қорытындылары бойынша берілген ұсынымдарды орындамау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бармай-ақ профилактикалық бақылау нәтижелері (бақылау субъектісіне (объектісіне) бармай-ақ профилактикалық бақылау қорытындылары бойынша берілген қорытынды құжаттар).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практикаға жіберу үшін маман сертификатының болмауы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(e-license)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сертификат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сертификат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Лицензиатты қайта тіркеу, оның атауын немесе заңды мекенжайын өзгерту және (немесе) заңды тұлға-лицензиатты қайта ұйымдастыру фактісі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қызметтер</w:t>
            </w:r>
            <w:r>
              <w:br/>
            </w:r>
            <w:r>
              <w:rPr>
                <w:rFonts w:ascii="Times New Roman"/>
                <w:b w:val="false"/>
                <w:i w:val="false"/>
                <w:color w:val="000000"/>
                <w:sz w:val="20"/>
              </w:rPr>
              <w:t xml:space="preserve">(көмек) көрсету саласындағы </w:t>
            </w:r>
            <w:r>
              <w:br/>
            </w:r>
            <w:r>
              <w:rPr>
                <w:rFonts w:ascii="Times New Roman"/>
                <w:b w:val="false"/>
                <w:i w:val="false"/>
                <w:color w:val="000000"/>
                <w:sz w:val="20"/>
              </w:rPr>
              <w:t xml:space="preserve">тәуекел дәрежесін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14-қосымша</w:t>
            </w:r>
          </w:p>
        </w:tc>
      </w:tr>
    </w:tbl>
    <w:bookmarkStart w:name="z359" w:id="101"/>
    <w:p>
      <w:pPr>
        <w:spacing w:after="0"/>
        <w:ind w:left="0"/>
        <w:jc w:val="left"/>
      </w:pPr>
      <w:r>
        <w:rPr>
          <w:rFonts w:ascii="Times New Roman"/>
          <w:b/>
          <w:i w:val="false"/>
          <w:color w:val="000000"/>
        </w:rPr>
        <w:t xml:space="preserve"> Медициналық қызметтер (көмек) көрсету саласында субъективті өлшемшарттар бойынша тәуекел дәрежесін айқындауға арналған субъективті өлшемшарттар тізбесі  _______________________________________________________________</w:t>
      </w:r>
    </w:p>
    <w:bookmarkEnd w:id="101"/>
    <w:p>
      <w:pPr>
        <w:spacing w:after="0"/>
        <w:ind w:left="0"/>
        <w:jc w:val="both"/>
      </w:pPr>
      <w:r>
        <w:rPr>
          <w:rFonts w:ascii="Times New Roman"/>
          <w:b w:val="false"/>
          <w:i w:val="false"/>
          <w:color w:val="000000"/>
          <w:sz w:val="28"/>
        </w:rPr>
        <w:t xml:space="preserve">
      Қазақстан Республикасы Кәсіпкерлік кодексінің </w:t>
      </w:r>
    </w:p>
    <w:p>
      <w:pPr>
        <w:spacing w:after="0"/>
        <w:ind w:left="0"/>
        <w:jc w:val="both"/>
      </w:pPr>
      <w:r>
        <w:rPr>
          <w:rFonts w:ascii="Times New Roman"/>
          <w:b w:val="false"/>
          <w:i w:val="false"/>
          <w:color w:val="000000"/>
          <w:sz w:val="28"/>
        </w:rPr>
        <w:t xml:space="preserve">
      _____________________________________________________ </w:t>
      </w:r>
      <w:r>
        <w:rPr>
          <w:rFonts w:ascii="Times New Roman"/>
          <w:b w:val="false"/>
          <w:i w:val="false"/>
          <w:color w:val="000000"/>
          <w:sz w:val="28"/>
        </w:rPr>
        <w:t>138-бабына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АИТВ инфекциясының профилактикасы саласындағы қызметті жүзеге асыратын </w:t>
      </w:r>
    </w:p>
    <w:p>
      <w:pPr>
        <w:spacing w:after="0"/>
        <w:ind w:left="0"/>
        <w:jc w:val="both"/>
      </w:pPr>
      <w:r>
        <w:rPr>
          <w:rFonts w:ascii="Times New Roman"/>
          <w:b w:val="false"/>
          <w:i w:val="false"/>
          <w:color w:val="000000"/>
          <w:sz w:val="28"/>
        </w:rPr>
        <w:t xml:space="preserve">
      субъектілерге (объектілерге) </w:t>
      </w:r>
    </w:p>
    <w:p>
      <w:pPr>
        <w:spacing w:after="0"/>
        <w:ind w:left="0"/>
        <w:jc w:val="both"/>
      </w:pPr>
      <w:r>
        <w:rPr>
          <w:rFonts w:ascii="Times New Roman"/>
          <w:b w:val="false"/>
          <w:i w:val="false"/>
          <w:color w:val="000000"/>
          <w:sz w:val="28"/>
        </w:rPr>
        <w:t xml:space="preserve">
      қатысты _____________________________________________ </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3-шарты / мәні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бармай-ақ профилактикалық бақылау қорытындылары бойынша берілген ұсынымдарды орындамау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бармай-ақ профилактикалық бақылау нәтижелері (бақылау субъектісіне (объектісіне) бармай-ақ профилактикалық бақылау қорытындылары бойынша берілген қорытынды құжаттар).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практикаға жіберу үшін маман сертификатының болмауы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(e-license)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сертификат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сертификат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Лицензиатты қайта тіркеу, оның атауын немесе заңды мекенжайын өзгерту және (немесе) заңды тұлға-лицензиатты қайта ұйымдастыру фактісі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қызметтер</w:t>
            </w:r>
            <w:r>
              <w:br/>
            </w:r>
            <w:r>
              <w:rPr>
                <w:rFonts w:ascii="Times New Roman"/>
                <w:b w:val="false"/>
                <w:i w:val="false"/>
                <w:color w:val="000000"/>
                <w:sz w:val="20"/>
              </w:rPr>
              <w:t xml:space="preserve">(көмек) көрсету саласындағы </w:t>
            </w:r>
            <w:r>
              <w:br/>
            </w:r>
            <w:r>
              <w:rPr>
                <w:rFonts w:ascii="Times New Roman"/>
                <w:b w:val="false"/>
                <w:i w:val="false"/>
                <w:color w:val="000000"/>
                <w:sz w:val="20"/>
              </w:rPr>
              <w:t xml:space="preserve">тәуекел дәрежесін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15-қосымша</w:t>
            </w:r>
          </w:p>
        </w:tc>
      </w:tr>
    </w:tbl>
    <w:bookmarkStart w:name="z361" w:id="102"/>
    <w:p>
      <w:pPr>
        <w:spacing w:after="0"/>
        <w:ind w:left="0"/>
        <w:jc w:val="left"/>
      </w:pPr>
      <w:r>
        <w:rPr>
          <w:rFonts w:ascii="Times New Roman"/>
          <w:b/>
          <w:i w:val="false"/>
          <w:color w:val="000000"/>
        </w:rPr>
        <w:t xml:space="preserve"> Медициналық қызметтер (көмек) көрсету саласында субъективті өлшемшарттар бойынша тәуекел дәрежесін айқындауға арналған субъективті өлшемшарттар тізбесі  _______________________________________________________________</w:t>
      </w:r>
    </w:p>
    <w:bookmarkEnd w:id="102"/>
    <w:p>
      <w:pPr>
        <w:spacing w:after="0"/>
        <w:ind w:left="0"/>
        <w:jc w:val="both"/>
      </w:pPr>
      <w:r>
        <w:rPr>
          <w:rFonts w:ascii="Times New Roman"/>
          <w:b w:val="false"/>
          <w:i w:val="false"/>
          <w:color w:val="000000"/>
          <w:sz w:val="28"/>
        </w:rPr>
        <w:t xml:space="preserve">
      Қазақстан Республикасы Кәсіпкерлік кодексінің </w:t>
      </w:r>
    </w:p>
    <w:p>
      <w:pPr>
        <w:spacing w:after="0"/>
        <w:ind w:left="0"/>
        <w:jc w:val="both"/>
      </w:pPr>
      <w:r>
        <w:rPr>
          <w:rFonts w:ascii="Times New Roman"/>
          <w:b w:val="false"/>
          <w:i w:val="false"/>
          <w:color w:val="000000"/>
          <w:sz w:val="28"/>
        </w:rPr>
        <w:t xml:space="preserve">
      _____________________________________________________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Қан қызметі саласындағы қызметті жүзеге асыратын субъектілерге (объектілерге) </w:t>
      </w:r>
    </w:p>
    <w:p>
      <w:pPr>
        <w:spacing w:after="0"/>
        <w:ind w:left="0"/>
        <w:jc w:val="both"/>
      </w:pPr>
      <w:r>
        <w:rPr>
          <w:rFonts w:ascii="Times New Roman"/>
          <w:b w:val="false"/>
          <w:i w:val="false"/>
          <w:color w:val="000000"/>
          <w:sz w:val="28"/>
        </w:rPr>
        <w:t xml:space="preserve">
      қатысты_____________________________________________ </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3-шарты / мәні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бармай-ақ профилактикалық бақылау қорытындылары бойынша берілген ұсынымдарды орындамау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бармай-ақ профилактикалық бақылау нәтижелері (бақылау субъектісіне (объектісіне) бармай-ақ профилактикалық бақылау қорытындылары бойынша берілген қорытынды құжаттар).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практикаға жіберу үшін маман сертификатының болмауы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(e-license)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сертификат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сертификат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Лицензиатты қайта тіркеу, оның атауын немесе заңды мекенжайын өзгерту және (немесе) заңды тұлға-лицензиатты қайта ұйымдастыру фактісі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қызметтер</w:t>
            </w:r>
            <w:r>
              <w:br/>
            </w:r>
            <w:r>
              <w:rPr>
                <w:rFonts w:ascii="Times New Roman"/>
                <w:b w:val="false"/>
                <w:i w:val="false"/>
                <w:color w:val="000000"/>
                <w:sz w:val="20"/>
              </w:rPr>
              <w:t xml:space="preserve">(көмек) көрсету саласындағы </w:t>
            </w:r>
            <w:r>
              <w:br/>
            </w:r>
            <w:r>
              <w:rPr>
                <w:rFonts w:ascii="Times New Roman"/>
                <w:b w:val="false"/>
                <w:i w:val="false"/>
                <w:color w:val="000000"/>
                <w:sz w:val="20"/>
              </w:rPr>
              <w:t xml:space="preserve">тәуекел дәрежесін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16-қосымша</w:t>
            </w:r>
          </w:p>
        </w:tc>
      </w:tr>
    </w:tbl>
    <w:bookmarkStart w:name="z363" w:id="103"/>
    <w:p>
      <w:pPr>
        <w:spacing w:after="0"/>
        <w:ind w:left="0"/>
        <w:jc w:val="left"/>
      </w:pPr>
      <w:r>
        <w:rPr>
          <w:rFonts w:ascii="Times New Roman"/>
          <w:b/>
          <w:i w:val="false"/>
          <w:color w:val="000000"/>
        </w:rPr>
        <w:t xml:space="preserve"> Медициналық қызметтер (көмек) көрсету саласында субъективті өлшемшарттар бойынша тәуекел дәрежесін айқындауға арналған субъективті өлшемшарттар тізбесі  _______________________________________________________________</w:t>
      </w:r>
    </w:p>
    <w:bookmarkEnd w:id="103"/>
    <w:p>
      <w:pPr>
        <w:spacing w:after="0"/>
        <w:ind w:left="0"/>
        <w:jc w:val="both"/>
      </w:pPr>
      <w:r>
        <w:rPr>
          <w:rFonts w:ascii="Times New Roman"/>
          <w:b w:val="false"/>
          <w:i w:val="false"/>
          <w:color w:val="000000"/>
          <w:sz w:val="28"/>
        </w:rPr>
        <w:t xml:space="preserve">
      Қазақстан Республикасы Кәсіпкерлік кодексінің </w:t>
      </w:r>
    </w:p>
    <w:p>
      <w:pPr>
        <w:spacing w:after="0"/>
        <w:ind w:left="0"/>
        <w:jc w:val="both"/>
      </w:pPr>
      <w:r>
        <w:rPr>
          <w:rFonts w:ascii="Times New Roman"/>
          <w:b w:val="false"/>
          <w:i w:val="false"/>
          <w:color w:val="000000"/>
          <w:sz w:val="28"/>
        </w:rPr>
        <w:t xml:space="preserve">
      _____________________________________________________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Патологиялық-анатомиялық диагностика көрсететін субъектілерге (объектілерге) </w:t>
      </w:r>
    </w:p>
    <w:p>
      <w:pPr>
        <w:spacing w:after="0"/>
        <w:ind w:left="0"/>
        <w:jc w:val="both"/>
      </w:pPr>
      <w:r>
        <w:rPr>
          <w:rFonts w:ascii="Times New Roman"/>
          <w:b w:val="false"/>
          <w:i w:val="false"/>
          <w:color w:val="000000"/>
          <w:sz w:val="28"/>
        </w:rPr>
        <w:t xml:space="preserve">
      қатысты_____________________________________________ </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3-шарты / мәні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бармай-ақ профилактикалық бақылау қорытындылары бойынша берілген ұсынымдарды орындамау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бармай-ақ профилактикалық бақылау нәтижелері (бақылау субъектісіне (объектісіне) бармай-ақ профилактикалық бақылау қорытындылары бойынша берілген қорытынды құжаттар).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практикаға жіберу үшін маман сертификатының болмауы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(e-license)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сертификат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сертификат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Лицензиатты қайта тіркеу, оның атауын немесе заңды мекенжайын өзгерту және (немесе) заңды тұлға-лицензиатты қайта ұйымдастыру фактісі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қызметтер</w:t>
            </w:r>
            <w:r>
              <w:br/>
            </w:r>
            <w:r>
              <w:rPr>
                <w:rFonts w:ascii="Times New Roman"/>
                <w:b w:val="false"/>
                <w:i w:val="false"/>
                <w:color w:val="000000"/>
                <w:sz w:val="20"/>
              </w:rPr>
              <w:t xml:space="preserve">(көмек) көрсету саласындағы </w:t>
            </w:r>
            <w:r>
              <w:br/>
            </w:r>
            <w:r>
              <w:rPr>
                <w:rFonts w:ascii="Times New Roman"/>
                <w:b w:val="false"/>
                <w:i w:val="false"/>
                <w:color w:val="000000"/>
                <w:sz w:val="20"/>
              </w:rPr>
              <w:t xml:space="preserve">тәуекел дәрежесін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17-қосымша</w:t>
            </w:r>
          </w:p>
        </w:tc>
      </w:tr>
    </w:tbl>
    <w:bookmarkStart w:name="z365" w:id="104"/>
    <w:p>
      <w:pPr>
        <w:spacing w:after="0"/>
        <w:ind w:left="0"/>
        <w:jc w:val="left"/>
      </w:pPr>
      <w:r>
        <w:rPr>
          <w:rFonts w:ascii="Times New Roman"/>
          <w:b/>
          <w:i w:val="false"/>
          <w:color w:val="000000"/>
        </w:rPr>
        <w:t xml:space="preserve"> Медициналық қызметтер (көмек) көрсету саласында субъективті өлшемшарттар бойынша тәуекел дәрежесін айқындауға арналған субъективті өлшемшарттар тізбесі  _______________________________________________________________</w:t>
      </w:r>
    </w:p>
    <w:bookmarkEnd w:id="104"/>
    <w:p>
      <w:pPr>
        <w:spacing w:after="0"/>
        <w:ind w:left="0"/>
        <w:jc w:val="both"/>
      </w:pPr>
      <w:r>
        <w:rPr>
          <w:rFonts w:ascii="Times New Roman"/>
          <w:b w:val="false"/>
          <w:i w:val="false"/>
          <w:color w:val="000000"/>
          <w:sz w:val="28"/>
        </w:rPr>
        <w:t xml:space="preserve">
      Қазақстан Республикасы Кәсіпкерлік кодексінің </w:t>
      </w:r>
    </w:p>
    <w:p>
      <w:pPr>
        <w:spacing w:after="0"/>
        <w:ind w:left="0"/>
        <w:jc w:val="both"/>
      </w:pPr>
      <w:r>
        <w:rPr>
          <w:rFonts w:ascii="Times New Roman"/>
          <w:b w:val="false"/>
          <w:i w:val="false"/>
          <w:color w:val="000000"/>
          <w:sz w:val="28"/>
        </w:rPr>
        <w:t>
      _____________________________________________________</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Ядролық медицина саласында көмек көрсететін субъектілерге (объектілерге) </w:t>
      </w:r>
    </w:p>
    <w:p>
      <w:pPr>
        <w:spacing w:after="0"/>
        <w:ind w:left="0"/>
        <w:jc w:val="both"/>
      </w:pPr>
      <w:r>
        <w:rPr>
          <w:rFonts w:ascii="Times New Roman"/>
          <w:b w:val="false"/>
          <w:i w:val="false"/>
          <w:color w:val="000000"/>
          <w:sz w:val="28"/>
        </w:rPr>
        <w:t xml:space="preserve">
      қатысты_____________________________________________ </w:t>
      </w:r>
    </w:p>
    <w:p>
      <w:pPr>
        <w:spacing w:after="0"/>
        <w:ind w:left="0"/>
        <w:jc w:val="both"/>
      </w:pPr>
      <w:r>
        <w:rPr>
          <w:rFonts w:ascii="Times New Roman"/>
          <w:b w:val="false"/>
          <w:i w:val="false"/>
          <w:color w:val="000000"/>
          <w:sz w:val="28"/>
        </w:rPr>
        <w:t>
      бақылау субъектілерінің (объектілерінің) біртекті тобының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3-шарты / мәні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бармай-ақ профилактикалық бақылау қорытындылары бойынша берілген ұсынымдарды орындамау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бармай-ақ профилактикалық бақылау нәтижелері (бақылау субъектісіне (объектісіне) бармай-ақ профилактикалық бақылау қорытындылары бойынша берілген қорытынды құжаттар).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практикаға жіберу үшін маман сертификатының болмауы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(e-license)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сертификат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сертификат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Лицензиатты қайта тіркеу, оның атауын немесе заңды мекенжайын өзгерту және (немесе) заңды тұлға-лицензиатты қайта ұйымдастыру фактісі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2018 жылғы 15 қарашадағы</w:t>
            </w:r>
            <w:r>
              <w:br/>
            </w:r>
            <w:r>
              <w:rPr>
                <w:rFonts w:ascii="Times New Roman"/>
                <w:b w:val="false"/>
                <w:i w:val="false"/>
                <w:color w:val="000000"/>
                <w:sz w:val="20"/>
              </w:rPr>
              <w:t>№32 және</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2018 жылғы 15 қарашадағы</w:t>
            </w:r>
            <w:r>
              <w:br/>
            </w:r>
            <w:r>
              <w:rPr>
                <w:rFonts w:ascii="Times New Roman"/>
                <w:b w:val="false"/>
                <w:i w:val="false"/>
                <w:color w:val="000000"/>
                <w:sz w:val="20"/>
              </w:rPr>
              <w:t>№ 70 бірлескен бұйрыққа</w:t>
            </w:r>
            <w:r>
              <w:br/>
            </w:r>
            <w:r>
              <w:rPr>
                <w:rFonts w:ascii="Times New Roman"/>
                <w:b w:val="false"/>
                <w:i w:val="false"/>
                <w:color w:val="000000"/>
                <w:sz w:val="20"/>
              </w:rPr>
              <w:t>2 қосымша</w:t>
            </w:r>
          </w:p>
        </w:tc>
      </w:tr>
    </w:tbl>
    <w:bookmarkStart w:name="z78" w:id="105"/>
    <w:p>
      <w:pPr>
        <w:spacing w:after="0"/>
        <w:ind w:left="0"/>
        <w:jc w:val="left"/>
      </w:pPr>
      <w:r>
        <w:rPr>
          <w:rFonts w:ascii="Times New Roman"/>
          <w:b/>
          <w:i w:val="false"/>
          <w:color w:val="000000"/>
        </w:rPr>
        <w:t xml:space="preserve"> Тексеру парағы</w:t>
      </w:r>
    </w:p>
    <w:bookmarkEnd w:id="105"/>
    <w:p>
      <w:pPr>
        <w:spacing w:after="0"/>
        <w:ind w:left="0"/>
        <w:jc w:val="both"/>
      </w:pPr>
      <w:r>
        <w:rPr>
          <w:rFonts w:ascii="Times New Roman"/>
          <w:b w:val="false"/>
          <w:i w:val="false"/>
          <w:color w:val="ff0000"/>
          <w:sz w:val="28"/>
        </w:rPr>
        <w:t xml:space="preserve">
      Ескерту. 2-қосымша жаңа редакцияда - ҚР Денсаулық сақтау министрінің 29.05.2023 № 90 және ҚР Ұлттық экономика министрінің 29.05.2023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медициналық қызмет көрсету сапасы саласында ________________________________ </w:t>
      </w:r>
    </w:p>
    <w:p>
      <w:pPr>
        <w:spacing w:after="0"/>
        <w:ind w:left="0"/>
        <w:jc w:val="both"/>
      </w:pPr>
      <w:r>
        <w:rPr>
          <w:rFonts w:ascii="Times New Roman"/>
          <w:b w:val="false"/>
          <w:i w:val="false"/>
          <w:color w:val="000000"/>
          <w:sz w:val="28"/>
        </w:rPr>
        <w:t xml:space="preserve">
      Қазақстан Республикасы Кәсіпкерлік кодексінің </w:t>
      </w:r>
    </w:p>
    <w:p>
      <w:pPr>
        <w:spacing w:after="0"/>
        <w:ind w:left="0"/>
        <w:jc w:val="both"/>
      </w:pPr>
      <w:r>
        <w:rPr>
          <w:rFonts w:ascii="Times New Roman"/>
          <w:b w:val="false"/>
          <w:i w:val="false"/>
          <w:color w:val="000000"/>
          <w:sz w:val="28"/>
        </w:rPr>
        <w:t xml:space="preserve">
      ________________________________ ______ саласында/аясында </w:t>
      </w:r>
      <w:r>
        <w:rPr>
          <w:rFonts w:ascii="Times New Roman"/>
          <w:b w:val="false"/>
          <w:i w:val="false"/>
          <w:color w:val="000000"/>
          <w:sz w:val="28"/>
        </w:rPr>
        <w:t>138 -бабына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стационарлық, стационарды алмастыратын көмек көрсететін субъектілерге (объектілерге) </w:t>
      </w:r>
    </w:p>
    <w:p>
      <w:pPr>
        <w:spacing w:after="0"/>
        <w:ind w:left="0"/>
        <w:jc w:val="both"/>
      </w:pPr>
      <w:r>
        <w:rPr>
          <w:rFonts w:ascii="Times New Roman"/>
          <w:b w:val="false"/>
          <w:i w:val="false"/>
          <w:color w:val="000000"/>
          <w:sz w:val="28"/>
        </w:rPr>
        <w:t xml:space="preserve">
      қатысты __________________________________ </w:t>
      </w:r>
    </w:p>
    <w:p>
      <w:pPr>
        <w:spacing w:after="0"/>
        <w:ind w:left="0"/>
        <w:jc w:val="both"/>
      </w:pPr>
      <w:r>
        <w:rPr>
          <w:rFonts w:ascii="Times New Roman"/>
          <w:b w:val="false"/>
          <w:i w:val="false"/>
          <w:color w:val="000000"/>
          <w:sz w:val="28"/>
        </w:rPr>
        <w:t xml:space="preserve">
      бақылау субъектілерінің (объектілерінің) біртекті тобының атауы </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 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 ____________________________________ </w:t>
      </w:r>
    </w:p>
    <w:p>
      <w:pPr>
        <w:spacing w:after="0"/>
        <w:ind w:left="0"/>
        <w:jc w:val="both"/>
      </w:pPr>
      <w:r>
        <w:rPr>
          <w:rFonts w:ascii="Times New Roman"/>
          <w:b w:val="false"/>
          <w:i w:val="false"/>
          <w:color w:val="000000"/>
          <w:sz w:val="28"/>
        </w:rPr>
        <w:t>
      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және (немесе) тегін негізде міндетті әлеуметтік медициналық сақтандыру жүйесіне кіретін медициналық көмек көрсету туралы растайтын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субъектісінің жоғары технологиялық медициналық көмек көрсетуге сәйкестігі туралы қорытындының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Инвазиялық араласулар кезінде және емдеу-диагностикалық іс-шараларды жүргізуге пациенттің не оның заңды өкілінің жазбаша ерікті келісімінің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құжаттаманың болуы ("Жедел медициналық жәрдем бригадасын шақыру картасы" №085/е нысаны, емдеуге жатқызуға қабылдау және одан бас тарту журналы, №001/е "Стационарлық пациенттің медициналық картасы" нысаны) стационардың қабылдау бөлімшесінде МСАК ұйымдастыру кезінде ЖМЖС бригадасының немесе ЖМЖ бөлімшесінің болуы (беру уақыты пациенттің қабылдау бөлімшесінің дәрігеріне) төтенше жағдайларда жедел медициналық көмек көрсету қажеттілігін қоспағанда, ол стационарға келген сәттен бастап 10 минуттан аспайды.</w:t>
            </w:r>
          </w:p>
          <w:p>
            <w:pPr>
              <w:spacing w:after="20"/>
              <w:ind w:left="20"/>
              <w:jc w:val="both"/>
            </w:pPr>
            <w:r>
              <w:rPr>
                <w:rFonts w:ascii="Times New Roman"/>
                <w:b w:val="false"/>
                <w:i w:val="false"/>
                <w:color w:val="000000"/>
                <w:sz w:val="20"/>
              </w:rPr>
              <w:t>
МСАК ұйымы жанындағы ЖМЖ бөлімшесінің немесе ЖМЖ бригадалары пациентті стационардың қабылдау бөлімшесіне бергеннен кейін медбике шұғыл медициналық көмек көрсетудің бірінші кезектілігін негізге ала отырып, келіп түскен пациенттерді (Триаж-жүйе бойынша медициналық сұрыптау) топтарға бөлуді жүргізеді.</w:t>
            </w:r>
          </w:p>
          <w:p>
            <w:pPr>
              <w:spacing w:after="20"/>
              <w:ind w:left="20"/>
              <w:jc w:val="both"/>
            </w:pPr>
            <w:r>
              <w:rPr>
                <w:rFonts w:ascii="Times New Roman"/>
                <w:b w:val="false"/>
                <w:i w:val="false"/>
                <w:color w:val="000000"/>
                <w:sz w:val="20"/>
              </w:rPr>
              <w:t>
Триаж-жүйе бойынша медициналық сұрыптау (бұдан әрі-медициналық сұрыптау) үздіксіз жүргізіледі</w:t>
            </w:r>
          </w:p>
          <w:p>
            <w:pPr>
              <w:spacing w:after="20"/>
              <w:ind w:left="20"/>
              <w:jc w:val="both"/>
            </w:pPr>
            <w:r>
              <w:rPr>
                <w:rFonts w:ascii="Times New Roman"/>
                <w:b w:val="false"/>
                <w:i w:val="false"/>
                <w:color w:val="000000"/>
                <w:sz w:val="20"/>
              </w:rPr>
              <w:t>
және үздіксіз. Бағалау аяқталғаннан кейін пациенттер сұрыптау санаттарының бірінің түсімен арнайы түсті белгі немесе түрлі-түсті таспа түрінде белгіленеді.</w:t>
            </w:r>
          </w:p>
          <w:p>
            <w:pPr>
              <w:spacing w:after="20"/>
              <w:ind w:left="20"/>
              <w:jc w:val="both"/>
            </w:pPr>
            <w:r>
              <w:rPr>
                <w:rFonts w:ascii="Times New Roman"/>
                <w:b w:val="false"/>
                <w:i w:val="false"/>
                <w:color w:val="000000"/>
                <w:sz w:val="20"/>
              </w:rPr>
              <w:t>
Медициналық сұрыптау бойынша пациенттердің 3 тобы бөлінеді:</w:t>
            </w:r>
          </w:p>
          <w:p>
            <w:pPr>
              <w:spacing w:after="20"/>
              <w:ind w:left="20"/>
              <w:jc w:val="both"/>
            </w:pPr>
            <w:r>
              <w:rPr>
                <w:rFonts w:ascii="Times New Roman"/>
                <w:b w:val="false"/>
                <w:i w:val="false"/>
                <w:color w:val="000000"/>
                <w:sz w:val="20"/>
              </w:rPr>
              <w:t>
бірінші топ (қызыл аймақ) – жағдайы өмірге тікелей қауіп төндіретін немесе нашарлау қаупі жоғары және шұғыл медициналық көмекті қажет ететін пациенттер;</w:t>
            </w:r>
          </w:p>
          <w:p>
            <w:pPr>
              <w:spacing w:after="20"/>
              <w:ind w:left="20"/>
              <w:jc w:val="both"/>
            </w:pPr>
            <w:r>
              <w:rPr>
                <w:rFonts w:ascii="Times New Roman"/>
                <w:b w:val="false"/>
                <w:i w:val="false"/>
                <w:color w:val="000000"/>
                <w:sz w:val="20"/>
              </w:rPr>
              <w:t>
екінші топ (сары аймақ) – жағдайы денсаулыққа ықтимал қауіп төндіретін немесе шұғыл медициналық көмекті қажет ететін жағдайдың дамуымен ілгерілеуі мүмкін пациенттер;</w:t>
            </w:r>
          </w:p>
          <w:p>
            <w:pPr>
              <w:spacing w:after="20"/>
              <w:ind w:left="20"/>
              <w:jc w:val="both"/>
            </w:pPr>
            <w:r>
              <w:rPr>
                <w:rFonts w:ascii="Times New Roman"/>
                <w:b w:val="false"/>
                <w:i w:val="false"/>
                <w:color w:val="000000"/>
                <w:sz w:val="20"/>
              </w:rPr>
              <w:t>
үшінші топ (жасыл аймақ) – жағдайы өмір мен денсаулыққа тікелей қауіп төндірмейтін және ауруханаға жатқызуды қажет етпейтін пациенттер</w:t>
            </w:r>
          </w:p>
          <w:p>
            <w:pPr>
              <w:spacing w:after="20"/>
              <w:ind w:left="20"/>
              <w:jc w:val="both"/>
            </w:pPr>
            <w:r>
              <w:rPr>
                <w:rFonts w:ascii="Times New Roman"/>
                <w:b w:val="false"/>
                <w:i w:val="false"/>
                <w:color w:val="000000"/>
                <w:sz w:val="20"/>
              </w:rPr>
              <w:t>
Триаж-жүйе бойынша Медициналық сұрыптау топтары бойынша пациентті айқындау жөніндегі медициналық құжаттамада жазбаның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медициналық құжаттаманың болуы (№001/е "Стационарлық пациенттің медициналық картасы" нысаны) Денсаулық сақтау ұйымдарының басшыларын хабардар ете отырып, консилиумның шешімі бойынша медициналық айғақтар бойынша өмірлік маңызды функциялардың тұрақты мониторингін қажет ететін ауыр пациентті емдеуге жатқызу туралы, одан әрі тексеру және жағдай тұрақталғаннан кейін емдеу үшін ауру бейіні бойынша басқа медициналық ұйымға ауыстыру туралы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ұйымына жатқызу үшін көрсетілімдер болмаған кезде бас тартудың жазбаша негіздемесі бар қабылдау бөлімшесі дәрігерінің медициналық қорытындысы туралы растайтын құжаттаманың болуы (медициналық ақпараттық жүйелерден қабылдау және емдеуге жатқызудан бас тарту журналы, №027/е нысаны бойынша анықтама (емдеуге жатқызудан бас тарту)).</w:t>
            </w:r>
          </w:p>
          <w:p>
            <w:pPr>
              <w:spacing w:after="20"/>
              <w:ind w:left="20"/>
              <w:jc w:val="both"/>
            </w:pPr>
            <w:r>
              <w:rPr>
                <w:rFonts w:ascii="Times New Roman"/>
                <w:b w:val="false"/>
                <w:i w:val="false"/>
                <w:color w:val="000000"/>
                <w:sz w:val="20"/>
              </w:rPr>
              <w:t>
Қабылдау бөлімшесінің мейіргері активті пациенттің бекітілген жері бойынша МСАК ұйымына жібереді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құжаттамада (МАЖ-дан пациенттерді қабылдау және емдеуге жатқызудан бас тарту журналы, жоспарлы емдеуге жатқызу талондары, "Стационарлық пациенттің медициналық картасы" (№001/е нысан) емдеуге жатқызуға арналған көрсеткіштер туралы жазбалардың болуы:</w:t>
            </w:r>
          </w:p>
          <w:p>
            <w:pPr>
              <w:spacing w:after="20"/>
              <w:ind w:left="20"/>
              <w:jc w:val="both"/>
            </w:pPr>
            <w:r>
              <w:rPr>
                <w:rFonts w:ascii="Times New Roman"/>
                <w:b w:val="false"/>
                <w:i w:val="false"/>
                <w:color w:val="000000"/>
                <w:sz w:val="20"/>
              </w:rPr>
              <w:t>
дәрігерге дейінгі, білікті, мамандандырылған медициналық көмек көрсету қажеттілігі, оның ішінде жоғары технологиялық медициналық қызметтерді қолдана отырып, пациенттерді тәулік бойы медициналық бақылаумен:</w:t>
            </w:r>
          </w:p>
          <w:p>
            <w:pPr>
              <w:spacing w:after="20"/>
              <w:ind w:left="20"/>
              <w:jc w:val="both"/>
            </w:pPr>
            <w:r>
              <w:rPr>
                <w:rFonts w:ascii="Times New Roman"/>
                <w:b w:val="false"/>
                <w:i w:val="false"/>
                <w:color w:val="000000"/>
                <w:sz w:val="20"/>
              </w:rPr>
              <w:t>
1) жоспарлы тәртіппен-МСАК немесе басқа денсаулық сақтау ұйымы мамандарының жолдамасы бойынша:</w:t>
            </w:r>
          </w:p>
          <w:p>
            <w:pPr>
              <w:spacing w:after="20"/>
              <w:ind w:left="20"/>
              <w:jc w:val="both"/>
            </w:pPr>
            <w:r>
              <w:rPr>
                <w:rFonts w:ascii="Times New Roman"/>
                <w:b w:val="false"/>
                <w:i w:val="false"/>
                <w:color w:val="000000"/>
                <w:sz w:val="20"/>
              </w:rPr>
              <w:t>
2) шұғыл көрсеткіштер бойынша (демалыс және мереке күндерін қоса алғанда) - жолдаманың болуына қарамастан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меңгерушісінің ауруханаға жатқызылған күні, одан кейін – күн сайын ауыр науқастарды қарап-тексеруді жүргізу туралы растайтын медициналық құжаттаманың болуы ("Стационарлық пациенттің медициналық картасы" №001/е нысаны). Орташа ауыр науқастар аптасына кемінде бір рет тексеріледі. Пациентті қарап-тексеру нәтижелері пациентті жүргізудің одан әрі тактикасы бойынша ұсынымдарды көрсете отырып, медициналық картада тіркеледі, жазбаларды енгізетін медицина қызметкерін міндетті түрде сәйкестендіреді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пациенттің медициналық картасы" №001/е нысанында пациентті денсаулық сақтау ұйымына жатқызған күннен бастап күнтізбелік үш күннен кешіктірмей бөлімше меңгерушісімен бірлесіп белгіленген клиникалық диагноздың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және мереке күндерінен басқа, стационардағы пациенттерді емдеуші дәрігердің күнделікті қарап-тексеруін жүргізу туралы растайтын құжаттаманың болуы ("Стационарлық пациенттің медициналық картасы" №001/е нысаны). Кезекші дәрігер қосымша диагностикалық және емдік манипуляцияларды қарап-тексерген және тағайындаған кезде медициналық картаға тиісті жазбалар жүргізіледі. Пациенттің жағдайы нашарлаған кезде кезекші дәрігер бөлімше меңгерушісін және (немесе) емдеуші дәрігерді хабардар етеді, диагностика және емдеу процесіне өзгерістер енгізуді келіседі және медициналық картаға (қағаз және (немесе) электрондық) нұсқаға жазба жасайды.</w:t>
            </w:r>
          </w:p>
          <w:p>
            <w:pPr>
              <w:spacing w:after="20"/>
              <w:ind w:left="20"/>
              <w:jc w:val="both"/>
            </w:pPr>
            <w:r>
              <w:rPr>
                <w:rFonts w:ascii="Times New Roman"/>
                <w:b w:val="false"/>
                <w:i w:val="false"/>
                <w:color w:val="000000"/>
                <w:sz w:val="20"/>
              </w:rPr>
              <w:t>
Медициналық картаның электрондық нұсқасына жазба пациенттің жағдайы өзгерген сәттен бастап бір тәуліктен кешіктірілмей енгізіледі.</w:t>
            </w:r>
          </w:p>
          <w:p>
            <w:pPr>
              <w:spacing w:after="20"/>
              <w:ind w:left="20"/>
              <w:jc w:val="both"/>
            </w:pPr>
            <w:r>
              <w:rPr>
                <w:rFonts w:ascii="Times New Roman"/>
                <w:b w:val="false"/>
                <w:i w:val="false"/>
                <w:color w:val="000000"/>
                <w:sz w:val="20"/>
              </w:rPr>
              <w:t>
Төтенше жағдайларда жазбалардың көптігі жағдайдың ауырлық динамикасына байланысты. Стационар дәрігерінің жазбалары пациенттің жағдайындағы нақты өзгерістерді және тағайындауларды түзету қажеттілігін, тағайындалған тексеру мен емдеудің негіздемесін, алынған нәтижелер мен жүргізілетін емнің тиімділігін бағалау мен түсіндіруді көрсетеді. Шұғыл жағдайлар кезінде қараудың жиілігі сағат пен минут бойынша шұғыл көмек көрсету уақытын көрсете отырып, әрбір 3 сағаттан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емдеуге жатқызу кезінде талаптарды сақтау:</w:t>
            </w:r>
          </w:p>
          <w:p>
            <w:pPr>
              <w:spacing w:after="20"/>
              <w:ind w:left="20"/>
              <w:jc w:val="both"/>
            </w:pPr>
            <w:r>
              <w:rPr>
                <w:rFonts w:ascii="Times New Roman"/>
                <w:b w:val="false"/>
                <w:i w:val="false"/>
                <w:color w:val="000000"/>
                <w:sz w:val="20"/>
              </w:rPr>
              <w:t>
1) стационарға емдеуге жатқызуға жолдаманың және жоспарлы емдеуге жатқызу талонының болуы;</w:t>
            </w:r>
          </w:p>
          <w:p>
            <w:pPr>
              <w:spacing w:after="20"/>
              <w:ind w:left="20"/>
              <w:jc w:val="both"/>
            </w:pPr>
            <w:r>
              <w:rPr>
                <w:rFonts w:ascii="Times New Roman"/>
                <w:b w:val="false"/>
                <w:i w:val="false"/>
                <w:color w:val="000000"/>
                <w:sz w:val="20"/>
              </w:rPr>
              <w:t>
2) пациентті жоспарлы емдеуге жатқызудың белгіленген күніне сәйкес жолдама бойынша емдеуге жатқызу;</w:t>
            </w:r>
          </w:p>
          <w:p>
            <w:pPr>
              <w:spacing w:after="20"/>
              <w:ind w:left="20"/>
              <w:jc w:val="both"/>
            </w:pPr>
            <w:r>
              <w:rPr>
                <w:rFonts w:ascii="Times New Roman"/>
                <w:b w:val="false"/>
                <w:i w:val="false"/>
                <w:color w:val="000000"/>
                <w:sz w:val="20"/>
              </w:rPr>
              <w:t>
3) жүргізілген клиникалық-диагностикалық (зертханалық, аспаптық және функционалдық) зерттеулердің және бейінді мамандардың амбулаториялық пациенттің медициналық картасынан үзінді көшірменің диагнозына сәйкес консультацияларының болуы №052/е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Диагнозды сәйкестендіруде қиындықтар туындаған кезде, жүргізілетін емнің тиімсіздігі кезінде, сондай-ақ өзге де көрсетілімдер кезінде консультация немесе консилиум өткізу туралы медициналық құжаттаманың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кезінде критерийлердің сақталуы туралы медициналық құжаттаманың болуы, атап айтқанда:</w:t>
            </w:r>
          </w:p>
          <w:p>
            <w:pPr>
              <w:spacing w:after="20"/>
              <w:ind w:left="20"/>
              <w:jc w:val="both"/>
            </w:pPr>
            <w:r>
              <w:rPr>
                <w:rFonts w:ascii="Times New Roman"/>
                <w:b w:val="false"/>
                <w:i w:val="false"/>
                <w:color w:val="000000"/>
                <w:sz w:val="20"/>
              </w:rPr>
              <w:t>
1) емдеудің жалпы қабылданған нәтижелері (жазылу, жақсарту, өзгеріссіз, өлім, басқа медициналық ұйымға ауыстырылды);</w:t>
            </w:r>
          </w:p>
          <w:p>
            <w:pPr>
              <w:spacing w:after="20"/>
              <w:ind w:left="20"/>
              <w:jc w:val="both"/>
            </w:pPr>
            <w:r>
              <w:rPr>
                <w:rFonts w:ascii="Times New Roman"/>
                <w:b w:val="false"/>
                <w:i w:val="false"/>
                <w:color w:val="000000"/>
                <w:sz w:val="20"/>
              </w:rPr>
              <w:t>
2) пациенттің өміріне немесе айналасындағыларға тікелей қауіп болмаған кезде пациенттің немесе оның заңды өкілінің жазбаша өтініші;</w:t>
            </w:r>
          </w:p>
          <w:p>
            <w:pPr>
              <w:spacing w:after="20"/>
              <w:ind w:left="20"/>
              <w:jc w:val="both"/>
            </w:pPr>
            <w:r>
              <w:rPr>
                <w:rFonts w:ascii="Times New Roman"/>
                <w:b w:val="false"/>
                <w:i w:val="false"/>
                <w:color w:val="000000"/>
                <w:sz w:val="20"/>
              </w:rPr>
              <w:t>
3) денсаулық сақтау ұйымының ішкі тәртібін бұзу, сондай-ақ емдеу-диагностикалық процеске кедергілер жасау, басқа пациенттердің тиісті медициналық көмек алуға құқықтарына қысым жасау (оның өміріне тікелей қатер болмаған кезде) жағдайлары, бұл туралы медициналық картаға жазба жасалады.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клиникалық диагнозды, жүргізілген диагностикалық зерттеулердің, емдеу іс-шараларының көлемін және одан әрі бақылау мен емдеу жөніндегі ұсынымды көрсете отырып, шығару кезінде пациенттің қолына шығарылатын эпикриздің берілуі. Үзінді көшірме бойынша деректер үзінді көшірменің нақты уақыты көрсетіле отырып, күн сайын ақпараттық жүйелерге енгізіледі.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компоненттерін құюға қойылатын талаптарды сақтау туралы құжаттаманың болуы және асқынулар дамыған жағдайда (комиссия құру туралы бұйрықтар, қызметкерлердің өзара іс-қимыл алгоритмі," стационарлық пациенттің медициналық картасы " №001/у нысаны):</w:t>
            </w:r>
          </w:p>
          <w:p>
            <w:pPr>
              <w:spacing w:after="20"/>
              <w:ind w:left="20"/>
              <w:jc w:val="both"/>
            </w:pPr>
            <w:r>
              <w:rPr>
                <w:rFonts w:ascii="Times New Roman"/>
                <w:b w:val="false"/>
                <w:i w:val="false"/>
                <w:color w:val="000000"/>
                <w:sz w:val="20"/>
              </w:rPr>
              <w:t>
Қан компоненттерін құю алдында реципиент АИТВ-ның гемотрансмиссивті инфекцияларының маркерлеріне, В және С гепатиттеріне тексеріледі, ал емдеу аяқталғаннан кейін эпикризде тұрғылықты жері бойынша АИТВ-ға және В және С гепатиттеріне қайта тексеру қажеттілігі көрсетіледі.</w:t>
            </w:r>
          </w:p>
          <w:p>
            <w:pPr>
              <w:spacing w:after="20"/>
              <w:ind w:left="20"/>
              <w:jc w:val="both"/>
            </w:pPr>
            <w:r>
              <w:rPr>
                <w:rFonts w:ascii="Times New Roman"/>
                <w:b w:val="false"/>
                <w:i w:val="false"/>
                <w:color w:val="000000"/>
                <w:sz w:val="20"/>
              </w:rPr>
              <w:t>
Тегін медициналық көмектің кепілдік берілген көлемі шеңберінде АИТВ-инфекциясының болуына Реципиенттерді тексеру АИТВ-инфекциясының алдын алу саласындағы қызметті жүзеге асыратын мемлекеттік денсаулық сақтау ұйымдарында жүзеге асырылады</w:t>
            </w:r>
          </w:p>
          <w:p>
            <w:pPr>
              <w:spacing w:after="20"/>
              <w:ind w:left="20"/>
              <w:jc w:val="both"/>
            </w:pPr>
            <w:r>
              <w:rPr>
                <w:rFonts w:ascii="Times New Roman"/>
                <w:b w:val="false"/>
                <w:i w:val="false"/>
                <w:color w:val="000000"/>
                <w:sz w:val="20"/>
              </w:rPr>
              <w:t>
Трансфузиялық терапия басталғанға дейін пациенттің медициналық картасына трансфузиялық және акушерлік анамнезге қатысты мәліметтер енгізіледі:</w:t>
            </w:r>
          </w:p>
          <w:p>
            <w:pPr>
              <w:spacing w:after="20"/>
              <w:ind w:left="20"/>
              <w:jc w:val="both"/>
            </w:pPr>
            <w:r>
              <w:rPr>
                <w:rFonts w:ascii="Times New Roman"/>
                <w:b w:val="false"/>
                <w:i w:val="false"/>
                <w:color w:val="000000"/>
                <w:sz w:val="20"/>
              </w:rPr>
              <w:t>
алдыңғы құюдың болуы, қашан және соған байланысты;</w:t>
            </w:r>
          </w:p>
          <w:p>
            <w:pPr>
              <w:spacing w:after="20"/>
              <w:ind w:left="20"/>
              <w:jc w:val="both"/>
            </w:pPr>
            <w:r>
              <w:rPr>
                <w:rFonts w:ascii="Times New Roman"/>
                <w:b w:val="false"/>
                <w:i w:val="false"/>
                <w:color w:val="000000"/>
                <w:sz w:val="20"/>
              </w:rPr>
              <w:t>
трансфузиядан кейінгі асқынулар, жаңа туған нәрестенің гемолитикалық ауруы бар балалардың туылуымен аяқталған жүктілік болды ма.</w:t>
            </w:r>
          </w:p>
          <w:p>
            <w:pPr>
              <w:spacing w:after="20"/>
              <w:ind w:left="20"/>
              <w:jc w:val="both"/>
            </w:pPr>
            <w:r>
              <w:rPr>
                <w:rFonts w:ascii="Times New Roman"/>
                <w:b w:val="false"/>
                <w:i w:val="false"/>
                <w:color w:val="000000"/>
                <w:sz w:val="20"/>
              </w:rPr>
              <w:t>
Биологиялық сынама кезінде, құю кезінде немесе одан кейін асқынулар дамыған жағдайда реципиенттің жай-күйін, өмірлік маңызды функцияларды, емдеу әдістерін және олардың тиімділігін мониторингтеу деректерін сипаттай отырып, егжей-тегжейлі жазба (жазбалар) жүргізіледі.</w:t>
            </w:r>
          </w:p>
          <w:p>
            <w:pPr>
              <w:spacing w:after="20"/>
              <w:ind w:left="20"/>
              <w:jc w:val="both"/>
            </w:pPr>
            <w:r>
              <w:rPr>
                <w:rFonts w:ascii="Times New Roman"/>
                <w:b w:val="false"/>
                <w:i w:val="false"/>
                <w:color w:val="000000"/>
                <w:sz w:val="20"/>
              </w:rPr>
              <w:t>
Реципиенттің қаны мен несепке жедел зертханалық бақылау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денсаулық сақтау ұйымдарының жанындағы күндізгі стационарға және үйдегі стационарға жатқызу үшін көрсетілімдер туралы растайтын медициналық құжаттаманың болуы:</w:t>
            </w:r>
          </w:p>
          <w:p>
            <w:pPr>
              <w:spacing w:after="20"/>
              <w:ind w:left="20"/>
              <w:jc w:val="both"/>
            </w:pPr>
            <w:r>
              <w:rPr>
                <w:rFonts w:ascii="Times New Roman"/>
                <w:b w:val="false"/>
                <w:i w:val="false"/>
                <w:color w:val="000000"/>
                <w:sz w:val="20"/>
              </w:rPr>
              <w:t>
1) тәулік бойы медициналық бақылауды талап етпейтін созылмалы аурулардың өршуі;</w:t>
            </w:r>
          </w:p>
          <w:p>
            <w:pPr>
              <w:spacing w:after="20"/>
              <w:ind w:left="20"/>
              <w:jc w:val="both"/>
            </w:pPr>
            <w:r>
              <w:rPr>
                <w:rFonts w:ascii="Times New Roman"/>
                <w:b w:val="false"/>
                <w:i w:val="false"/>
                <w:color w:val="000000"/>
                <w:sz w:val="20"/>
              </w:rPr>
              <w:t>
2) динамикалық байқауға жататын созылмалы аурулары бар пациенттер тобын белсенді жоспарлы сауықтыру;</w:t>
            </w:r>
          </w:p>
          <w:p>
            <w:pPr>
              <w:spacing w:after="20"/>
              <w:ind w:left="20"/>
              <w:jc w:val="both"/>
            </w:pPr>
            <w:r>
              <w:rPr>
                <w:rFonts w:ascii="Times New Roman"/>
                <w:b w:val="false"/>
                <w:i w:val="false"/>
                <w:color w:val="000000"/>
                <w:sz w:val="20"/>
              </w:rPr>
              <w:t>
3) медициналық айғақтар бойынша стационарлық емдеу курсынан кейінгі күні пациентті емдеу;</w:t>
            </w:r>
          </w:p>
          <w:p>
            <w:pPr>
              <w:spacing w:after="20"/>
              <w:ind w:left="20"/>
              <w:jc w:val="both"/>
            </w:pPr>
            <w:r>
              <w:rPr>
                <w:rFonts w:ascii="Times New Roman"/>
                <w:b w:val="false"/>
                <w:i w:val="false"/>
                <w:color w:val="000000"/>
                <w:sz w:val="20"/>
              </w:rPr>
              <w:t>
4) екінші және үшінші кезеңдегі медициналық оңалту курстарын өткізу;</w:t>
            </w:r>
          </w:p>
          <w:p>
            <w:pPr>
              <w:spacing w:after="20"/>
              <w:ind w:left="20"/>
              <w:jc w:val="both"/>
            </w:pPr>
            <w:r>
              <w:rPr>
                <w:rFonts w:ascii="Times New Roman"/>
                <w:b w:val="false"/>
                <w:i w:val="false"/>
                <w:color w:val="000000"/>
                <w:sz w:val="20"/>
              </w:rPr>
              <w:t>
5) паллиативтік көмек;</w:t>
            </w:r>
          </w:p>
          <w:p>
            <w:pPr>
              <w:spacing w:after="20"/>
              <w:ind w:left="20"/>
              <w:jc w:val="both"/>
            </w:pPr>
            <w:r>
              <w:rPr>
                <w:rFonts w:ascii="Times New Roman"/>
                <w:b w:val="false"/>
                <w:i w:val="false"/>
                <w:color w:val="000000"/>
                <w:sz w:val="20"/>
              </w:rPr>
              <w:t>
6) инфекциялық асқынулардың жоғары қаупімен ұштасқан және маусымдық вирустық аурулар кезеңінде оқшаулауды талап ететін балалардағы тұрақты ферментативті және бактерияға қарсы терапияны алу үшін орфандық аурулар.</w:t>
            </w:r>
          </w:p>
          <w:p>
            <w:pPr>
              <w:spacing w:after="20"/>
              <w:ind w:left="20"/>
              <w:jc w:val="both"/>
            </w:pPr>
            <w:r>
              <w:rPr>
                <w:rFonts w:ascii="Times New Roman"/>
                <w:b w:val="false"/>
                <w:i w:val="false"/>
                <w:color w:val="000000"/>
                <w:sz w:val="20"/>
              </w:rPr>
              <w:t>
Тәулік бойы стационарда күндізгі стационарға жатқызу үшін көрсетілімдердің болуы:</w:t>
            </w:r>
          </w:p>
          <w:p>
            <w:pPr>
              <w:spacing w:after="20"/>
              <w:ind w:left="20"/>
              <w:jc w:val="both"/>
            </w:pPr>
            <w:r>
              <w:rPr>
                <w:rFonts w:ascii="Times New Roman"/>
                <w:b w:val="false"/>
                <w:i w:val="false"/>
                <w:color w:val="000000"/>
                <w:sz w:val="20"/>
              </w:rPr>
              <w:t>
1) операция алдындағы арнайы дайындықпен және реанимациялық қолдаумен операциялар мен араласулар жүргізу;</w:t>
            </w:r>
          </w:p>
          <w:p>
            <w:pPr>
              <w:spacing w:after="20"/>
              <w:ind w:left="20"/>
              <w:jc w:val="both"/>
            </w:pPr>
            <w:r>
              <w:rPr>
                <w:rFonts w:ascii="Times New Roman"/>
                <w:b w:val="false"/>
                <w:i w:val="false"/>
                <w:color w:val="000000"/>
                <w:sz w:val="20"/>
              </w:rPr>
              <w:t>
2) арнайы алдын ала дайындықты талап ететін, сондай-ақ амбулаториялық-емханалық Денсаулық сақтау ұйымдарында қолжетімсіз күрделі диагностикалық зерттеулер жүргізу;</w:t>
            </w:r>
          </w:p>
          <w:p>
            <w:pPr>
              <w:spacing w:after="20"/>
              <w:ind w:left="20"/>
              <w:jc w:val="both"/>
            </w:pPr>
            <w:r>
              <w:rPr>
                <w:rFonts w:ascii="Times New Roman"/>
                <w:b w:val="false"/>
                <w:i w:val="false"/>
                <w:color w:val="000000"/>
                <w:sz w:val="20"/>
              </w:rPr>
              <w:t>
3) емделуі қан препараттарын құюға, қан алмастыратын сұйықтықтарды көктамыр ішіне құюға, ерекше гипосенсибилизациялық терапияға, күшті әсер ететін препараттарды инъекциялауға, дәрілік заттарды буынішілік енгізуге байланысты пациенттерді бақылау;</w:t>
            </w:r>
          </w:p>
          <w:p>
            <w:pPr>
              <w:spacing w:after="20"/>
              <w:ind w:left="20"/>
              <w:jc w:val="both"/>
            </w:pPr>
            <w:r>
              <w:rPr>
                <w:rFonts w:ascii="Times New Roman"/>
                <w:b w:val="false"/>
                <w:i w:val="false"/>
                <w:color w:val="000000"/>
                <w:sz w:val="20"/>
              </w:rPr>
              <w:t>
4) жедел емдеуден кейін ерте шығаруға көрсеткіштер болған кезде стационарлық емдеуден кейінгі күні емдеу;</w:t>
            </w:r>
          </w:p>
          <w:p>
            <w:pPr>
              <w:spacing w:after="20"/>
              <w:ind w:left="20"/>
              <w:jc w:val="both"/>
            </w:pPr>
            <w:r>
              <w:rPr>
                <w:rFonts w:ascii="Times New Roman"/>
                <w:b w:val="false"/>
                <w:i w:val="false"/>
                <w:color w:val="000000"/>
                <w:sz w:val="20"/>
              </w:rPr>
              <w:t>
5) паллиативтік көмек;</w:t>
            </w:r>
          </w:p>
          <w:p>
            <w:pPr>
              <w:spacing w:after="20"/>
              <w:ind w:left="20"/>
              <w:jc w:val="both"/>
            </w:pPr>
            <w:r>
              <w:rPr>
                <w:rFonts w:ascii="Times New Roman"/>
                <w:b w:val="false"/>
                <w:i w:val="false"/>
                <w:color w:val="000000"/>
                <w:sz w:val="20"/>
              </w:rPr>
              <w:t>
6) химиотерапия, сәулелік терапия, онкологиялық пациенттерге мамандандырылған емдеу жүргізілгеннен кейін туындаған патологиялық жағдайларды түзету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аурулар, синдромдар мен симптомдар анықталған кезде адамдарды АИТВ инфекциясына клиникалық көрсетілімдер бойынша тексеру туралы медициналық құжаттаманың болуы:</w:t>
            </w:r>
          </w:p>
          <w:p>
            <w:pPr>
              <w:spacing w:after="20"/>
              <w:ind w:left="20"/>
              <w:jc w:val="both"/>
            </w:pPr>
            <w:r>
              <w:rPr>
                <w:rFonts w:ascii="Times New Roman"/>
                <w:b w:val="false"/>
                <w:i w:val="false"/>
                <w:color w:val="000000"/>
                <w:sz w:val="20"/>
              </w:rPr>
              <w:t>
1) ұзақтығы 1 айдан асатын екі және одан да көп лимфа түйіндерінің ұлғаюы, тұрақты, жалпыланған лимфаденопатия;</w:t>
            </w:r>
          </w:p>
          <w:p>
            <w:pPr>
              <w:spacing w:after="20"/>
              <w:ind w:left="20"/>
              <w:jc w:val="both"/>
            </w:pPr>
            <w:r>
              <w:rPr>
                <w:rFonts w:ascii="Times New Roman"/>
                <w:b w:val="false"/>
                <w:i w:val="false"/>
                <w:color w:val="000000"/>
                <w:sz w:val="20"/>
              </w:rPr>
              <w:t>
2)этиологиясы түсініксіз қызба (ұзақтығы 1 айдан асатын тұрақты немесе қайталанатын);</w:t>
            </w:r>
          </w:p>
          <w:p>
            <w:pPr>
              <w:spacing w:after="20"/>
              <w:ind w:left="20"/>
              <w:jc w:val="both"/>
            </w:pPr>
            <w:r>
              <w:rPr>
                <w:rFonts w:ascii="Times New Roman"/>
                <w:b w:val="false"/>
                <w:i w:val="false"/>
                <w:color w:val="000000"/>
                <w:sz w:val="20"/>
              </w:rPr>
              <w:t>
3) түсініксіз ауыр кахексия немесе стандартты емдеуге жарамсыз тамақтанудың айқын бұзылуы (балаларда), салмақтың 10% немесе одан да көп түсініксіз жоғалуы;</w:t>
            </w:r>
          </w:p>
          <w:p>
            <w:pPr>
              <w:spacing w:after="20"/>
              <w:ind w:left="20"/>
              <w:jc w:val="both"/>
            </w:pPr>
            <w:r>
              <w:rPr>
                <w:rFonts w:ascii="Times New Roman"/>
                <w:b w:val="false"/>
                <w:i w:val="false"/>
                <w:color w:val="000000"/>
                <w:sz w:val="20"/>
              </w:rPr>
              <w:t>
4) 14 тәулік немесе одан көп уақыт бойы созылмалы диарея (балаларда), бір айдан астам уақытқа созылатын түсініксіз созылмалы диарея;</w:t>
            </w:r>
          </w:p>
          <w:p>
            <w:pPr>
              <w:spacing w:after="20"/>
              <w:ind w:left="20"/>
              <w:jc w:val="both"/>
            </w:pPr>
            <w:r>
              <w:rPr>
                <w:rFonts w:ascii="Times New Roman"/>
                <w:b w:val="false"/>
                <w:i w:val="false"/>
                <w:color w:val="000000"/>
                <w:sz w:val="20"/>
              </w:rPr>
              <w:t>
5) себореялық дерматит, қышынған папулярлы бөртпе (балаларда);</w:t>
            </w:r>
          </w:p>
          <w:p>
            <w:pPr>
              <w:spacing w:after="20"/>
              <w:ind w:left="20"/>
              <w:jc w:val="both"/>
            </w:pPr>
            <w:r>
              <w:rPr>
                <w:rFonts w:ascii="Times New Roman"/>
                <w:b w:val="false"/>
                <w:i w:val="false"/>
                <w:color w:val="000000"/>
                <w:sz w:val="20"/>
              </w:rPr>
              <w:t>
6) бұрыштық хейлит;</w:t>
            </w:r>
          </w:p>
          <w:p>
            <w:pPr>
              <w:spacing w:after="20"/>
              <w:ind w:left="20"/>
              <w:jc w:val="both"/>
            </w:pPr>
            <w:r>
              <w:rPr>
                <w:rFonts w:ascii="Times New Roman"/>
                <w:b w:val="false"/>
                <w:i w:val="false"/>
                <w:color w:val="000000"/>
                <w:sz w:val="20"/>
              </w:rPr>
              <w:t>
7) жоғарғы тыныс жолдарының қайталанатын инфекциялары (синусит, отит медиасы, фарингит, трахеит, бронхит);</w:t>
            </w:r>
          </w:p>
          <w:p>
            <w:pPr>
              <w:spacing w:after="20"/>
              <w:ind w:left="20"/>
              <w:jc w:val="both"/>
            </w:pPr>
            <w:r>
              <w:rPr>
                <w:rFonts w:ascii="Times New Roman"/>
                <w:b w:val="false"/>
                <w:i w:val="false"/>
                <w:color w:val="000000"/>
                <w:sz w:val="20"/>
              </w:rPr>
              <w:t>
8) шингл;</w:t>
            </w:r>
          </w:p>
          <w:p>
            <w:pPr>
              <w:spacing w:after="20"/>
              <w:ind w:left="20"/>
              <w:jc w:val="both"/>
            </w:pPr>
            <w:r>
              <w:rPr>
                <w:rFonts w:ascii="Times New Roman"/>
                <w:b w:val="false"/>
                <w:i w:val="false"/>
                <w:color w:val="000000"/>
                <w:sz w:val="20"/>
              </w:rPr>
              <w:t>
9) кез келген диссеминирленген эндемиялық микоз, терең микоздар (кокцидиоидоз, өкпеден тыс криптококкоз (криптококкты менингит), споротрихоз, аспергиллез, изоспороз, өкпеден тыс гистоплазмоз, стронгилоидоз, актиномикоз);</w:t>
            </w:r>
          </w:p>
          <w:p>
            <w:pPr>
              <w:spacing w:after="20"/>
              <w:ind w:left="20"/>
              <w:jc w:val="both"/>
            </w:pPr>
            <w:r>
              <w:rPr>
                <w:rFonts w:ascii="Times New Roman"/>
                <w:b w:val="false"/>
                <w:i w:val="false"/>
                <w:color w:val="000000"/>
                <w:sz w:val="20"/>
              </w:rPr>
              <w:t>
10) перифериялық лимфа түйіндерінің туберкулезінен басқа, өкпе және өкпеден тыс туберкулез, оның ішінде атипті микобактериялардан туындаған диссеминирленген инфекция;</w:t>
            </w:r>
          </w:p>
          <w:p>
            <w:pPr>
              <w:spacing w:after="20"/>
              <w:ind w:left="20"/>
              <w:jc w:val="both"/>
            </w:pPr>
            <w:r>
              <w:rPr>
                <w:rFonts w:ascii="Times New Roman"/>
                <w:b w:val="false"/>
                <w:i w:val="false"/>
                <w:color w:val="000000"/>
                <w:sz w:val="20"/>
              </w:rPr>
              <w:t>
11) ауыз қуысының түкті лейкоплакиясы, қызыл иектің сызықтық эритемасы;</w:t>
            </w:r>
          </w:p>
          <w:p>
            <w:pPr>
              <w:spacing w:after="20"/>
              <w:ind w:left="20"/>
              <w:jc w:val="both"/>
            </w:pPr>
            <w:r>
              <w:rPr>
                <w:rFonts w:ascii="Times New Roman"/>
                <w:b w:val="false"/>
                <w:i w:val="false"/>
                <w:color w:val="000000"/>
                <w:sz w:val="20"/>
              </w:rPr>
              <w:t>
12) ауыр ұзаққа созылатын қайталанатын пневмониялар және әдеттегі терапияға жауап бермейтін созылмалы бронхиттер (бір жыл ішінде екі немесе одан да көп рет), симптомсыз және клиникалық айқын лимфоидты интерстициальды пневмония;</w:t>
            </w:r>
          </w:p>
          <w:p>
            <w:pPr>
              <w:spacing w:after="20"/>
              <w:ind w:left="20"/>
              <w:jc w:val="both"/>
            </w:pPr>
            <w:r>
              <w:rPr>
                <w:rFonts w:ascii="Times New Roman"/>
                <w:b w:val="false"/>
                <w:i w:val="false"/>
                <w:color w:val="000000"/>
                <w:sz w:val="20"/>
              </w:rPr>
              <w:t>
13) сепсис, ішкі ағзалардың созылмалы және қайталанатын іріңді-бактериялық аурулары (пневмония, плевра эмпиемасы, менингит, менингоэнцефалиттер, сүйектер мен буындардың инфекциялары, іріңді миозит, сальмонеллезді септицемия (Salmonella typhi-ден басқа), стоматиттер, гингивиттер, периодонтиттер);</w:t>
            </w:r>
          </w:p>
          <w:p>
            <w:pPr>
              <w:spacing w:after="20"/>
              <w:ind w:left="20"/>
              <w:jc w:val="both"/>
            </w:pPr>
            <w:r>
              <w:rPr>
                <w:rFonts w:ascii="Times New Roman"/>
                <w:b w:val="false"/>
                <w:i w:val="false"/>
                <w:color w:val="000000"/>
                <w:sz w:val="20"/>
              </w:rPr>
              <w:t>
14) пневмоцистикалық пневмония;</w:t>
            </w:r>
          </w:p>
          <w:p>
            <w:pPr>
              <w:spacing w:after="20"/>
              <w:ind w:left="20"/>
              <w:jc w:val="both"/>
            </w:pPr>
            <w:r>
              <w:rPr>
                <w:rFonts w:ascii="Times New Roman"/>
                <w:b w:val="false"/>
                <w:i w:val="false"/>
                <w:color w:val="000000"/>
                <w:sz w:val="20"/>
              </w:rPr>
              <w:t>
15) ішкі ағзалардың зақымдануымен және тері мен шырышты қабаттардың, оның ішінде көздің созылмалы (ауру сәтінен бастап бір айдан астам уақытқа созылатын) зақымдануымен қарапайым герпес вирусынан туындаған инфекциялар;</w:t>
            </w:r>
          </w:p>
          <w:p>
            <w:pPr>
              <w:spacing w:after="20"/>
              <w:ind w:left="20"/>
              <w:jc w:val="both"/>
            </w:pPr>
            <w:r>
              <w:rPr>
                <w:rFonts w:ascii="Times New Roman"/>
                <w:b w:val="false"/>
                <w:i w:val="false"/>
                <w:color w:val="000000"/>
                <w:sz w:val="20"/>
              </w:rPr>
              <w:t>
16) кардиомиопатия;</w:t>
            </w:r>
          </w:p>
          <w:p>
            <w:pPr>
              <w:spacing w:after="20"/>
              <w:ind w:left="20"/>
              <w:jc w:val="both"/>
            </w:pPr>
            <w:r>
              <w:rPr>
                <w:rFonts w:ascii="Times New Roman"/>
                <w:b w:val="false"/>
                <w:i w:val="false"/>
                <w:color w:val="000000"/>
                <w:sz w:val="20"/>
              </w:rPr>
              <w:t>
17) нефропатия;</w:t>
            </w:r>
          </w:p>
          <w:p>
            <w:pPr>
              <w:spacing w:after="20"/>
              <w:ind w:left="20"/>
              <w:jc w:val="both"/>
            </w:pPr>
            <w:r>
              <w:rPr>
                <w:rFonts w:ascii="Times New Roman"/>
                <w:b w:val="false"/>
                <w:i w:val="false"/>
                <w:color w:val="000000"/>
                <w:sz w:val="20"/>
              </w:rPr>
              <w:t>
18) түсініксіз этиологияның энцефалопатиясы;</w:t>
            </w:r>
          </w:p>
          <w:p>
            <w:pPr>
              <w:spacing w:after="20"/>
              <w:ind w:left="20"/>
              <w:jc w:val="both"/>
            </w:pPr>
            <w:r>
              <w:rPr>
                <w:rFonts w:ascii="Times New Roman"/>
                <w:b w:val="false"/>
                <w:i w:val="false"/>
                <w:color w:val="000000"/>
                <w:sz w:val="20"/>
              </w:rPr>
              <w:t>
19) прогрессивті мультифокальды лейкоэнцефалопатия;</w:t>
            </w:r>
          </w:p>
          <w:p>
            <w:pPr>
              <w:spacing w:after="20"/>
              <w:ind w:left="20"/>
              <w:jc w:val="both"/>
            </w:pPr>
            <w:r>
              <w:rPr>
                <w:rFonts w:ascii="Times New Roman"/>
                <w:b w:val="false"/>
                <w:i w:val="false"/>
                <w:color w:val="000000"/>
                <w:sz w:val="20"/>
              </w:rPr>
              <w:t>
20) Капоши саркомасы;</w:t>
            </w:r>
          </w:p>
          <w:p>
            <w:pPr>
              <w:spacing w:after="20"/>
              <w:ind w:left="20"/>
              <w:jc w:val="both"/>
            </w:pPr>
            <w:r>
              <w:rPr>
                <w:rFonts w:ascii="Times New Roman"/>
                <w:b w:val="false"/>
                <w:i w:val="false"/>
                <w:color w:val="000000"/>
                <w:sz w:val="20"/>
              </w:rPr>
              <w:t>
21) неоплазмалар, оның ішінде лимфома (ми) немесе В-жасушалы лимфома;</w:t>
            </w:r>
          </w:p>
          <w:p>
            <w:pPr>
              <w:spacing w:after="20"/>
              <w:ind w:left="20"/>
              <w:jc w:val="both"/>
            </w:pPr>
            <w:r>
              <w:rPr>
                <w:rFonts w:ascii="Times New Roman"/>
                <w:b w:val="false"/>
                <w:i w:val="false"/>
                <w:color w:val="000000"/>
                <w:sz w:val="20"/>
              </w:rPr>
              <w:t>
22) орталық жүйке жүйесінің токсоплазмозы;</w:t>
            </w:r>
          </w:p>
          <w:p>
            <w:pPr>
              <w:spacing w:after="20"/>
              <w:ind w:left="20"/>
              <w:jc w:val="both"/>
            </w:pPr>
            <w:r>
              <w:rPr>
                <w:rFonts w:ascii="Times New Roman"/>
                <w:b w:val="false"/>
                <w:i w:val="false"/>
                <w:color w:val="000000"/>
                <w:sz w:val="20"/>
              </w:rPr>
              <w:t>
23) өңештің, бронхтардың, трахеяның, өкпенің, ауыз қуысы мен мұрынның шырышты қабығының кандидозы;</w:t>
            </w:r>
          </w:p>
          <w:p>
            <w:pPr>
              <w:spacing w:after="20"/>
              <w:ind w:left="20"/>
              <w:jc w:val="both"/>
            </w:pPr>
            <w:r>
              <w:rPr>
                <w:rFonts w:ascii="Times New Roman"/>
                <w:b w:val="false"/>
                <w:i w:val="false"/>
                <w:color w:val="000000"/>
                <w:sz w:val="20"/>
              </w:rPr>
              <w:t>
24) атипті микобактериялардан туындаған таратылған инфекция;</w:t>
            </w:r>
          </w:p>
          <w:p>
            <w:pPr>
              <w:spacing w:after="20"/>
              <w:ind w:left="20"/>
              <w:jc w:val="both"/>
            </w:pPr>
            <w:r>
              <w:rPr>
                <w:rFonts w:ascii="Times New Roman"/>
                <w:b w:val="false"/>
                <w:i w:val="false"/>
                <w:color w:val="000000"/>
                <w:sz w:val="20"/>
              </w:rPr>
              <w:t>
25) түсініксіз этиологияның кахексиясы;</w:t>
            </w:r>
          </w:p>
          <w:p>
            <w:pPr>
              <w:spacing w:after="20"/>
              <w:ind w:left="20"/>
              <w:jc w:val="both"/>
            </w:pPr>
            <w:r>
              <w:rPr>
                <w:rFonts w:ascii="Times New Roman"/>
                <w:b w:val="false"/>
                <w:i w:val="false"/>
                <w:color w:val="000000"/>
                <w:sz w:val="20"/>
              </w:rPr>
              <w:t>
26) әдеттегі терапияға жауап бермейтін ұзаққа созылатын қайталанатын пиодермалар;</w:t>
            </w:r>
          </w:p>
          <w:p>
            <w:pPr>
              <w:spacing w:after="20"/>
              <w:ind w:left="20"/>
              <w:jc w:val="both"/>
            </w:pPr>
            <w:r>
              <w:rPr>
                <w:rFonts w:ascii="Times New Roman"/>
                <w:b w:val="false"/>
                <w:i w:val="false"/>
                <w:color w:val="000000"/>
                <w:sz w:val="20"/>
              </w:rPr>
              <w:t>
27) этиологиясы түсініксіз әйел жыныс саласының ауыр созылмалы қабыну аурулары;</w:t>
            </w:r>
          </w:p>
          <w:p>
            <w:pPr>
              <w:spacing w:after="20"/>
              <w:ind w:left="20"/>
              <w:jc w:val="both"/>
            </w:pPr>
            <w:r>
              <w:rPr>
                <w:rFonts w:ascii="Times New Roman"/>
                <w:b w:val="false"/>
                <w:i w:val="false"/>
                <w:color w:val="000000"/>
                <w:sz w:val="20"/>
              </w:rPr>
              <w:t>
28) әйел жыныс мүшелерінің инвазивті ісіктері;</w:t>
            </w:r>
          </w:p>
          <w:p>
            <w:pPr>
              <w:spacing w:after="20"/>
              <w:ind w:left="20"/>
              <w:jc w:val="both"/>
            </w:pPr>
            <w:r>
              <w:rPr>
                <w:rFonts w:ascii="Times New Roman"/>
                <w:b w:val="false"/>
                <w:i w:val="false"/>
                <w:color w:val="000000"/>
                <w:sz w:val="20"/>
              </w:rPr>
              <w:t>
29) аурудың басталуынан 3 ай өткен соң мононуклеоз;</w:t>
            </w:r>
          </w:p>
          <w:p>
            <w:pPr>
              <w:spacing w:after="20"/>
              <w:ind w:left="20"/>
              <w:jc w:val="both"/>
            </w:pPr>
            <w:r>
              <w:rPr>
                <w:rFonts w:ascii="Times New Roman"/>
                <w:b w:val="false"/>
                <w:i w:val="false"/>
                <w:color w:val="000000"/>
                <w:sz w:val="20"/>
              </w:rPr>
              <w:t>
30) диагнозы қойылған жыныстық жолмен берілетін инфекциялар (мерез, хламидиоз, трихомониаз, гонорея, жыныс герпесі, вирустық папилломатоз және басқалар) ;</w:t>
            </w:r>
          </w:p>
          <w:p>
            <w:pPr>
              <w:spacing w:after="20"/>
              <w:ind w:left="20"/>
              <w:jc w:val="both"/>
            </w:pPr>
            <w:r>
              <w:rPr>
                <w:rFonts w:ascii="Times New Roman"/>
                <w:b w:val="false"/>
                <w:i w:val="false"/>
                <w:color w:val="000000"/>
                <w:sz w:val="20"/>
              </w:rPr>
              <w:t>
31) диагноз расталған кезде В және С вирустық гепатиттері;</w:t>
            </w:r>
          </w:p>
          <w:p>
            <w:pPr>
              <w:spacing w:after="20"/>
              <w:ind w:left="20"/>
              <w:jc w:val="both"/>
            </w:pPr>
            <w:r>
              <w:rPr>
                <w:rFonts w:ascii="Times New Roman"/>
                <w:b w:val="false"/>
                <w:i w:val="false"/>
                <w:color w:val="000000"/>
                <w:sz w:val="20"/>
              </w:rPr>
              <w:t>
32) кең көлемді су төгетін кондиломалар;</w:t>
            </w:r>
          </w:p>
          <w:p>
            <w:pPr>
              <w:spacing w:after="20"/>
              <w:ind w:left="20"/>
              <w:jc w:val="both"/>
            </w:pPr>
            <w:r>
              <w:rPr>
                <w:rFonts w:ascii="Times New Roman"/>
                <w:b w:val="false"/>
                <w:i w:val="false"/>
                <w:color w:val="000000"/>
                <w:sz w:val="20"/>
              </w:rPr>
              <w:t>
33) кең бөртпелері бар контагиозды моллюска, деформацияланатын контагиозды моллюска;</w:t>
            </w:r>
          </w:p>
          <w:p>
            <w:pPr>
              <w:spacing w:after="20"/>
              <w:ind w:left="20"/>
              <w:jc w:val="both"/>
            </w:pPr>
            <w:r>
              <w:rPr>
                <w:rFonts w:ascii="Times New Roman"/>
                <w:b w:val="false"/>
                <w:i w:val="false"/>
                <w:color w:val="000000"/>
                <w:sz w:val="20"/>
              </w:rPr>
              <w:t>
34) сау адамдардағы бастапқы деменция;</w:t>
            </w:r>
          </w:p>
          <w:p>
            <w:pPr>
              <w:spacing w:after="20"/>
              <w:ind w:left="20"/>
              <w:jc w:val="both"/>
            </w:pPr>
            <w:r>
              <w:rPr>
                <w:rFonts w:ascii="Times New Roman"/>
                <w:b w:val="false"/>
                <w:i w:val="false"/>
                <w:color w:val="000000"/>
                <w:sz w:val="20"/>
              </w:rPr>
              <w:t>
35) гемофилиямен және басқа да аурулармен ауыратын, жүйелі түрде қан мен оның компоненттерін құюды алатын науқастар;</w:t>
            </w:r>
          </w:p>
          <w:p>
            <w:pPr>
              <w:spacing w:after="20"/>
              <w:ind w:left="20"/>
              <w:jc w:val="both"/>
            </w:pPr>
            <w:r>
              <w:rPr>
                <w:rFonts w:ascii="Times New Roman"/>
                <w:b w:val="false"/>
                <w:i w:val="false"/>
                <w:color w:val="000000"/>
                <w:sz w:val="20"/>
              </w:rPr>
              <w:t>
36) жалпыланған цитомегаловирустық инфекция.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ұйымдарында ақылы медициналық қызметтер көрсетуге арналған шарттың болуы. Төлем фактісін белгілейтін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жарамсыздыққа сараптама жүргізу, еңбекке уақытша жарамсыздық туралы парақ пен анықтама беру кезінде мынадай талаптардың сақталуы туралы медициналық құжаттаманың болуы (№001/е нысаны "Стационарлық пациенттің медициналық картасы", 052/е нысаны "Амбулаториялық пациенттің медициналық картасы" пациенттердің еңбекке уақытша жарамсыздығы туралы парақтардың түбіртектері, № 025/е нысаны "Жазуға арналған журнал № 029/е "Еңбекке уақытша жарамсыздық туралы парақтарды тіркеу кітабы" нысаны, № 037/е нысаны, "Анықтама №__________ студенттің, колледж оқушысының уақытша еңбекке жарамсыздығы туралы, мектепке, мектепке дейінгі балалар ұйымына баратын баланың сырқаттануы, карантині және болмауының өзге де себептері туралы (қажеттісінің астын сызу керек)", № 038/е нысаны "Еңбекке уақытша жарамсыздық туралы № _ _ _ _ _ анықтама" және басқалар).:</w:t>
            </w:r>
          </w:p>
          <w:p>
            <w:pPr>
              <w:spacing w:after="20"/>
              <w:ind w:left="20"/>
              <w:jc w:val="both"/>
            </w:pPr>
            <w:r>
              <w:rPr>
                <w:rFonts w:ascii="Times New Roman"/>
                <w:b w:val="false"/>
                <w:i w:val="false"/>
                <w:color w:val="000000"/>
                <w:sz w:val="20"/>
              </w:rPr>
              <w:t>
1) амбулаториялық (стационарлық) науқастың жұмысынан уақытша босату қажеттілігін негіздейтін медициналық картасында адамды қарап-тексерудің және оның денсаулық жағдайы туралы деректердің жазылуының болуы;</w:t>
            </w:r>
          </w:p>
          <w:p>
            <w:pPr>
              <w:spacing w:after="20"/>
              <w:ind w:left="20"/>
              <w:jc w:val="both"/>
            </w:pPr>
            <w:r>
              <w:rPr>
                <w:rFonts w:ascii="Times New Roman"/>
                <w:b w:val="false"/>
                <w:i w:val="false"/>
                <w:color w:val="000000"/>
                <w:sz w:val="20"/>
              </w:rPr>
              <w:t>
2) стационарлық емдеудің барлық кезеңіне стационарлық емдеу кезінде (күндізгі стационарларды, оңалту орталықтарын қоса алғанда) адамдар шығарылған күні еңбекке уақытша жарамсыздық туралы парақ пен анықтама беру;</w:t>
            </w:r>
          </w:p>
          <w:p>
            <w:pPr>
              <w:spacing w:after="20"/>
              <w:ind w:left="20"/>
              <w:jc w:val="both"/>
            </w:pPr>
            <w:r>
              <w:rPr>
                <w:rFonts w:ascii="Times New Roman"/>
                <w:b w:val="false"/>
                <w:i w:val="false"/>
                <w:color w:val="000000"/>
                <w:sz w:val="20"/>
              </w:rPr>
              <w:t>
3) Егер адамдардың еңбекке қабілеттілігі толық қалпына келтірілсе, еңбекке уақытша жарамсыздық парағын және анықтамасын стационардан шығару күнімен жабу;</w:t>
            </w:r>
          </w:p>
          <w:p>
            <w:pPr>
              <w:spacing w:after="20"/>
              <w:ind w:left="20"/>
              <w:jc w:val="both"/>
            </w:pPr>
            <w:r>
              <w:rPr>
                <w:rFonts w:ascii="Times New Roman"/>
                <w:b w:val="false"/>
                <w:i w:val="false"/>
                <w:color w:val="000000"/>
                <w:sz w:val="20"/>
              </w:rPr>
              <w:t>
4) еңбекке уақытша жарамсыз болуды жалғастыратын адамдарға еңбекке уақытша жарамсыздық парағын және анықтамасын оның емхананың медицина қызметкеріне келуі немесе медицина қызметкерін үйге шақыруы үшін қажетті уақытты ескере отырып, мерзімге ұзарту (бірақ күнтізбелік бір күннен аспайтын). Тұрғылықты жерінен тыс жерде ем қабылдаған адамдарға оның тұрақты тұратын жеріне келу үшін қажетті уақыт (бірақ күнтізбелік төрт күннен аспайтын)ескеріледі;</w:t>
            </w:r>
          </w:p>
          <w:p>
            <w:pPr>
              <w:spacing w:after="20"/>
              <w:ind w:left="20"/>
              <w:jc w:val="both"/>
            </w:pPr>
            <w:r>
              <w:rPr>
                <w:rFonts w:ascii="Times New Roman"/>
                <w:b w:val="false"/>
                <w:i w:val="false"/>
                <w:color w:val="000000"/>
                <w:sz w:val="20"/>
              </w:rPr>
              <w:t>
5) алкогольдік немесе есірткілік мас күйінде, сондай-ақ жедел алкогольдік немесе есірткілік мас күйінде алған жарақаттар кезінде еңбекке уақытша жарамсыздық туралы анықтаманы еңбекке уақытша жарамсыздықтың барлық кезеңіне беру;</w:t>
            </w:r>
          </w:p>
          <w:p>
            <w:pPr>
              <w:spacing w:after="20"/>
              <w:ind w:left="20"/>
              <w:jc w:val="both"/>
            </w:pPr>
            <w:r>
              <w:rPr>
                <w:rFonts w:ascii="Times New Roman"/>
                <w:b w:val="false"/>
                <w:i w:val="false"/>
                <w:color w:val="000000"/>
                <w:sz w:val="20"/>
              </w:rPr>
              <w:t>
6) психоневрологиялық диспансердің немесе медицина қызметкерінің (психиатр-дәрігердің) дәрігерлік-консультативтік комиссиясының қорытындысы бойынша өткен күндері медициналық ұйымға уақтылы жүгінбеген кезде психикалық аурумен ауыратын адамдарға еңбекке уақытша жарамсыздық туралы парақ пен анықтама беру;;</w:t>
            </w:r>
          </w:p>
          <w:p>
            <w:pPr>
              <w:spacing w:after="20"/>
              <w:ind w:left="20"/>
              <w:jc w:val="both"/>
            </w:pPr>
            <w:r>
              <w:rPr>
                <w:rFonts w:ascii="Times New Roman"/>
                <w:b w:val="false"/>
                <w:i w:val="false"/>
                <w:color w:val="000000"/>
                <w:sz w:val="20"/>
              </w:rPr>
              <w:t>
7) сот шешімі бойынша сот-медициналық немесе сот-психиатриялық сараптамаға жіберілген және сараптамаға келіп түскен күннен бастап еңбекке жарамсыз деп танылған адамдарға еңбекке уақытша жарамсыздық парағы мен анықтамасын беру;</w:t>
            </w:r>
          </w:p>
          <w:p>
            <w:pPr>
              <w:spacing w:after="20"/>
              <w:ind w:left="20"/>
              <w:jc w:val="both"/>
            </w:pPr>
            <w:r>
              <w:rPr>
                <w:rFonts w:ascii="Times New Roman"/>
                <w:b w:val="false"/>
                <w:i w:val="false"/>
                <w:color w:val="000000"/>
                <w:sz w:val="20"/>
              </w:rPr>
              <w:t>
8) оқуды жұмыспен ұштастыратын адамға бір мезгілде еңбекке уақытша жарамсыздық туралы парақ пен анықтама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қолдау және ішкі сараптама қызметінің клиникалық аудит жүргізуі туралы құжаттаманың (ішкі бұйрықтар, ережелер, хаттамалар, сауалнамалар, талдамалық анықтамалар) болуы және оны мынадай критерийлер бойынша бағалау:</w:t>
            </w:r>
          </w:p>
          <w:p>
            <w:pPr>
              <w:spacing w:after="20"/>
              <w:ind w:left="20"/>
              <w:jc w:val="both"/>
            </w:pPr>
            <w:r>
              <w:rPr>
                <w:rFonts w:ascii="Times New Roman"/>
                <w:b w:val="false"/>
                <w:i w:val="false"/>
                <w:color w:val="000000"/>
                <w:sz w:val="20"/>
              </w:rPr>
              <w:t>
1) анамнезді жинау сапасы, ол мынадай критерийлер бойынша бағаланады:</w:t>
            </w:r>
          </w:p>
          <w:p>
            <w:pPr>
              <w:spacing w:after="20"/>
              <w:ind w:left="20"/>
              <w:jc w:val="both"/>
            </w:pPr>
            <w:r>
              <w:rPr>
                <w:rFonts w:ascii="Times New Roman"/>
                <w:b w:val="false"/>
                <w:i w:val="false"/>
                <w:color w:val="000000"/>
                <w:sz w:val="20"/>
              </w:rPr>
              <w:t>
анамнез жинаудың болмауы;</w:t>
            </w:r>
          </w:p>
          <w:p>
            <w:pPr>
              <w:spacing w:after="20"/>
              <w:ind w:left="20"/>
              <w:jc w:val="both"/>
            </w:pPr>
            <w:r>
              <w:rPr>
                <w:rFonts w:ascii="Times New Roman"/>
                <w:b w:val="false"/>
                <w:i w:val="false"/>
                <w:color w:val="000000"/>
                <w:sz w:val="20"/>
              </w:rPr>
              <w:t>
анамнезді жинаудың толықтығы;</w:t>
            </w:r>
          </w:p>
          <w:p>
            <w:pPr>
              <w:spacing w:after="20"/>
              <w:ind w:left="20"/>
              <w:jc w:val="both"/>
            </w:pPr>
            <w:r>
              <w:rPr>
                <w:rFonts w:ascii="Times New Roman"/>
                <w:b w:val="false"/>
                <w:i w:val="false"/>
                <w:color w:val="000000"/>
                <w:sz w:val="20"/>
              </w:rPr>
              <w:t>
өткен, созылмалы және тұқым қуалайтын аурулар, жүргізілген гемотрансфузиялар, дәрілік препараттарға төзімділік, аллергологиялық мәртебесі туралы деректердің болуы;</w:t>
            </w:r>
          </w:p>
          <w:p>
            <w:pPr>
              <w:spacing w:after="20"/>
              <w:ind w:left="20"/>
              <w:jc w:val="both"/>
            </w:pPr>
            <w:r>
              <w:rPr>
                <w:rFonts w:ascii="Times New Roman"/>
                <w:b w:val="false"/>
                <w:i w:val="false"/>
                <w:color w:val="000000"/>
                <w:sz w:val="20"/>
              </w:rPr>
              <w:t>
анамнездің сапасыз жиналуына байланысты емдеу-диагностикалық іс-шараларды жүргізу кезінде жіберілген тактикалық қателіктер салдарынан асқынулардың дамуы;</w:t>
            </w:r>
          </w:p>
          <w:p>
            <w:pPr>
              <w:spacing w:after="20"/>
              <w:ind w:left="20"/>
              <w:jc w:val="both"/>
            </w:pPr>
            <w:r>
              <w:rPr>
                <w:rFonts w:ascii="Times New Roman"/>
                <w:b w:val="false"/>
                <w:i w:val="false"/>
                <w:color w:val="000000"/>
                <w:sz w:val="20"/>
              </w:rPr>
              <w:t>
2) мынадай өлшемшарттар бойынша бағаланатын диагностикалық зерттеулер жүргізудің толықтығы мен негізділігі:</w:t>
            </w:r>
          </w:p>
          <w:p>
            <w:pPr>
              <w:spacing w:after="20"/>
              <w:ind w:left="20"/>
              <w:jc w:val="both"/>
            </w:pPr>
            <w:r>
              <w:rPr>
                <w:rFonts w:ascii="Times New Roman"/>
                <w:b w:val="false"/>
                <w:i w:val="false"/>
                <w:color w:val="000000"/>
                <w:sz w:val="20"/>
              </w:rPr>
              <w:t>
диагностикалық шаралардың болмауы;</w:t>
            </w:r>
          </w:p>
          <w:p>
            <w:pPr>
              <w:spacing w:after="20"/>
              <w:ind w:left="20"/>
              <w:jc w:val="both"/>
            </w:pPr>
            <w:r>
              <w:rPr>
                <w:rFonts w:ascii="Times New Roman"/>
                <w:b w:val="false"/>
                <w:i w:val="false"/>
                <w:color w:val="000000"/>
                <w:sz w:val="20"/>
              </w:rPr>
              <w:t>
қате диагноз қоюға және емдеу тактикасындағы қателіктерге әкеп соқтырған диагностикалық зерттеулердің нәтижелері бойынша қате қорытынды немесе қорытындының болмауы;</w:t>
            </w:r>
          </w:p>
          <w:p>
            <w:pPr>
              <w:spacing w:after="20"/>
              <w:ind w:left="20"/>
              <w:jc w:val="both"/>
            </w:pPr>
            <w:r>
              <w:rPr>
                <w:rFonts w:ascii="Times New Roman"/>
                <w:b w:val="false"/>
                <w:i w:val="false"/>
                <w:color w:val="000000"/>
                <w:sz w:val="20"/>
              </w:rPr>
              <w:t>
клиникалық хаттамаларда көзделген диагностикалық зерттеулер жүргізу;</w:t>
            </w:r>
          </w:p>
          <w:p>
            <w:pPr>
              <w:spacing w:after="20"/>
              <w:ind w:left="20"/>
              <w:jc w:val="both"/>
            </w:pPr>
            <w:r>
              <w:rPr>
                <w:rFonts w:ascii="Times New Roman"/>
                <w:b w:val="false"/>
                <w:i w:val="false"/>
                <w:color w:val="000000"/>
                <w:sz w:val="20"/>
              </w:rPr>
              <w:t>
пациенттің денсаулық жағдайы үшін жоғары, негізсіз тәуекелмен диагностикалық зерттеулер жүргізу, клиникалық хаттамаларға кірмеген диагностикалық зерттеулер жүргізудің негізділігі;</w:t>
            </w:r>
          </w:p>
          <w:p>
            <w:pPr>
              <w:spacing w:after="20"/>
              <w:ind w:left="20"/>
              <w:jc w:val="both"/>
            </w:pPr>
            <w:r>
              <w:rPr>
                <w:rFonts w:ascii="Times New Roman"/>
                <w:b w:val="false"/>
                <w:i w:val="false"/>
                <w:color w:val="000000"/>
                <w:sz w:val="20"/>
              </w:rPr>
              <w:t>
дұрыс диагноз қою үшін ақпаратсыз және емдеу мерзімінің негізсіз ұлғаюына және емдеу құнының қымбаттауына әкеп соққан диагностикалық зерттеулер жүргізу;</w:t>
            </w:r>
          </w:p>
          <w:p>
            <w:pPr>
              <w:spacing w:after="20"/>
              <w:ind w:left="20"/>
              <w:jc w:val="both"/>
            </w:pPr>
            <w:r>
              <w:rPr>
                <w:rFonts w:ascii="Times New Roman"/>
                <w:b w:val="false"/>
                <w:i w:val="false"/>
                <w:color w:val="000000"/>
                <w:sz w:val="20"/>
              </w:rPr>
              <w:t>
3) жүргізілген зерттеулердің нәтижелерін ескере отырып, қойылған клиникалық диагноздың дұрыстығы, уақтылығы және негізділігі (жоспарлы емдеуге жатқызу кезінде ауруханаға дейінгі кезеңде жүргізілген зерттеулер ескеріледі), олар мынадай критерийлер бойынша бағаланады:</w:t>
            </w:r>
          </w:p>
          <w:p>
            <w:pPr>
              <w:spacing w:after="20"/>
              <w:ind w:left="20"/>
              <w:jc w:val="both"/>
            </w:pPr>
            <w:r>
              <w:rPr>
                <w:rFonts w:ascii="Times New Roman"/>
                <w:b w:val="false"/>
                <w:i w:val="false"/>
                <w:color w:val="000000"/>
                <w:sz w:val="20"/>
              </w:rPr>
              <w:t>
диагноз жоқ, толық емес немесе дұрыс емес, аурулардың халықаралық классификациясына сәйкес келмейді;</w:t>
            </w:r>
          </w:p>
          <w:p>
            <w:pPr>
              <w:spacing w:after="20"/>
              <w:ind w:left="20"/>
              <w:jc w:val="both"/>
            </w:pPr>
            <w:r>
              <w:rPr>
                <w:rFonts w:ascii="Times New Roman"/>
                <w:b w:val="false"/>
                <w:i w:val="false"/>
                <w:color w:val="000000"/>
                <w:sz w:val="20"/>
              </w:rPr>
              <w:t>
аурудың ауырлығын анықтайтын жетекші патологиялық синдром анықталмаған, қатар жүретін аурулар мен асқынулар танылмаған;</w:t>
            </w:r>
          </w:p>
          <w:p>
            <w:pPr>
              <w:spacing w:after="20"/>
              <w:ind w:left="20"/>
              <w:jc w:val="both"/>
            </w:pPr>
            <w:r>
              <w:rPr>
                <w:rFonts w:ascii="Times New Roman"/>
                <w:b w:val="false"/>
                <w:i w:val="false"/>
                <w:color w:val="000000"/>
                <w:sz w:val="20"/>
              </w:rPr>
              <w:t>
диагноз дұрыс, бірақ толық емес, жетекші патологиялық синдром оқшауланған асқынулармен ерекшеленбейді, нәтижеге әсер ететін қатар жүретін аурулар танылмайды;</w:t>
            </w:r>
          </w:p>
          <w:p>
            <w:pPr>
              <w:spacing w:after="20"/>
              <w:ind w:left="20"/>
              <w:jc w:val="both"/>
            </w:pPr>
            <w:r>
              <w:rPr>
                <w:rFonts w:ascii="Times New Roman"/>
                <w:b w:val="false"/>
                <w:i w:val="false"/>
                <w:color w:val="000000"/>
                <w:sz w:val="20"/>
              </w:rPr>
              <w:t>
негізгі аурудың диагнозы дұрыс, бірақ емдеу нәтижесіне әсер ететін қатар жүретін аурулар диагнозы қойылмаған.</w:t>
            </w:r>
          </w:p>
          <w:p>
            <w:pPr>
              <w:spacing w:after="20"/>
              <w:ind w:left="20"/>
              <w:jc w:val="both"/>
            </w:pPr>
            <w:r>
              <w:rPr>
                <w:rFonts w:ascii="Times New Roman"/>
                <w:b w:val="false"/>
                <w:i w:val="false"/>
                <w:color w:val="000000"/>
                <w:sz w:val="20"/>
              </w:rPr>
              <w:t>
Дұрыс емес және (немесе) уақтылы диагноз қоюдың объективті себептері (негізгі аурудың атипті ағымы, ілеспе аурудың асимптоматикалық ағымы, сирек кездесетін асқынулар және ілеспе аурулар) сараптама нәтижелерінде көрсетіледі. Дұрыс емес және (немесе)уақтылы диагноз қоюдың медициналық қызметтер (көмек) көрсетудің кейінгі кезеңдеріне әсерін бағалау жүргізіледі;</w:t>
            </w:r>
          </w:p>
          <w:p>
            <w:pPr>
              <w:spacing w:after="20"/>
              <w:ind w:left="20"/>
              <w:jc w:val="both"/>
            </w:pPr>
            <w:r>
              <w:rPr>
                <w:rFonts w:ascii="Times New Roman"/>
                <w:b w:val="false"/>
                <w:i w:val="false"/>
                <w:color w:val="000000"/>
                <w:sz w:val="20"/>
              </w:rPr>
              <w:t>
4) бейінді мамандардың консультацияларының уақтылығы мен сапасы, олар мынадай өлшемшарттар бойынша бағаланады:</w:t>
            </w:r>
          </w:p>
          <w:p>
            <w:pPr>
              <w:spacing w:after="20"/>
              <w:ind w:left="20"/>
              <w:jc w:val="both"/>
            </w:pPr>
            <w:r>
              <w:rPr>
                <w:rFonts w:ascii="Times New Roman"/>
                <w:b w:val="false"/>
                <w:i w:val="false"/>
                <w:color w:val="000000"/>
                <w:sz w:val="20"/>
              </w:rPr>
              <w:t>
аурудың нәтижесіне теріс әсер еткен симптомдар мен синдромдарды қате түсіндіруге әкелген консультацияның болмауы;</w:t>
            </w:r>
          </w:p>
          <w:p>
            <w:pPr>
              <w:spacing w:after="20"/>
              <w:ind w:left="20"/>
              <w:jc w:val="both"/>
            </w:pPr>
            <w:r>
              <w:rPr>
                <w:rFonts w:ascii="Times New Roman"/>
                <w:b w:val="false"/>
                <w:i w:val="false"/>
                <w:color w:val="000000"/>
                <w:sz w:val="20"/>
              </w:rPr>
              <w:t>
уақтылы консультация жүргізбеу, диагноз қою кезінде консультанттың пікірін ескермеу аурудың нәтижесіне ішінара әсер етті;</w:t>
            </w:r>
          </w:p>
          <w:p>
            <w:pPr>
              <w:spacing w:after="20"/>
              <w:ind w:left="20"/>
              <w:jc w:val="both"/>
            </w:pPr>
            <w:r>
              <w:rPr>
                <w:rFonts w:ascii="Times New Roman"/>
                <w:b w:val="false"/>
                <w:i w:val="false"/>
                <w:color w:val="000000"/>
                <w:sz w:val="20"/>
              </w:rPr>
              <w:t>
консультация уақтылы берілді, диагноз қою кезінде консультанттың пікірі ескерілді, емдеу бойынша консультанттың ұсынысын орындамау аурудың нәтижесіне ішінара әсер етті;</w:t>
            </w:r>
          </w:p>
          <w:p>
            <w:pPr>
              <w:spacing w:after="20"/>
              <w:ind w:left="20"/>
              <w:jc w:val="both"/>
            </w:pPr>
            <w:r>
              <w:rPr>
                <w:rFonts w:ascii="Times New Roman"/>
                <w:b w:val="false"/>
                <w:i w:val="false"/>
                <w:color w:val="000000"/>
                <w:sz w:val="20"/>
              </w:rPr>
              <w:t>
консультанттың пікірі қате және аурудың нәтижесіне әсер етті.</w:t>
            </w:r>
          </w:p>
          <w:p>
            <w:pPr>
              <w:spacing w:after="20"/>
              <w:ind w:left="20"/>
              <w:jc w:val="both"/>
            </w:pPr>
            <w:r>
              <w:rPr>
                <w:rFonts w:ascii="Times New Roman"/>
                <w:b w:val="false"/>
                <w:i w:val="false"/>
                <w:color w:val="000000"/>
                <w:sz w:val="20"/>
              </w:rPr>
              <w:t>
Уақтылы консультация бермеу себептерінің объективтілігіне бағалау жүргізу және диагнозды уақтылы қоймаудың медициналық қызметтер (көмек)көрсетудің кейінгі кезеңдеріне әсері туралы растайтын құжаттаманың болуы;</w:t>
            </w:r>
          </w:p>
          <w:p>
            <w:pPr>
              <w:spacing w:after="20"/>
              <w:ind w:left="20"/>
              <w:jc w:val="both"/>
            </w:pPr>
            <w:r>
              <w:rPr>
                <w:rFonts w:ascii="Times New Roman"/>
                <w:b w:val="false"/>
                <w:i w:val="false"/>
                <w:color w:val="000000"/>
                <w:sz w:val="20"/>
              </w:rPr>
              <w:t>
5) мынадай өлшемшарттар бойынша бағаланатын емдеу іс-шараларын жүргізудің көлемі, сапасы және негізділігі:</w:t>
            </w:r>
          </w:p>
          <w:p>
            <w:pPr>
              <w:spacing w:after="20"/>
              <w:ind w:left="20"/>
              <w:jc w:val="both"/>
            </w:pPr>
            <w:r>
              <w:rPr>
                <w:rFonts w:ascii="Times New Roman"/>
                <w:b w:val="false"/>
                <w:i w:val="false"/>
                <w:color w:val="000000"/>
                <w:sz w:val="20"/>
              </w:rPr>
              <w:t>
көрсетілімдер болған кезде емдеудің болмауы;</w:t>
            </w:r>
          </w:p>
          <w:p>
            <w:pPr>
              <w:spacing w:after="20"/>
              <w:ind w:left="20"/>
              <w:jc w:val="both"/>
            </w:pPr>
            <w:r>
              <w:rPr>
                <w:rFonts w:ascii="Times New Roman"/>
                <w:b w:val="false"/>
                <w:i w:val="false"/>
                <w:color w:val="000000"/>
                <w:sz w:val="20"/>
              </w:rPr>
              <w:t>
көрсетілімдер болмаған кезде емдеуді тағайындау;</w:t>
            </w:r>
          </w:p>
          <w:p>
            <w:pPr>
              <w:spacing w:after="20"/>
              <w:ind w:left="20"/>
              <w:jc w:val="both"/>
            </w:pPr>
            <w:r>
              <w:rPr>
                <w:rFonts w:ascii="Times New Roman"/>
                <w:b w:val="false"/>
                <w:i w:val="false"/>
                <w:color w:val="000000"/>
                <w:sz w:val="20"/>
              </w:rPr>
              <w:t>
аурудың, қатар жүретін аурулардың және асқынулардың ерекшеліктерін ескермей, тиімсіз емдеу шараларын тағайындау;</w:t>
            </w:r>
          </w:p>
          <w:p>
            <w:pPr>
              <w:spacing w:after="20"/>
              <w:ind w:left="20"/>
              <w:jc w:val="both"/>
            </w:pPr>
            <w:r>
              <w:rPr>
                <w:rFonts w:ascii="Times New Roman"/>
                <w:b w:val="false"/>
                <w:i w:val="false"/>
                <w:color w:val="000000"/>
                <w:sz w:val="20"/>
              </w:rPr>
              <w:t>
ағзалар мен жүйелердің функционалдық жай-күйін, дәлелденген клиникалық тиімділіксіз дәрілік заттарды тағайындауды есепке алмағанда, емдеу іс-шараларын толық көлемде орындау;</w:t>
            </w:r>
          </w:p>
          <w:p>
            <w:pPr>
              <w:spacing w:after="20"/>
              <w:ind w:left="20"/>
              <w:jc w:val="both"/>
            </w:pPr>
            <w:r>
              <w:rPr>
                <w:rFonts w:ascii="Times New Roman"/>
                <w:b w:val="false"/>
                <w:i w:val="false"/>
                <w:color w:val="000000"/>
                <w:sz w:val="20"/>
              </w:rPr>
              <w:t>
клиникалық хаттамалардың талаптарынан негізсіз ауытқу, жаңа патологиялық синдромның дамуына және пациенттің жағдайының нашарлауына алып келген полипрагмазияның болуы;</w:t>
            </w:r>
          </w:p>
          <w:p>
            <w:pPr>
              <w:spacing w:after="20"/>
              <w:ind w:left="20"/>
              <w:jc w:val="both"/>
            </w:pPr>
            <w:r>
              <w:rPr>
                <w:rFonts w:ascii="Times New Roman"/>
                <w:b w:val="false"/>
                <w:i w:val="false"/>
                <w:color w:val="000000"/>
                <w:sz w:val="20"/>
              </w:rPr>
              <w:t>
6) медициналық араласудан кейінгі асқынулардың болмауы немесе дамуы, барлық туындаған асқынулар, оның ішінде хирургиялық араласуларға (кеш хирургиялық араласу, жеткіліксіз көлем мен әдіс, техникалық ақаулар) және диагностикалық рәсімдерге байланысты бағаланады;</w:t>
            </w:r>
          </w:p>
          <w:p>
            <w:pPr>
              <w:spacing w:after="20"/>
              <w:ind w:left="20"/>
              <w:jc w:val="both"/>
            </w:pPr>
            <w:r>
              <w:rPr>
                <w:rFonts w:ascii="Times New Roman"/>
                <w:b w:val="false"/>
                <w:i w:val="false"/>
                <w:color w:val="000000"/>
                <w:sz w:val="20"/>
              </w:rPr>
              <w:t>
7) қол жеткізілген нәтиже, ол мынадай өлшемшарттар бойынша бағаланады:</w:t>
            </w:r>
          </w:p>
          <w:p>
            <w:pPr>
              <w:spacing w:after="20"/>
              <w:ind w:left="20"/>
              <w:jc w:val="both"/>
            </w:pPr>
            <w:r>
              <w:rPr>
                <w:rFonts w:ascii="Times New Roman"/>
                <w:b w:val="false"/>
                <w:i w:val="false"/>
                <w:color w:val="000000"/>
                <w:sz w:val="20"/>
              </w:rPr>
              <w:t>
медициналық қызмет көрсету (көмек)технологиясын сақтай отырып, күтілетін клиникалық әсерге қол жеткізу;</w:t>
            </w:r>
          </w:p>
          <w:p>
            <w:pPr>
              <w:spacing w:after="20"/>
              <w:ind w:left="20"/>
              <w:jc w:val="both"/>
            </w:pPr>
            <w:r>
              <w:rPr>
                <w:rFonts w:ascii="Times New Roman"/>
                <w:b w:val="false"/>
                <w:i w:val="false"/>
                <w:color w:val="000000"/>
                <w:sz w:val="20"/>
              </w:rPr>
              <w:t>
анамнезді сапасыз жинау және диагностикалық зерттеулер жүргізу салдарынан емдік және профилактикалық іс шаралардың клиникалық әсерінің болмауы;</w:t>
            </w:r>
          </w:p>
          <w:p>
            <w:pPr>
              <w:spacing w:after="20"/>
              <w:ind w:left="20"/>
              <w:jc w:val="both"/>
            </w:pPr>
            <w:r>
              <w:rPr>
                <w:rFonts w:ascii="Times New Roman"/>
                <w:b w:val="false"/>
                <w:i w:val="false"/>
                <w:color w:val="000000"/>
                <w:sz w:val="20"/>
              </w:rPr>
              <w:t>
аурудың, қатар жүретін аурулардың, асқынулардың ерекшеліктерін ескермей, тиімсіз емдеу, профилактикалық іс-шараларды жүргізу салдарынан күтілетін клиникалық әсердің болмауы, дәлелденген клиникалық тиімділігі жоқ дәрілік заттарды тағайындау;</w:t>
            </w:r>
          </w:p>
          <w:p>
            <w:pPr>
              <w:spacing w:after="20"/>
              <w:ind w:left="20"/>
              <w:jc w:val="both"/>
            </w:pPr>
            <w:r>
              <w:rPr>
                <w:rFonts w:ascii="Times New Roman"/>
                <w:b w:val="false"/>
                <w:i w:val="false"/>
                <w:color w:val="000000"/>
                <w:sz w:val="20"/>
              </w:rPr>
              <w:t>
жағымсыз салдардың дамуына себеп болған полипрагмазияның болуы;</w:t>
            </w:r>
          </w:p>
          <w:p>
            <w:pPr>
              <w:spacing w:after="20"/>
              <w:ind w:left="20"/>
              <w:jc w:val="both"/>
            </w:pPr>
            <w:r>
              <w:rPr>
                <w:rFonts w:ascii="Times New Roman"/>
                <w:b w:val="false"/>
                <w:i w:val="false"/>
                <w:color w:val="000000"/>
                <w:sz w:val="20"/>
              </w:rPr>
              <w:t xml:space="preserve">
8) көрсетілген медициналық көмектің сипатын, көлемі мен сапасын көрсететін пациенттердің денсаулық жағдайы туралы деректерді жазуға арналған бастапқы медициналық құжаттамадағы жазбалардың болуы, толықтығы және сапасы бойынша бағаланатын медициналық құжаттаманы жүргізу сапасы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Патологиялық-анатомиялық ашып қарау жүргізу кезінде мынадай іс-қимылдарды сақтау туралы құжаттаманың болуы:</w:t>
            </w:r>
          </w:p>
          <w:p>
            <w:pPr>
              <w:spacing w:after="20"/>
              <w:ind w:left="20"/>
              <w:jc w:val="both"/>
            </w:pPr>
            <w:r>
              <w:rPr>
                <w:rFonts w:ascii="Times New Roman"/>
                <w:b w:val="false"/>
                <w:i w:val="false"/>
                <w:color w:val="000000"/>
                <w:sz w:val="20"/>
              </w:rPr>
              <w:t>
1) биологиялық өлім дәрігерлері анықтағаннан кейін, стационарлық пациенттің медициналық картасын немесе денсаулық сақтау ұйымының бас дәрігерінің немесе оның медициналық (емдеу) бөлігі жөніндегі орынбасарының патологиялық-анатомиялық ашуға жіберу туралы жазбаша өкімімен амбулаториялық пациенттің медициналық картасын ұсынғаннан кейін мәйіттерді патологиялық-анатомиялық ашуды жүргізу;</w:t>
            </w:r>
          </w:p>
          <w:p>
            <w:pPr>
              <w:spacing w:after="20"/>
              <w:ind w:left="20"/>
              <w:jc w:val="both"/>
            </w:pPr>
            <w:r>
              <w:rPr>
                <w:rFonts w:ascii="Times New Roman"/>
                <w:b w:val="false"/>
                <w:i w:val="false"/>
                <w:color w:val="000000"/>
                <w:sz w:val="20"/>
              </w:rPr>
              <w:t>
2)патологиялық-анатомиялық ашу нәтижелерін патологиялық-анатомиялық диагноз түрінде ресімдеу (патологиялық-анатомиялық диагноз мыналарды қамтиды: негізгі ауру, негізгі аурудың асқынуы, ілеспе ауру, аралас негізгі ауру);</w:t>
            </w:r>
          </w:p>
          <w:p>
            <w:pPr>
              <w:spacing w:after="20"/>
              <w:ind w:left="20"/>
              <w:jc w:val="both"/>
            </w:pPr>
            <w:r>
              <w:rPr>
                <w:rFonts w:ascii="Times New Roman"/>
                <w:b w:val="false"/>
                <w:i w:val="false"/>
                <w:color w:val="000000"/>
                <w:sz w:val="20"/>
              </w:rPr>
              <w:t>
3) стационарлық пациенттің медициналық картасын немесе оған енгізілген патологиялық-анатомиялық диагнозы бар амбулаториялық пациенттің медициналық картасын патологиялық-анатомиялық ашылғаннан кейін он жұмыс күнінен кешіктірмей Денсаулық сақтау ұйымының медициналық мұрағатына беру;</w:t>
            </w:r>
          </w:p>
          <w:p>
            <w:pPr>
              <w:spacing w:after="20"/>
              <w:ind w:left="20"/>
              <w:jc w:val="both"/>
            </w:pPr>
            <w:r>
              <w:rPr>
                <w:rFonts w:ascii="Times New Roman"/>
                <w:b w:val="false"/>
                <w:i w:val="false"/>
                <w:color w:val="000000"/>
                <w:sz w:val="20"/>
              </w:rPr>
              <w:t>
4) денсаулық сақтау ұйымдарында науқастар қайтыс болған жағдайларда клиникалық-патологиялық-анатомиялық талдау жүргізу;</w:t>
            </w:r>
          </w:p>
          <w:p>
            <w:pPr>
              <w:spacing w:after="20"/>
              <w:ind w:left="20"/>
              <w:jc w:val="both"/>
            </w:pPr>
            <w:r>
              <w:rPr>
                <w:rFonts w:ascii="Times New Roman"/>
                <w:b w:val="false"/>
                <w:i w:val="false"/>
                <w:color w:val="000000"/>
                <w:sz w:val="20"/>
              </w:rPr>
              <w:t>
5) жіті инфекциялық, онкологиялық ауруларға, балалар жасындағы патологияға күдік болған кезде патологиялық-анатомиялық ашу, өлім себебін анықтау және өліммен аяқталатын ауру диагнозын нақтылау мақсатында медициналық манипуляцияларға байланысты өлім нәтижесі;</w:t>
            </w:r>
          </w:p>
          <w:p>
            <w:pPr>
              <w:spacing w:after="20"/>
              <w:ind w:left="20"/>
              <w:jc w:val="both"/>
            </w:pPr>
            <w:r>
              <w:rPr>
                <w:rFonts w:ascii="Times New Roman"/>
                <w:b w:val="false"/>
                <w:i w:val="false"/>
                <w:color w:val="000000"/>
                <w:sz w:val="20"/>
              </w:rPr>
              <w:t>
6) инфекциялық ауруларға күдік туындаған жағдайда мәйіттерді ашу материалдарын вирусологиялық (иммунофлуоресцентті) және бактериологиялық зерттеуді патологиялық-анатомиялық бөлімшенің бас дәрігері мен меңгерушісінің ұйымдастыруы;</w:t>
            </w:r>
          </w:p>
          <w:p>
            <w:pPr>
              <w:spacing w:after="20"/>
              <w:ind w:left="20"/>
              <w:jc w:val="both"/>
            </w:pPr>
            <w:r>
              <w:rPr>
                <w:rFonts w:ascii="Times New Roman"/>
                <w:b w:val="false"/>
                <w:i w:val="false"/>
                <w:color w:val="000000"/>
                <w:sz w:val="20"/>
              </w:rPr>
              <w:t>
7) қайтыс болу фактісі анықталғаннан кейін келесі күні таңертеңгі сағат 10-нан кешіктірмей барлық қайтыс болғандарға стационарлық пациенттердің медициналық карталарының патологиялық-анатомиялық бюросына, орталықтандырылған патологиялық-анатомиялық бюросына және патологиялық-анатомиялық бөлімшесіне беру;</w:t>
            </w:r>
          </w:p>
          <w:p>
            <w:pPr>
              <w:spacing w:after="20"/>
              <w:ind w:left="20"/>
              <w:jc w:val="both"/>
            </w:pPr>
            <w:r>
              <w:rPr>
                <w:rFonts w:ascii="Times New Roman"/>
                <w:b w:val="false"/>
                <w:i w:val="false"/>
                <w:color w:val="000000"/>
                <w:sz w:val="20"/>
              </w:rPr>
              <w:t>
8) ресімдеу:</w:t>
            </w:r>
          </w:p>
          <w:p>
            <w:pPr>
              <w:spacing w:after="20"/>
              <w:ind w:left="20"/>
              <w:jc w:val="both"/>
            </w:pPr>
            <w:r>
              <w:rPr>
                <w:rFonts w:ascii="Times New Roman"/>
                <w:b w:val="false"/>
                <w:i w:val="false"/>
                <w:color w:val="000000"/>
                <w:sz w:val="20"/>
              </w:rPr>
              <w:t>
- патологиялық-анатомиялық ашу жүргізілген күні "Патологиялық анатомия (ересектер, балалар)" мамандығы бойынша дәрігердің қайтыс болуы туралы медициналық куәлігі (алдын ала, түпкілікті);</w:t>
            </w:r>
          </w:p>
          <w:p>
            <w:pPr>
              <w:spacing w:after="20"/>
              <w:ind w:left="20"/>
              <w:jc w:val="both"/>
            </w:pPr>
            <w:r>
              <w:rPr>
                <w:rFonts w:ascii="Times New Roman"/>
                <w:b w:val="false"/>
                <w:i w:val="false"/>
                <w:color w:val="000000"/>
                <w:sz w:val="20"/>
              </w:rPr>
              <w:t>
- патологиялық-анатомиялық ашу жүргізілген күні "Патологиялық анатомия (ересектер, балалар)" мамандығы бойынша дәрігердің перинаталдық өлім туралы медициналық куәлігі (алдын ала, түпкілікті);</w:t>
            </w:r>
          </w:p>
          <w:p>
            <w:pPr>
              <w:spacing w:after="20"/>
              <w:ind w:left="20"/>
              <w:jc w:val="both"/>
            </w:pPr>
            <w:r>
              <w:rPr>
                <w:rFonts w:ascii="Times New Roman"/>
                <w:b w:val="false"/>
                <w:i w:val="false"/>
                <w:color w:val="000000"/>
                <w:sz w:val="20"/>
              </w:rPr>
              <w:t xml:space="preserve">
9) патологиялық-анатомиялық зерттеу хаттамасы түрінде ашу нәтижелерін ресімдеу; </w:t>
            </w:r>
          </w:p>
          <w:p>
            <w:pPr>
              <w:spacing w:after="20"/>
              <w:ind w:left="20"/>
              <w:jc w:val="both"/>
            </w:pPr>
            <w:r>
              <w:rPr>
                <w:rFonts w:ascii="Times New Roman"/>
                <w:b w:val="false"/>
                <w:i w:val="false"/>
                <w:color w:val="000000"/>
                <w:sz w:val="20"/>
              </w:rPr>
              <w:t>
10) зорлықтан қайтыс болу белгілері анықталған кезде мәйітті сот-медициналық сараптамаға беру туралы мәселені шешу үшін сот-тергеу органдарына жазбаша хабарламаның болуы және мәйітке патологиялық-анатомиялық зерттеу жүргізуді тоқтату;</w:t>
            </w:r>
          </w:p>
          <w:p>
            <w:pPr>
              <w:spacing w:after="20"/>
              <w:ind w:left="20"/>
              <w:jc w:val="both"/>
            </w:pPr>
            <w:r>
              <w:rPr>
                <w:rFonts w:ascii="Times New Roman"/>
                <w:b w:val="false"/>
                <w:i w:val="false"/>
                <w:color w:val="000000"/>
                <w:sz w:val="20"/>
              </w:rPr>
              <w:t>
11) "Патологиялық анатомия (ересектер, балалар)" мамандығы бойынша дәрігердің ашып қарау кезінде жіті инфекциялық аурудың, тамақтан немесе өндірістік уланудың белгілері, егуге әдеттен тыс реакция анықталған жағдайда жазбаша хабарламасының, сондай-ақ мемлекеттік санитариялық-эпидемиологиялық қызмет органдарына олар анықталғаннан кейін бірден шұғыл хабарлаудың болуы;</w:t>
            </w:r>
          </w:p>
          <w:p>
            <w:pPr>
              <w:spacing w:after="20"/>
              <w:ind w:left="20"/>
              <w:jc w:val="both"/>
            </w:pPr>
            <w:r>
              <w:rPr>
                <w:rFonts w:ascii="Times New Roman"/>
                <w:b w:val="false"/>
                <w:i w:val="false"/>
                <w:color w:val="000000"/>
                <w:sz w:val="20"/>
              </w:rPr>
              <w:t>
12) плацентаға патологиялық-анатомиялық зерттеу жүргізу:</w:t>
            </w:r>
          </w:p>
          <w:p>
            <w:pPr>
              <w:spacing w:after="20"/>
              <w:ind w:left="20"/>
              <w:jc w:val="both"/>
            </w:pPr>
            <w:r>
              <w:rPr>
                <w:rFonts w:ascii="Times New Roman"/>
                <w:b w:val="false"/>
                <w:i w:val="false"/>
                <w:color w:val="000000"/>
                <w:sz w:val="20"/>
              </w:rPr>
              <w:t>
- өлі туған жағдайда;</w:t>
            </w:r>
          </w:p>
          <w:p>
            <w:pPr>
              <w:spacing w:after="20"/>
              <w:ind w:left="20"/>
              <w:jc w:val="both"/>
            </w:pPr>
            <w:r>
              <w:rPr>
                <w:rFonts w:ascii="Times New Roman"/>
                <w:b w:val="false"/>
                <w:i w:val="false"/>
                <w:color w:val="000000"/>
                <w:sz w:val="20"/>
              </w:rPr>
              <w:t>
- туған кезде анықталған жаңа туған нәрестелердің барлық аурулары кезінде;</w:t>
            </w:r>
          </w:p>
          <w:p>
            <w:pPr>
              <w:spacing w:after="20"/>
              <w:ind w:left="20"/>
              <w:jc w:val="both"/>
            </w:pPr>
            <w:r>
              <w:rPr>
                <w:rFonts w:ascii="Times New Roman"/>
                <w:b w:val="false"/>
                <w:i w:val="false"/>
                <w:color w:val="000000"/>
                <w:sz w:val="20"/>
              </w:rPr>
              <w:t>
- жаңа туған нәрестелердің гемолитикалық ауруына күдікті жағдайларда;</w:t>
            </w:r>
          </w:p>
          <w:p>
            <w:pPr>
              <w:spacing w:after="20"/>
              <w:ind w:left="20"/>
              <w:jc w:val="both"/>
            </w:pPr>
            <w:r>
              <w:rPr>
                <w:rFonts w:ascii="Times New Roman"/>
                <w:b w:val="false"/>
                <w:i w:val="false"/>
                <w:color w:val="000000"/>
                <w:sz w:val="20"/>
              </w:rPr>
              <w:t>
- судың ерте кетуі және лас сулар кезінде;</w:t>
            </w:r>
          </w:p>
          <w:p>
            <w:pPr>
              <w:spacing w:after="20"/>
              <w:ind w:left="20"/>
              <w:jc w:val="both"/>
            </w:pPr>
            <w:r>
              <w:rPr>
                <w:rFonts w:ascii="Times New Roman"/>
                <w:b w:val="false"/>
                <w:i w:val="false"/>
                <w:color w:val="000000"/>
                <w:sz w:val="20"/>
              </w:rPr>
              <w:t>
- жүктіліктің соңғы триместрінде температурасы жоғары болатын ана аурулары кезінде;</w:t>
            </w:r>
          </w:p>
          <w:p>
            <w:pPr>
              <w:spacing w:after="20"/>
              <w:ind w:left="20"/>
              <w:jc w:val="both"/>
            </w:pPr>
            <w:r>
              <w:rPr>
                <w:rFonts w:ascii="Times New Roman"/>
                <w:b w:val="false"/>
                <w:i w:val="false"/>
                <w:color w:val="000000"/>
                <w:sz w:val="20"/>
              </w:rPr>
              <w:t>
- плацентаның дамуында немесе бекітілуінде айқын ауытқулар болған кезде;</w:t>
            </w:r>
          </w:p>
          <w:p>
            <w:pPr>
              <w:spacing w:after="20"/>
              <w:ind w:left="20"/>
              <w:jc w:val="both"/>
            </w:pPr>
            <w:r>
              <w:rPr>
                <w:rFonts w:ascii="Times New Roman"/>
                <w:b w:val="false"/>
                <w:i w:val="false"/>
                <w:color w:val="000000"/>
                <w:sz w:val="20"/>
              </w:rPr>
              <w:t>
- егер ұрықтың дамуында туа біткен ауытқулар бар деп күдіктенсе;</w:t>
            </w:r>
          </w:p>
          <w:p>
            <w:pPr>
              <w:spacing w:after="20"/>
              <w:ind w:left="20"/>
              <w:jc w:val="both"/>
            </w:pPr>
            <w:r>
              <w:rPr>
                <w:rFonts w:ascii="Times New Roman"/>
                <w:b w:val="false"/>
                <w:i w:val="false"/>
                <w:color w:val="000000"/>
                <w:sz w:val="20"/>
              </w:rPr>
              <w:t>
- преэклампсия, эклампсия жағдайларында</w:t>
            </w:r>
          </w:p>
          <w:p>
            <w:pPr>
              <w:spacing w:after="20"/>
              <w:ind w:left="20"/>
              <w:jc w:val="both"/>
            </w:pPr>
            <w:r>
              <w:rPr>
                <w:rFonts w:ascii="Times New Roman"/>
                <w:b w:val="false"/>
                <w:i w:val="false"/>
                <w:color w:val="000000"/>
                <w:sz w:val="20"/>
              </w:rPr>
              <w:t>
13)антропометриялық деректермен (салмағы, бойы, бас шеңбері, кеуде шеңбері) салмағы 500 грамнан кем ұрықты міндетті тіркеу;</w:t>
            </w:r>
          </w:p>
          <w:p>
            <w:pPr>
              <w:spacing w:after="20"/>
              <w:ind w:left="20"/>
              <w:jc w:val="both"/>
            </w:pPr>
            <w:r>
              <w:rPr>
                <w:rFonts w:ascii="Times New Roman"/>
                <w:b w:val="false"/>
                <w:i w:val="false"/>
                <w:color w:val="000000"/>
                <w:sz w:val="20"/>
              </w:rPr>
              <w:t>
14) күрделілігіне қарай мынадай санаттарға патологиялық-анатомиялық ашуды белгілеу:</w:t>
            </w:r>
          </w:p>
          <w:p>
            <w:pPr>
              <w:spacing w:after="20"/>
              <w:ind w:left="20"/>
              <w:jc w:val="both"/>
            </w:pPr>
            <w:r>
              <w:rPr>
                <w:rFonts w:ascii="Times New Roman"/>
                <w:b w:val="false"/>
                <w:i w:val="false"/>
                <w:color w:val="000000"/>
                <w:sz w:val="20"/>
              </w:rPr>
              <w:t>
- бірінші санат;</w:t>
            </w:r>
          </w:p>
          <w:p>
            <w:pPr>
              <w:spacing w:after="20"/>
              <w:ind w:left="20"/>
              <w:jc w:val="both"/>
            </w:pPr>
            <w:r>
              <w:rPr>
                <w:rFonts w:ascii="Times New Roman"/>
                <w:b w:val="false"/>
                <w:i w:val="false"/>
                <w:color w:val="000000"/>
                <w:sz w:val="20"/>
              </w:rPr>
              <w:t>
- екінші санат;</w:t>
            </w:r>
          </w:p>
          <w:p>
            <w:pPr>
              <w:spacing w:after="20"/>
              <w:ind w:left="20"/>
              <w:jc w:val="both"/>
            </w:pPr>
            <w:r>
              <w:rPr>
                <w:rFonts w:ascii="Times New Roman"/>
                <w:b w:val="false"/>
                <w:i w:val="false"/>
                <w:color w:val="000000"/>
                <w:sz w:val="20"/>
              </w:rPr>
              <w:t>
- үшінші санат;</w:t>
            </w:r>
          </w:p>
          <w:p>
            <w:pPr>
              <w:spacing w:after="20"/>
              <w:ind w:left="20"/>
              <w:jc w:val="both"/>
            </w:pPr>
            <w:r>
              <w:rPr>
                <w:rFonts w:ascii="Times New Roman"/>
                <w:b w:val="false"/>
                <w:i w:val="false"/>
                <w:color w:val="000000"/>
                <w:sz w:val="20"/>
              </w:rPr>
              <w:t>
- төртінші санат;</w:t>
            </w:r>
          </w:p>
          <w:p>
            <w:pPr>
              <w:spacing w:after="20"/>
              <w:ind w:left="20"/>
              <w:jc w:val="both"/>
            </w:pPr>
            <w:r>
              <w:rPr>
                <w:rFonts w:ascii="Times New Roman"/>
                <w:b w:val="false"/>
                <w:i w:val="false"/>
                <w:color w:val="000000"/>
                <w:sz w:val="20"/>
              </w:rPr>
              <w:t>
15) дәрігердің "Патологиялық анатомия (ересектер, балалар)" мамандығы бойынша патологиялық-анатомиялық ашып қарау санатын және қорытынды клиникалық және патологиялық-анатомиялық диагноздардың алшақтығы кезіндегі диагноздардың алшақтық себептерін белгілеуі</w:t>
            </w:r>
          </w:p>
          <w:p>
            <w:pPr>
              <w:spacing w:after="20"/>
              <w:ind w:left="20"/>
              <w:jc w:val="both"/>
            </w:pPr>
            <w:r>
              <w:rPr>
                <w:rFonts w:ascii="Times New Roman"/>
                <w:b w:val="false"/>
                <w:i w:val="false"/>
                <w:color w:val="000000"/>
                <w:sz w:val="20"/>
              </w:rPr>
              <w:t>
16) патологиялық-анатомиялық ашып қарау нәтижесінде анықталған ятрогендік патологияның барлық жағдайларында ятрогенияның бейіні мен санаттарын айқындай отырып, егжей-тегжейлі талдаудың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адамның жұбайының (зайыбының), жақын туыстарының немесе заңды өкілдерінің жазбаша өтінішінің не оның көзі тірісінде мәйітті патологиялық-анатомиялық ашу жүргізбей беру үшін берген жазбаша ерік-жігерінің, күштеп өлуге күдік болмаған кезде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Психоактивті затты пайдалану фактісін және мас болу жай-күйін анықтау үшін медициналық куәландыру қорытындысын шығармай денсаулық сақтау ұйымына медициналық көмекке жүгіну кезінде психоактивті заттарды пайдалану белгілері анықталған кезде нәтижелерді медициналық картаға енгізе отырып, психоактивті заттың құрамын айқындауға биологиялық материалдарды кейіннен ала отырып, медициналық құжаттамада медицина қызметкерінің жазбасының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ұйымына түскен сәттен бастап емдеу-диагностикалық іс-шараларды жүргізу, дәрі-дәрмекпен қамтамасыз ету, емдік тамақтануды ұйымдастыру және пациенттің тиісті күтімі туралы медициналық құжаттаманың болуы "Стационарлық пациенттің медициналық картасы" №001/е нысан).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Баланың диагнозын верификациялау, жүргізу тактикасын айқындау қиын болған кезде телемедициналық желі арқылы бейінді республикалық ұйымдармен консультация беру мүмкіндіктерін пайдалану туралы медициналық құжаттаманың болуы. Қажет болған жағдайда баланы бейінді республикалық ұйымдарға ауыстыру жүзеге асырылады.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Күтім көрсетуді қамтамасыз ету туралы медициналық құжаттаманың болуы (барабар тамақтандыруды қолдау, су балансын сақтау, ауырсынуды бақылау, қызбаны басқару, оттегі терапиясы)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Негізсіз ауыртпалықсыз ауыр емшараны болдырмау үшін тиімділігі жағынан кем түспейтін, аз ауыртпалықсыз баламалы емдеу тәсілдері болған кезде пайдалану туралы медициналық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дәрігердің күнделікті қарап тексеруі, меңгерушінің қарап тексеруі туралы медициналық құжаттаманың болуы (бірінші тәулікте, аптасына кемінде 1 рет қайта түскен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Анестезиологиялық және реаниматологиялық көмек көрсету талаптарын сақтау туралы медициналық құжаттаманың болуы:</w:t>
            </w:r>
          </w:p>
          <w:p>
            <w:pPr>
              <w:spacing w:after="20"/>
              <w:ind w:left="20"/>
              <w:jc w:val="both"/>
            </w:pPr>
            <w:r>
              <w:rPr>
                <w:rFonts w:ascii="Times New Roman"/>
                <w:b w:val="false"/>
                <w:i w:val="false"/>
                <w:color w:val="000000"/>
                <w:sz w:val="20"/>
              </w:rPr>
              <w:t>
1) шұғыл және жоспарлы тәртіппен пациенттерге мамандандырылған медициналық көмек көрсету, оның ішінде жоғары технологиялық медициналық қызметтер көрсету;</w:t>
            </w:r>
          </w:p>
          <w:p>
            <w:pPr>
              <w:spacing w:after="20"/>
              <w:ind w:left="20"/>
              <w:jc w:val="both"/>
            </w:pPr>
            <w:r>
              <w:rPr>
                <w:rFonts w:ascii="Times New Roman"/>
                <w:b w:val="false"/>
                <w:i w:val="false"/>
                <w:color w:val="000000"/>
                <w:sz w:val="20"/>
              </w:rPr>
              <w:t>
2) анестезия әдісін айқындау, операция алдындағы дәрі-дәрмектік дайындықты жүзеге асыру және әртүрлі операциялық араласулар, босану, диагностикалық және емдеу рәсімдері кезінде анестезияның әртүрлі әдістемелерін жүргізу;</w:t>
            </w:r>
          </w:p>
          <w:p>
            <w:pPr>
              <w:spacing w:after="20"/>
              <w:ind w:left="20"/>
              <w:jc w:val="both"/>
            </w:pPr>
            <w:r>
              <w:rPr>
                <w:rFonts w:ascii="Times New Roman"/>
                <w:b w:val="false"/>
                <w:i w:val="false"/>
                <w:color w:val="000000"/>
                <w:sz w:val="20"/>
              </w:rPr>
              <w:t>
3) сананы қалпына келтіргенге және өмірлік маңызды органдардың қызметін тұрақтандырғанға дейін "ояну" палаталарында анестезиядан кейінгі кезеңде науқастардың жай-күйін бақылау;</w:t>
            </w:r>
          </w:p>
          <w:p>
            <w:pPr>
              <w:spacing w:after="20"/>
              <w:ind w:left="20"/>
              <w:jc w:val="both"/>
            </w:pPr>
            <w:r>
              <w:rPr>
                <w:rFonts w:ascii="Times New Roman"/>
                <w:b w:val="false"/>
                <w:i w:val="false"/>
                <w:color w:val="000000"/>
                <w:sz w:val="20"/>
              </w:rPr>
              <w:t>
4) өмірлік маңызды ағзалар мен жүйелер функциясының бұзылу дәрежесін бағалауды және әртүрлі қиын жағдайларда, оның ішінде экстракорпоралдық детоксикация, гипербариялық оттегімен қанықтыру, электрокардиостимуляция әдістерімен реанимация және қарқынды терапия жөніндегі іс-шаралардың кеңейтілген кешенін жүргізуді;</w:t>
            </w:r>
          </w:p>
          <w:p>
            <w:pPr>
              <w:spacing w:after="20"/>
              <w:ind w:left="20"/>
              <w:jc w:val="both"/>
            </w:pPr>
            <w:r>
              <w:rPr>
                <w:rFonts w:ascii="Times New Roman"/>
                <w:b w:val="false"/>
                <w:i w:val="false"/>
                <w:color w:val="000000"/>
                <w:sz w:val="20"/>
              </w:rPr>
              <w:t>
5) қарқынды бақылау (тіршілікті қамтамасыз ету жүйелерінің жай-күйін, сондай-ақ зертханалық және функционалдық диагностика, тыныс алу және қан айналымы мониторингі әдістерін пайдалана отырып метаболизмді жедел бақылау), бұзылуларды толыққанды және мақсатты түзету;</w:t>
            </w:r>
          </w:p>
          <w:p>
            <w:pPr>
              <w:spacing w:after="20"/>
              <w:ind w:left="20"/>
              <w:jc w:val="both"/>
            </w:pPr>
            <w:r>
              <w:rPr>
                <w:rFonts w:ascii="Times New Roman"/>
                <w:b w:val="false"/>
                <w:i w:val="false"/>
                <w:color w:val="000000"/>
                <w:sz w:val="20"/>
              </w:rPr>
              <w:t>
6) басқа бөлімшелерде пациенттерге реанимациялық шаралар жүргізу (көрсетілімдер болған кезде);</w:t>
            </w:r>
          </w:p>
          <w:p>
            <w:pPr>
              <w:spacing w:after="20"/>
              <w:ind w:left="20"/>
              <w:jc w:val="both"/>
            </w:pPr>
            <w:r>
              <w:rPr>
                <w:rFonts w:ascii="Times New Roman"/>
                <w:b w:val="false"/>
                <w:i w:val="false"/>
                <w:color w:val="000000"/>
                <w:sz w:val="20"/>
              </w:rPr>
              <w:t>
7) АРҚТБ жағдайында науқастарды одан әрі емдеу үшін айғақтар белгілеу, сондай-ақ таяу тәулікке емдеу және тексеру жөніндегі ұсынымдармен өмірлік маңызды органдардың функциясын тұрақтандырғаннан кейін науқастарды АРҚТБ бейінді бөлімшелерге ауыстыру;</w:t>
            </w:r>
          </w:p>
          <w:p>
            <w:pPr>
              <w:spacing w:after="20"/>
              <w:ind w:left="20"/>
              <w:jc w:val="both"/>
            </w:pPr>
            <w:r>
              <w:rPr>
                <w:rFonts w:ascii="Times New Roman"/>
                <w:b w:val="false"/>
                <w:i w:val="false"/>
                <w:color w:val="000000"/>
                <w:sz w:val="20"/>
              </w:rPr>
              <w:t>
8) басқа бөлімшелердің дәрігерлеріне практикалық Анестезиология және реаниматология мәселелері бойынша консультация беру;</w:t>
            </w:r>
          </w:p>
          <w:p>
            <w:pPr>
              <w:spacing w:after="20"/>
              <w:ind w:left="20"/>
              <w:jc w:val="both"/>
            </w:pPr>
            <w:r>
              <w:rPr>
                <w:rFonts w:ascii="Times New Roman"/>
                <w:b w:val="false"/>
                <w:i w:val="false"/>
                <w:color w:val="000000"/>
                <w:sz w:val="20"/>
              </w:rPr>
              <w:t>
9) бөлімше жұмысының тиімділігін және көрсетілетін медициналық көмектің сапасын талдау, медициналық көмек көрсету сапасын арттыру және өлім-жітімді төмендету жөніндегі іс-шараларды әзірлеу және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емдеу және диагностикалық іс-шаралардың клиникалық хаттамалардың ұсынымдарымен сәйкестігі туралы медициналық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ауру бойынша медициналық оңалтудың бірінші кезеңін көрсету туралы медициналық құжаттаманың болуы ("Стационарлық пациенттің медициналық картасы" №001/е нысаны, "Оңалту картасы №047/е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науқастар келіп түскен кезде бөлімше меңгерушісінің қарап-тексеруін жүргізу туралы медициналық құжаттаманың болуы және кейіннен ауру қажеттілігі бойынша (стационарлық пациенттің медициналық картасы №001/е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(лар) _______________ _____________________ </w:t>
      </w:r>
    </w:p>
    <w:p>
      <w:pPr>
        <w:spacing w:after="0"/>
        <w:ind w:left="0"/>
        <w:jc w:val="both"/>
      </w:pPr>
      <w:r>
        <w:rPr>
          <w:rFonts w:ascii="Times New Roman"/>
          <w:b w:val="false"/>
          <w:i w:val="false"/>
          <w:color w:val="000000"/>
          <w:sz w:val="28"/>
        </w:rPr>
        <w:t xml:space="preserve">
      (лауазым)             (қолы) </w:t>
      </w:r>
    </w:p>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Бақылау субъектісінің басшысы ________________ _______________ </w:t>
      </w:r>
    </w:p>
    <w:p>
      <w:pPr>
        <w:spacing w:after="0"/>
        <w:ind w:left="0"/>
        <w:jc w:val="both"/>
      </w:pPr>
      <w:r>
        <w:rPr>
          <w:rFonts w:ascii="Times New Roman"/>
          <w:b w:val="false"/>
          <w:i w:val="false"/>
          <w:color w:val="000000"/>
          <w:sz w:val="28"/>
        </w:rPr>
        <w:t xml:space="preserve">
      (лауазым)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2018 жылғы 15 қарашадағы</w:t>
            </w:r>
            <w:r>
              <w:br/>
            </w:r>
            <w:r>
              <w:rPr>
                <w:rFonts w:ascii="Times New Roman"/>
                <w:b w:val="false"/>
                <w:i w:val="false"/>
                <w:color w:val="000000"/>
                <w:sz w:val="20"/>
              </w:rPr>
              <w:t>№32 және</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2018 жылғы 15 қарашадағы</w:t>
            </w:r>
            <w:r>
              <w:br/>
            </w:r>
            <w:r>
              <w:rPr>
                <w:rFonts w:ascii="Times New Roman"/>
                <w:b w:val="false"/>
                <w:i w:val="false"/>
                <w:color w:val="000000"/>
                <w:sz w:val="20"/>
              </w:rPr>
              <w:t>№ 70 бірлескен бұйрыққа</w:t>
            </w:r>
            <w:r>
              <w:br/>
            </w:r>
            <w:r>
              <w:rPr>
                <w:rFonts w:ascii="Times New Roman"/>
                <w:b w:val="false"/>
                <w:i w:val="false"/>
                <w:color w:val="000000"/>
                <w:sz w:val="20"/>
              </w:rPr>
              <w:t>3 қосымша</w:t>
            </w:r>
          </w:p>
        </w:tc>
      </w:tr>
    </w:tbl>
    <w:bookmarkStart w:name="z80" w:id="106"/>
    <w:p>
      <w:pPr>
        <w:spacing w:after="0"/>
        <w:ind w:left="0"/>
        <w:jc w:val="left"/>
      </w:pPr>
      <w:r>
        <w:rPr>
          <w:rFonts w:ascii="Times New Roman"/>
          <w:b/>
          <w:i w:val="false"/>
          <w:color w:val="000000"/>
        </w:rPr>
        <w:t xml:space="preserve"> Тексеру парағы</w:t>
      </w:r>
    </w:p>
    <w:bookmarkEnd w:id="106"/>
    <w:p>
      <w:pPr>
        <w:spacing w:after="0"/>
        <w:ind w:left="0"/>
        <w:jc w:val="both"/>
      </w:pPr>
      <w:r>
        <w:rPr>
          <w:rFonts w:ascii="Times New Roman"/>
          <w:b w:val="false"/>
          <w:i w:val="false"/>
          <w:color w:val="ff0000"/>
          <w:sz w:val="28"/>
        </w:rPr>
        <w:t xml:space="preserve">
      Ескерту. 3-қосымша жаңа редакцияда - ҚР Денсаулық сақтау министрінің 29.05.2023 № 90 және ҚР Ұлттық экономика министрінің 29.05.2023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медициналық қызмет көрсету сапасы саласында 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Кәсіпкерлік кодексінің </w:t>
      </w:r>
    </w:p>
    <w:p>
      <w:pPr>
        <w:spacing w:after="0"/>
        <w:ind w:left="0"/>
        <w:jc w:val="both"/>
      </w:pPr>
      <w:r>
        <w:rPr>
          <w:rFonts w:ascii="Times New Roman"/>
          <w:b w:val="false"/>
          <w:i w:val="false"/>
          <w:color w:val="000000"/>
          <w:sz w:val="28"/>
        </w:rPr>
        <w:t xml:space="preserve">
      ________________________________________ саласында/аясында </w:t>
      </w:r>
      <w:r>
        <w:rPr>
          <w:rFonts w:ascii="Times New Roman"/>
          <w:b w:val="false"/>
          <w:i w:val="false"/>
          <w:color w:val="000000"/>
          <w:sz w:val="28"/>
        </w:rPr>
        <w:t>138 -бабына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амбулаториялық-емханалық көмек көрсететін субъектілердің (объектілердің) (алғашқы </w:t>
      </w:r>
    </w:p>
    <w:p>
      <w:pPr>
        <w:spacing w:after="0"/>
        <w:ind w:left="0"/>
        <w:jc w:val="both"/>
      </w:pPr>
      <w:r>
        <w:rPr>
          <w:rFonts w:ascii="Times New Roman"/>
          <w:b w:val="false"/>
          <w:i w:val="false"/>
          <w:color w:val="000000"/>
          <w:sz w:val="28"/>
        </w:rPr>
        <w:t xml:space="preserve">
      медициналық-санитариялық көмек және консультациялық-диагностикалық көмек) </w:t>
      </w:r>
    </w:p>
    <w:p>
      <w:pPr>
        <w:spacing w:after="0"/>
        <w:ind w:left="0"/>
        <w:jc w:val="both"/>
      </w:pPr>
      <w:r>
        <w:rPr>
          <w:rFonts w:ascii="Times New Roman"/>
          <w:b w:val="false"/>
          <w:i w:val="false"/>
          <w:color w:val="000000"/>
          <w:sz w:val="28"/>
        </w:rPr>
        <w:t xml:space="preserve">
      қатысты_____________________________________________ </w:t>
      </w:r>
    </w:p>
    <w:p>
      <w:pPr>
        <w:spacing w:after="0"/>
        <w:ind w:left="0"/>
        <w:jc w:val="both"/>
      </w:pPr>
      <w:r>
        <w:rPr>
          <w:rFonts w:ascii="Times New Roman"/>
          <w:b w:val="false"/>
          <w:i w:val="false"/>
          <w:color w:val="000000"/>
          <w:sz w:val="28"/>
        </w:rPr>
        <w:t xml:space="preserve">
      бақылау субъектілерінің (объектілерінің) біртекті тобының атауы </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 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 ____________________________________ </w:t>
      </w:r>
    </w:p>
    <w:p>
      <w:pPr>
        <w:spacing w:after="0"/>
        <w:ind w:left="0"/>
        <w:jc w:val="both"/>
      </w:pPr>
      <w:r>
        <w:rPr>
          <w:rFonts w:ascii="Times New Roman"/>
          <w:b w:val="false"/>
          <w:i w:val="false"/>
          <w:color w:val="000000"/>
          <w:sz w:val="28"/>
        </w:rPr>
        <w:t>
      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негізде тегін медициналық көмектің кепілдік берілген көлемі шеңберінде және (немесе) міндетті әлеуметтік медициналық сақтандыру жүйесіне кіретін медициналық көмек көрсету туралы растайтын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Инвазиялық араласулар кезінде және емдеу-диагностикалық іс-шараларды жүргізуге пациенттің не оның заңды өкілінің жазбаша ерікті келісімінің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емдеу және диагностикалық іс шаралардың клиникалық хаттамалардың ұсынымдарымен сәйкестігі туралы амбулаториялық пациенттің медициналық картасының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Дәрігерлік-консультативтік комиссияны ұйымдастыру және өткізу кезінде мынадай талаптардың сақталуы туралы құжаттаманың болуы:</w:t>
            </w:r>
          </w:p>
          <w:p>
            <w:pPr>
              <w:spacing w:after="20"/>
              <w:ind w:left="20"/>
              <w:jc w:val="both"/>
            </w:pPr>
            <w:r>
              <w:rPr>
                <w:rFonts w:ascii="Times New Roman"/>
                <w:b w:val="false"/>
                <w:i w:val="false"/>
                <w:color w:val="000000"/>
                <w:sz w:val="20"/>
              </w:rPr>
              <w:t>
1) медициналық ұйым басшысының бұйрығының болуы:</w:t>
            </w:r>
          </w:p>
          <w:p>
            <w:pPr>
              <w:spacing w:after="20"/>
              <w:ind w:left="20"/>
              <w:jc w:val="both"/>
            </w:pPr>
            <w:r>
              <w:rPr>
                <w:rFonts w:ascii="Times New Roman"/>
                <w:b w:val="false"/>
                <w:i w:val="false"/>
                <w:color w:val="000000"/>
                <w:sz w:val="20"/>
              </w:rPr>
              <w:t>
- дәрігерлік-консультативтік комиссия құру туралы; - мүшелерінің құрамы, саны (кемінде үш дәрігер) туралы,</w:t>
            </w:r>
          </w:p>
          <w:p>
            <w:pPr>
              <w:spacing w:after="20"/>
              <w:ind w:left="20"/>
              <w:jc w:val="both"/>
            </w:pPr>
            <w:r>
              <w:rPr>
                <w:rFonts w:ascii="Times New Roman"/>
                <w:b w:val="false"/>
                <w:i w:val="false"/>
                <w:color w:val="000000"/>
                <w:sz w:val="20"/>
              </w:rPr>
              <w:t>
- дәрігерлік-консультативтік комиссияның жұмысы мен кестесі туралы</w:t>
            </w:r>
          </w:p>
          <w:p>
            <w:pPr>
              <w:spacing w:after="20"/>
              <w:ind w:left="20"/>
              <w:jc w:val="both"/>
            </w:pPr>
            <w:r>
              <w:rPr>
                <w:rFonts w:ascii="Times New Roman"/>
                <w:b w:val="false"/>
                <w:i w:val="false"/>
                <w:color w:val="000000"/>
                <w:sz w:val="20"/>
              </w:rPr>
              <w:t>
2) дәрігерлік-консультативтік комиссия қорытындысының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нысаналы топтарына профилактикалық медициналық тексерулер жүргізу кезінде алғашқы медициналық-санитариялық көмек ұйымдарының талаптарды сақтауы туралы құжаттаманың болуы:</w:t>
            </w:r>
          </w:p>
          <w:p>
            <w:pPr>
              <w:spacing w:after="20"/>
              <w:ind w:left="20"/>
              <w:jc w:val="both"/>
            </w:pPr>
            <w:r>
              <w:rPr>
                <w:rFonts w:ascii="Times New Roman"/>
                <w:b w:val="false"/>
                <w:i w:val="false"/>
                <w:color w:val="000000"/>
                <w:sz w:val="20"/>
              </w:rPr>
              <w:t>
1) скринингтік тексеруге жататын адамдардың нысаналы топтарының тізімдерінің болуы;</w:t>
            </w:r>
          </w:p>
          <w:p>
            <w:pPr>
              <w:spacing w:after="20"/>
              <w:ind w:left="20"/>
              <w:jc w:val="both"/>
            </w:pPr>
            <w:r>
              <w:rPr>
                <w:rFonts w:ascii="Times New Roman"/>
                <w:b w:val="false"/>
                <w:i w:val="false"/>
                <w:color w:val="000000"/>
                <w:sz w:val="20"/>
              </w:rPr>
              <w:t>
2) Осы тексерулерді жүргізу үшін бейінді медициналық ұйымдармен сабақтастықты қамтамасыз ету;</w:t>
            </w:r>
          </w:p>
          <w:p>
            <w:pPr>
              <w:spacing w:after="20"/>
              <w:ind w:left="20"/>
              <w:jc w:val="both"/>
            </w:pPr>
            <w:r>
              <w:rPr>
                <w:rFonts w:ascii="Times New Roman"/>
                <w:b w:val="false"/>
                <w:i w:val="false"/>
                <w:color w:val="000000"/>
                <w:sz w:val="20"/>
              </w:rPr>
              <w:t>
3) скринингтік зерттеулерден өту қажеттілігі туралы халықты хабардар ету;</w:t>
            </w:r>
          </w:p>
          <w:p>
            <w:pPr>
              <w:spacing w:after="20"/>
              <w:ind w:left="20"/>
              <w:jc w:val="both"/>
            </w:pPr>
            <w:r>
              <w:rPr>
                <w:rFonts w:ascii="Times New Roman"/>
                <w:b w:val="false"/>
                <w:i w:val="false"/>
                <w:color w:val="000000"/>
                <w:sz w:val="20"/>
              </w:rPr>
              <w:t>
4) медициналық ақпараттық жүйеде скринингтік зерттеулерден өткені туралы деректерді енгізу;</w:t>
            </w:r>
          </w:p>
          <w:p>
            <w:pPr>
              <w:spacing w:after="20"/>
              <w:ind w:left="20"/>
              <w:jc w:val="both"/>
            </w:pPr>
            <w:r>
              <w:rPr>
                <w:rFonts w:ascii="Times New Roman"/>
                <w:b w:val="false"/>
                <w:i w:val="false"/>
                <w:color w:val="000000"/>
                <w:sz w:val="20"/>
              </w:rPr>
              <w:t>
5) денсаулық сақтауды мемлекеттік басқарудың жергілікті органдарына есепті айдан кейінгі айдың 5-күніне дейін ақпарат бере отырып, жүргізілген скринингтік зерттеулерге ай сайынғы талдау жүргізу.есепті айдан кейінгі айдың күндері.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Пациенттерге медициналық оңалту көрсету деңгейлерінің сәйкестігі туралы құжаттаманың болуы:</w:t>
            </w:r>
          </w:p>
          <w:p>
            <w:pPr>
              <w:spacing w:after="20"/>
              <w:ind w:left="20"/>
              <w:jc w:val="both"/>
            </w:pPr>
            <w:r>
              <w:rPr>
                <w:rFonts w:ascii="Times New Roman"/>
                <w:b w:val="false"/>
                <w:i w:val="false"/>
                <w:color w:val="000000"/>
                <w:sz w:val="20"/>
              </w:rPr>
              <w:t>
1) бастапқы деңгей-өз құрылымында оңалту кабинеті/бөлімшесі, күндізгі стационары бар және жағдайы оңалту бағдарының шкаласы (бұдан әрі-ОБШ) бойынша 1 – ден 2 балға дейін бағаланатын пациенттерге медициналық оңалту көрсететін алғашқы медициналық-санитариялық көмек көрсететін медициналық ұйымдар;</w:t>
            </w:r>
          </w:p>
          <w:p>
            <w:pPr>
              <w:spacing w:after="20"/>
              <w:ind w:left="20"/>
              <w:jc w:val="both"/>
            </w:pPr>
            <w:r>
              <w:rPr>
                <w:rFonts w:ascii="Times New Roman"/>
                <w:b w:val="false"/>
                <w:i w:val="false"/>
                <w:color w:val="000000"/>
                <w:sz w:val="20"/>
              </w:rPr>
              <w:t>
2) қайталама деңгей-өз құрылымында мамандандырылған бөлімшелері және (немесе) орталықтары бар, амбулаториялық, стационарды алмастыратын және стационарлық жағдайларда медициналық оңалтуды жүзеге асыратын, жай-күйі ОБШ бойынша 2-ден 4 балға дейін бағаланатын пациенттерге медициналық оңалту көрсететін медициналық ұйымдар;</w:t>
            </w:r>
          </w:p>
          <w:p>
            <w:pPr>
              <w:spacing w:after="20"/>
              <w:ind w:left="20"/>
              <w:jc w:val="both"/>
            </w:pPr>
            <w:r>
              <w:rPr>
                <w:rFonts w:ascii="Times New Roman"/>
                <w:b w:val="false"/>
                <w:i w:val="false"/>
                <w:color w:val="000000"/>
                <w:sz w:val="20"/>
              </w:rPr>
              <w:t xml:space="preserve">
3) үшінші деңгей – өз құрылымында медициналық оңалтуды, оның ішінде жоғары технологиялық қызметтерді қолдана отырып, амбулаториялық, стационарды алмастыратын және стационарлық жағдайларда көрсететін бөлімшелері және (немесе) орталықтары бар, жай-күйі ОБШ бойынша 2-ден 4 баллға дейін бағаланатын Пациенттерге арналған мамандандырылған медициналық ұйымдар.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деңгейде туберкулезге қарсы көмек көрсетудің мынадай талаптарға сәйкестігі туралы құжаттаманың болуы:</w:t>
            </w:r>
          </w:p>
          <w:p>
            <w:pPr>
              <w:spacing w:after="20"/>
              <w:ind w:left="20"/>
              <w:jc w:val="both"/>
            </w:pPr>
            <w:r>
              <w:rPr>
                <w:rFonts w:ascii="Times New Roman"/>
                <w:b w:val="false"/>
                <w:i w:val="false"/>
                <w:color w:val="000000"/>
                <w:sz w:val="20"/>
              </w:rPr>
              <w:t>
1) туберкулездің алдын алу, ерте анықтау бойынша ақпараттық-түсіндіру жұмыстарын жүргізу;</w:t>
            </w:r>
          </w:p>
          <w:p>
            <w:pPr>
              <w:spacing w:after="20"/>
              <w:ind w:left="20"/>
              <w:jc w:val="both"/>
            </w:pPr>
            <w:r>
              <w:rPr>
                <w:rFonts w:ascii="Times New Roman"/>
                <w:b w:val="false"/>
                <w:i w:val="false"/>
                <w:color w:val="000000"/>
                <w:sz w:val="20"/>
              </w:rPr>
              <w:t>
2) медициналық құжаттамада тексеру нәтижелерін ресімдей отырып, флюорографиялық зерттеп-қарауды жоспарлау (тиісті адамдардың тізімдерін қалыптастыру, кестені ресімдеу), ұйымдастыру және жүргізу;</w:t>
            </w:r>
          </w:p>
          <w:p>
            <w:pPr>
              <w:spacing w:after="20"/>
              <w:ind w:left="20"/>
              <w:jc w:val="both"/>
            </w:pPr>
            <w:r>
              <w:rPr>
                <w:rFonts w:ascii="Times New Roman"/>
                <w:b w:val="false"/>
                <w:i w:val="false"/>
                <w:color w:val="000000"/>
                <w:sz w:val="20"/>
              </w:rPr>
              <w:t>
3) Тексеру нәтижелерін медициналық құжаттамада ресімдей отырып, балалар мен жасөспірімдердің туберкулинодиагностикасын жоспарлау (тиісті адамдардың тізімдерін қалыптастыру, кестені ресімдеу), ұйымдастыру және жүргізу, туберкулинопозитивті балаларды толық қарап тексеру жүргізу);</w:t>
            </w:r>
          </w:p>
          <w:p>
            <w:pPr>
              <w:spacing w:after="20"/>
              <w:ind w:left="20"/>
              <w:jc w:val="both"/>
            </w:pPr>
            <w:r>
              <w:rPr>
                <w:rFonts w:ascii="Times New Roman"/>
                <w:b w:val="false"/>
                <w:i w:val="false"/>
                <w:color w:val="000000"/>
                <w:sz w:val="20"/>
              </w:rPr>
              <w:t>
4) диагностикалық тексеру алгоритмі бойынша туберкулезге күдік болған кезде адамдарды қарап тексеруге жіберу</w:t>
            </w:r>
          </w:p>
          <w:p>
            <w:pPr>
              <w:spacing w:after="20"/>
              <w:ind w:left="20"/>
              <w:jc w:val="both"/>
            </w:pPr>
            <w:r>
              <w:rPr>
                <w:rFonts w:ascii="Times New Roman"/>
                <w:b w:val="false"/>
                <w:i w:val="false"/>
                <w:color w:val="000000"/>
                <w:sz w:val="20"/>
              </w:rPr>
              <w:t>
5) флюрографиялық зерттеп-қараудың оң нәтижелері бар адамдарды, алғаш рет оң және гиперергиялық туберкулин сынамасы анықталған, туберкулинге сезімталдығы 6 мм және одан да көп ұлғайған балалар мен жасөспірімдерді, туберкулезге қарсы егуге жағымсыз реакциялары мен асқынулары бар балаларды фтизиатрға жіберу;</w:t>
            </w:r>
          </w:p>
          <w:p>
            <w:pPr>
              <w:spacing w:after="20"/>
              <w:ind w:left="20"/>
              <w:jc w:val="both"/>
            </w:pPr>
            <w:r>
              <w:rPr>
                <w:rFonts w:ascii="Times New Roman"/>
                <w:b w:val="false"/>
                <w:i w:val="false"/>
                <w:color w:val="000000"/>
                <w:sz w:val="20"/>
              </w:rPr>
              <w:t>
6) туберкулезге қарсы вакцинациялауды жоспарлау, ұйымдастыру және жүргізу;</w:t>
            </w:r>
          </w:p>
          <w:p>
            <w:pPr>
              <w:spacing w:after="20"/>
              <w:ind w:left="20"/>
              <w:jc w:val="both"/>
            </w:pPr>
            <w:r>
              <w:rPr>
                <w:rFonts w:ascii="Times New Roman"/>
                <w:b w:val="false"/>
                <w:i w:val="false"/>
                <w:color w:val="000000"/>
                <w:sz w:val="20"/>
              </w:rPr>
              <w:t>
7) фтизиатрдың тағайындауы бойынша жасырын туберкулез инфекциясын (бұдан әрі-ЖТИ), оның ішінде бейнебақылау режимінде бақыланатын емдеу;</w:t>
            </w:r>
          </w:p>
          <w:p>
            <w:pPr>
              <w:spacing w:after="20"/>
              <w:ind w:left="20"/>
              <w:jc w:val="both"/>
            </w:pPr>
            <w:r>
              <w:rPr>
                <w:rFonts w:ascii="Times New Roman"/>
                <w:b w:val="false"/>
                <w:i w:val="false"/>
                <w:color w:val="000000"/>
                <w:sz w:val="20"/>
              </w:rPr>
              <w:t>
8) контактілерді тексеру;</w:t>
            </w:r>
          </w:p>
          <w:p>
            <w:pPr>
              <w:spacing w:after="20"/>
              <w:ind w:left="20"/>
              <w:jc w:val="both"/>
            </w:pPr>
            <w:r>
              <w:rPr>
                <w:rFonts w:ascii="Times New Roman"/>
                <w:b w:val="false"/>
                <w:i w:val="false"/>
                <w:color w:val="000000"/>
                <w:sz w:val="20"/>
              </w:rPr>
              <w:t>
9) туберкулезбен ауыратын науқастарды тікелей-бақыланатын немесе бейнебақыланатын амбулаториялық емдеу;</w:t>
            </w:r>
          </w:p>
          <w:p>
            <w:pPr>
              <w:spacing w:after="20"/>
              <w:ind w:left="20"/>
              <w:jc w:val="both"/>
            </w:pPr>
            <w:r>
              <w:rPr>
                <w:rFonts w:ascii="Times New Roman"/>
                <w:b w:val="false"/>
                <w:i w:val="false"/>
                <w:color w:val="000000"/>
                <w:sz w:val="20"/>
              </w:rPr>
              <w:t>
10) фтизиатрдың тағайындауы бойынша туберкулезге қарсы препараттарға жағымсыз реакцияларды диагностикалау және емдеу;</w:t>
            </w:r>
          </w:p>
          <w:p>
            <w:pPr>
              <w:spacing w:after="20"/>
              <w:ind w:left="20"/>
              <w:jc w:val="both"/>
            </w:pPr>
            <w:r>
              <w:rPr>
                <w:rFonts w:ascii="Times New Roman"/>
                <w:b w:val="false"/>
                <w:i w:val="false"/>
                <w:color w:val="000000"/>
                <w:sz w:val="20"/>
              </w:rPr>
              <w:t>
11) қатар жүретін ауруларды диагностикалау және емдеу;</w:t>
            </w:r>
          </w:p>
          <w:p>
            <w:pPr>
              <w:spacing w:after="20"/>
              <w:ind w:left="20"/>
              <w:jc w:val="both"/>
            </w:pPr>
            <w:r>
              <w:rPr>
                <w:rFonts w:ascii="Times New Roman"/>
                <w:b w:val="false"/>
                <w:i w:val="false"/>
                <w:color w:val="000000"/>
                <w:sz w:val="20"/>
              </w:rPr>
              <w:t>
12) амбулаториялық емдеудегі туберкулезбен, оның ішінде көп және кең дәріге төзімді туберкулезбен ауыратын науқастардың медициналық карталарын жүргізу;</w:t>
            </w:r>
          </w:p>
          <w:p>
            <w:pPr>
              <w:spacing w:after="20"/>
              <w:ind w:left="20"/>
              <w:jc w:val="both"/>
            </w:pPr>
            <w:r>
              <w:rPr>
                <w:rFonts w:ascii="Times New Roman"/>
                <w:b w:val="false"/>
                <w:i w:val="false"/>
                <w:color w:val="000000"/>
                <w:sz w:val="20"/>
              </w:rPr>
              <w:t>
13) өз құзыреті шегінде туберкулезбен ауыратын науқастардың ұлттық тіркеліміне деректерді тұрақты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нысанында онкологиялық көмек көрсету талаптарын сақтау туралы құжаттаманың болуы:</w:t>
            </w:r>
          </w:p>
          <w:p>
            <w:pPr>
              <w:spacing w:after="20"/>
              <w:ind w:left="20"/>
              <w:jc w:val="both"/>
            </w:pPr>
            <w:r>
              <w:rPr>
                <w:rFonts w:ascii="Times New Roman"/>
                <w:b w:val="false"/>
                <w:i w:val="false"/>
                <w:color w:val="000000"/>
                <w:sz w:val="20"/>
              </w:rPr>
              <w:t>
онкологиялық аурулардың даму қаупі бар адамдар тобын қалыптастыру;</w:t>
            </w:r>
          </w:p>
          <w:p>
            <w:pPr>
              <w:spacing w:after="20"/>
              <w:ind w:left="20"/>
              <w:jc w:val="both"/>
            </w:pPr>
            <w:r>
              <w:rPr>
                <w:rFonts w:ascii="Times New Roman"/>
                <w:b w:val="false"/>
                <w:i w:val="false"/>
                <w:color w:val="000000"/>
                <w:sz w:val="20"/>
              </w:rPr>
              <w:t>
науқастың жағдайын анықтау және диагноз қою үшін дәрігердің тексеруі;</w:t>
            </w:r>
          </w:p>
          <w:p>
            <w:pPr>
              <w:spacing w:after="20"/>
              <w:ind w:left="20"/>
              <w:jc w:val="both"/>
            </w:pPr>
            <w:r>
              <w:rPr>
                <w:rFonts w:ascii="Times New Roman"/>
                <w:b w:val="false"/>
                <w:i w:val="false"/>
                <w:color w:val="000000"/>
                <w:sz w:val="20"/>
              </w:rPr>
              <w:t>
диагноз қою мақсатында пациентті зертханалық және аспаптық тексеру;</w:t>
            </w:r>
          </w:p>
          <w:p>
            <w:pPr>
              <w:spacing w:after="20"/>
              <w:ind w:left="20"/>
              <w:jc w:val="both"/>
            </w:pPr>
            <w:r>
              <w:rPr>
                <w:rFonts w:ascii="Times New Roman"/>
                <w:b w:val="false"/>
                <w:i w:val="false"/>
                <w:color w:val="000000"/>
                <w:sz w:val="20"/>
              </w:rPr>
              <w:t>
онкологиялық науқастарды динамикалық бақылау;</w:t>
            </w:r>
          </w:p>
          <w:p>
            <w:pPr>
              <w:spacing w:after="20"/>
              <w:ind w:left="20"/>
              <w:jc w:val="both"/>
            </w:pPr>
            <w:r>
              <w:rPr>
                <w:rFonts w:ascii="Times New Roman"/>
                <w:b w:val="false"/>
                <w:i w:val="false"/>
                <w:color w:val="000000"/>
                <w:sz w:val="20"/>
              </w:rPr>
              <w:t>
мамандандырылған медициналық көмекті, оның ішінде жоғары технологиялық медициналық қызметтерді алу үшін онкологиялық науқастарды іріктеу және емдеуге жатқызуға жіберу;</w:t>
            </w:r>
          </w:p>
          <w:p>
            <w:pPr>
              <w:spacing w:after="20"/>
              <w:ind w:left="20"/>
              <w:jc w:val="both"/>
            </w:pPr>
            <w:r>
              <w:rPr>
                <w:rFonts w:ascii="Times New Roman"/>
                <w:b w:val="false"/>
                <w:i w:val="false"/>
                <w:color w:val="000000"/>
                <w:sz w:val="20"/>
              </w:rPr>
              <w:t>
диагнозды верификациялау мақсатында ҚІ күдікті адамдарды жете тексеру;</w:t>
            </w:r>
          </w:p>
          <w:p>
            <w:pPr>
              <w:spacing w:after="20"/>
              <w:ind w:left="20"/>
              <w:jc w:val="both"/>
            </w:pPr>
            <w:r>
              <w:rPr>
                <w:rFonts w:ascii="Times New Roman"/>
                <w:b w:val="false"/>
                <w:i w:val="false"/>
                <w:color w:val="000000"/>
                <w:sz w:val="20"/>
              </w:rPr>
              <w:t>
науқасты басқару және емдеу тактикасын анықтау;</w:t>
            </w:r>
          </w:p>
          <w:p>
            <w:pPr>
              <w:spacing w:after="20"/>
              <w:ind w:left="20"/>
              <w:jc w:val="both"/>
            </w:pPr>
            <w:r>
              <w:rPr>
                <w:rFonts w:ascii="Times New Roman"/>
                <w:b w:val="false"/>
                <w:i w:val="false"/>
                <w:color w:val="000000"/>
                <w:sz w:val="20"/>
              </w:rPr>
              <w:t>
амбулаториялық ісікке қарсы терапия жүргізу;</w:t>
            </w:r>
          </w:p>
          <w:p>
            <w:pPr>
              <w:spacing w:after="20"/>
              <w:ind w:left="20"/>
              <w:jc w:val="both"/>
            </w:pPr>
            <w:r>
              <w:rPr>
                <w:rFonts w:ascii="Times New Roman"/>
                <w:b w:val="false"/>
                <w:i w:val="false"/>
                <w:color w:val="000000"/>
                <w:sz w:val="20"/>
              </w:rPr>
              <w:t>
амбулаториялық ісікке қарсы терапия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Жүкті әйелдердің жыныстық серіктестерін, ерікті және жасырын өтініш жасаған адамдарды қоса алғанда, клиникалық және эпидемиологиялық көрсеткіштер бойынша адамдардың АИТВ-инфекциясының болуына міндетті құпия медициналық тексерудің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 гинеколог дәрігердің жүктілікке қатысты мерзімдік жүгінуі кезінде және оны сақтауды қаласа, келесі іс-шараларды өткізу талаптарын сақтау туралы құжаттаманың болуы :</w:t>
            </w:r>
          </w:p>
          <w:p>
            <w:pPr>
              <w:spacing w:after="20"/>
              <w:ind w:left="20"/>
              <w:jc w:val="both"/>
            </w:pPr>
            <w:r>
              <w:rPr>
                <w:rFonts w:ascii="Times New Roman"/>
                <w:b w:val="false"/>
                <w:i w:val="false"/>
                <w:color w:val="000000"/>
                <w:sz w:val="20"/>
              </w:rPr>
              <w:t>
1) анамнез жинаудың болуы, жүкті әйелде және туыстарында аурулардың болуы (қант диабеті, артериялық гипертензия, туберкулез, психикалық бұзылулар, онкологиялық аурулар және басқалар), туа біткен даму ақаулары және тұқым қуалайтын аурулары бар балалардың тууы;</w:t>
            </w:r>
          </w:p>
          <w:p>
            <w:pPr>
              <w:spacing w:after="20"/>
              <w:ind w:left="20"/>
              <w:jc w:val="both"/>
            </w:pPr>
            <w:r>
              <w:rPr>
                <w:rFonts w:ascii="Times New Roman"/>
                <w:b w:val="false"/>
                <w:i w:val="false"/>
                <w:color w:val="000000"/>
                <w:sz w:val="20"/>
              </w:rPr>
              <w:t>
2) балалық және ересек жаста болған аурулар (соматикалық және гинекологиялық), операциялар, қан мен оның компоненттерін құю туралы белгінің болуы;</w:t>
            </w:r>
          </w:p>
          <w:p>
            <w:pPr>
              <w:spacing w:after="20"/>
              <w:ind w:left="20"/>
              <w:jc w:val="both"/>
            </w:pPr>
            <w:r>
              <w:rPr>
                <w:rFonts w:ascii="Times New Roman"/>
                <w:b w:val="false"/>
                <w:i w:val="false"/>
                <w:color w:val="000000"/>
                <w:sz w:val="20"/>
              </w:rPr>
              <w:t>
3) "Медициналық генетика" мамандығы бойынша дәрігерге жіберу үшін туа біткен және тұқым қуалайтын патология бойынша "тәуекел" тобының болуы (ультрадыбыстық скринингсіз және аналық сарысулық маркерлерді талдаусыз) мынадай көрсеткіштер бойынша: жүкті әйелдің жасы 37 жастан асқан, анамнезінде генетикалық көрсеткіштер бойынша жүктілікті үзу және/(немесе) бала туу жағдайларының болуы VLOOKUP немесе хромосомалық патологиясы бар, анамнезінде моногендік тұқым қуалайтын ауруы бар баланың туу жағдайларының болуы (немесе туыстарының болуы), хромосомалық немесе гендік мутацияның отбасылық тасымалдаушысының болуы, ауыр акушерлік анамнез (өлі туылу, әдеттегі түсік түсіру және басқалар);</w:t>
            </w:r>
          </w:p>
          <w:p>
            <w:pPr>
              <w:spacing w:after="20"/>
              <w:ind w:left="20"/>
              <w:jc w:val="both"/>
            </w:pPr>
            <w:r>
              <w:rPr>
                <w:rFonts w:ascii="Times New Roman"/>
                <w:b w:val="false"/>
                <w:i w:val="false"/>
                <w:color w:val="000000"/>
                <w:sz w:val="20"/>
              </w:rPr>
              <w:t>
4) жүктіліктің бірінші триместрінде аналық сарысулық маркерлерді талдау және жүктіліктің бірінші, екінші және үшінші триместрінде ультрадыбыстық скрининг тағайындау үшін жүкті әйелдердің қанын алу нәтижесінің болуы;</w:t>
            </w:r>
          </w:p>
          <w:p>
            <w:pPr>
              <w:spacing w:after="20"/>
              <w:ind w:left="20"/>
              <w:jc w:val="both"/>
            </w:pPr>
            <w:r>
              <w:rPr>
                <w:rFonts w:ascii="Times New Roman"/>
                <w:b w:val="false"/>
                <w:i w:val="false"/>
                <w:color w:val="000000"/>
                <w:sz w:val="20"/>
              </w:rPr>
              <w:t>
5) репродуктивті функция ерекшеліктерінің жазбасының болуы;</w:t>
            </w:r>
          </w:p>
          <w:p>
            <w:pPr>
              <w:spacing w:after="20"/>
              <w:ind w:left="20"/>
              <w:jc w:val="both"/>
            </w:pPr>
            <w:r>
              <w:rPr>
                <w:rFonts w:ascii="Times New Roman"/>
                <w:b w:val="false"/>
                <w:i w:val="false"/>
                <w:color w:val="000000"/>
                <w:sz w:val="20"/>
              </w:rPr>
              <w:t>
6) жұбайының, қан тобының және резус тиістілігінің денсаулық жағдайы туралы жазбаның болуы;</w:t>
            </w:r>
          </w:p>
          <w:p>
            <w:pPr>
              <w:spacing w:after="20"/>
              <w:ind w:left="20"/>
              <w:jc w:val="both"/>
            </w:pPr>
            <w:r>
              <w:rPr>
                <w:rFonts w:ascii="Times New Roman"/>
                <w:b w:val="false"/>
                <w:i w:val="false"/>
                <w:color w:val="000000"/>
                <w:sz w:val="20"/>
              </w:rPr>
              <w:t>
7) ерлі-зайыптылар жұмыс істейтін өндіріс сипатының жазбасының болуы, жаман әдеттер;</w:t>
            </w:r>
          </w:p>
          <w:p>
            <w:pPr>
              <w:spacing w:after="20"/>
              <w:ind w:left="20"/>
              <w:jc w:val="both"/>
            </w:pPr>
            <w:r>
              <w:rPr>
                <w:rFonts w:ascii="Times New Roman"/>
                <w:b w:val="false"/>
                <w:i w:val="false"/>
                <w:color w:val="000000"/>
                <w:sz w:val="20"/>
              </w:rPr>
              <w:t>
8) 12 аптаға дейін жүкті әйелдерді ерте есепке қою және уақтылы тексеру үшін жүктілік анықталған күні тіркеу үшін қарап-тексерудің болуы;</w:t>
            </w:r>
          </w:p>
          <w:p>
            <w:pPr>
              <w:spacing w:after="20"/>
              <w:ind w:left="20"/>
              <w:jc w:val="both"/>
            </w:pPr>
            <w:r>
              <w:rPr>
                <w:rFonts w:ascii="Times New Roman"/>
                <w:b w:val="false"/>
                <w:i w:val="false"/>
                <w:color w:val="000000"/>
                <w:sz w:val="20"/>
              </w:rPr>
              <w:t>
9) жүктілікке қарсы көрсетілімдердің болуы;.</w:t>
            </w:r>
          </w:p>
          <w:p>
            <w:pPr>
              <w:spacing w:after="20"/>
              <w:ind w:left="20"/>
              <w:jc w:val="both"/>
            </w:pPr>
            <w:r>
              <w:rPr>
                <w:rFonts w:ascii="Times New Roman"/>
                <w:b w:val="false"/>
                <w:i w:val="false"/>
                <w:color w:val="000000"/>
                <w:sz w:val="20"/>
              </w:rPr>
              <w:t>
10) анықталған факторларды ескере отырып жүргізу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 гинеколог дәрігердің жүктілік кезінде, босанғаннан кейін әйелдерге акушерлік-гинекологиялық көмек көрсету және ұйымдастыру, отбасын жоспарлау және репродуктивті денсаулықты қорғау, сондай-ақ репродуктивті жүйенің гинекологиялық ауруларының алдын алу, диагностикалау және емдеу бойынша талаптарды сақтауы туралы құжаттаманың болуы</w:t>
            </w:r>
          </w:p>
          <w:p>
            <w:pPr>
              <w:spacing w:after="20"/>
              <w:ind w:left="20"/>
              <w:jc w:val="both"/>
            </w:pPr>
            <w:r>
              <w:rPr>
                <w:rFonts w:ascii="Times New Roman"/>
                <w:b w:val="false"/>
                <w:i w:val="false"/>
                <w:color w:val="000000"/>
                <w:sz w:val="20"/>
              </w:rPr>
              <w:t>
1) "Қауіп факторлары бойынша" әйелдерді бөле отырып, жүктіліктің, босанудың және босанғаннан кейінгі кезеңнің асқынуларының алдын алу және ерте анықтау мақсатында жүкті әйелдерді диспансерлік бақылау үшін барудың болуы;</w:t>
            </w:r>
          </w:p>
          <w:p>
            <w:pPr>
              <w:spacing w:after="20"/>
              <w:ind w:left="20"/>
              <w:jc w:val="both"/>
            </w:pPr>
            <w:r>
              <w:rPr>
                <w:rFonts w:ascii="Times New Roman"/>
                <w:b w:val="false"/>
                <w:i w:val="false"/>
                <w:color w:val="000000"/>
                <w:sz w:val="20"/>
              </w:rPr>
              <w:t>
2) жүргізілген пренаталдық скрининг нәтижелерінің болуы - құрсақішілік ұрықтың хромосомалық патологиясы және туа біткен даму ақаулары (бұдан әрі – ТБДА) бойынша тәуекел тобын анықтау мақсатында жүкті әйелдерді кешенді тексеру;</w:t>
            </w:r>
          </w:p>
          <w:p>
            <w:pPr>
              <w:spacing w:after="20"/>
              <w:ind w:left="20"/>
              <w:jc w:val="both"/>
            </w:pPr>
            <w:r>
              <w:rPr>
                <w:rFonts w:ascii="Times New Roman"/>
                <w:b w:val="false"/>
                <w:i w:val="false"/>
                <w:color w:val="000000"/>
                <w:sz w:val="20"/>
              </w:rPr>
              <w:t>
3) перинаталдық көмекті аймақтандыру қағидаттарын сақтай отырып, күндізгі стационарларға, акушерлік-гинекологиялық көмек көрсететін стационарлық деңгейдегі медициналық ұйымдардың жүктілік патологиясы бөлімшелеріне, экстрагениталдық патологиясы бар бейінді медициналық ұйымдарға емдеуге жатқызуға мұқтаж жүкті әйелдерді уақтылы емдеуге жатқызу;</w:t>
            </w:r>
          </w:p>
          <w:p>
            <w:pPr>
              <w:spacing w:after="20"/>
              <w:ind w:left="20"/>
              <w:jc w:val="both"/>
            </w:pPr>
            <w:r>
              <w:rPr>
                <w:rFonts w:ascii="Times New Roman"/>
                <w:b w:val="false"/>
                <w:i w:val="false"/>
                <w:color w:val="000000"/>
                <w:sz w:val="20"/>
              </w:rPr>
              <w:t>
4) жүкті әйелдерді, босанатын әйелдерді және босанған әйелдерді медициналық бақылаумен, оның ішінде жоғары технологиялық медициналық қызметтерді қолдана отырып, мамандандырылған көмек алу үшін республикалық деңгейдегі медициналық ұйымдарға жіберуді;</w:t>
            </w:r>
          </w:p>
          <w:p>
            <w:pPr>
              <w:spacing w:after="20"/>
              <w:ind w:left="20"/>
              <w:jc w:val="both"/>
            </w:pPr>
            <w:r>
              <w:rPr>
                <w:rFonts w:ascii="Times New Roman"/>
                <w:b w:val="false"/>
                <w:i w:val="false"/>
                <w:color w:val="000000"/>
                <w:sz w:val="20"/>
              </w:rPr>
              <w:t>
5) жүкті әйелдерді босануға, оның ішінде серіктес босануға дайындық бойынша босанғанға дейінгі оқытуды жүргізу туралы жазбалардың болуы, жүкті әйелдерді дабыл белгілері туралы, тиімді перинаталдық технологиялар, қауіпсіз ана болу, емшек сүтімен емізу және перинаталдық күтім қағидаттары туралы хабардар етудің болуы;</w:t>
            </w:r>
          </w:p>
          <w:p>
            <w:pPr>
              <w:spacing w:after="20"/>
              <w:ind w:left="20"/>
              <w:jc w:val="both"/>
            </w:pPr>
            <w:r>
              <w:rPr>
                <w:rFonts w:ascii="Times New Roman"/>
                <w:b w:val="false"/>
                <w:i w:val="false"/>
                <w:color w:val="000000"/>
                <w:sz w:val="20"/>
              </w:rPr>
              <w:t>
6) жүкті әйелдер мен босанған әйелдерге айғақтар бойынша патронаж жүргізу;</w:t>
            </w:r>
          </w:p>
          <w:p>
            <w:pPr>
              <w:spacing w:after="20"/>
              <w:ind w:left="20"/>
              <w:jc w:val="both"/>
            </w:pPr>
            <w:r>
              <w:rPr>
                <w:rFonts w:ascii="Times New Roman"/>
                <w:b w:val="false"/>
                <w:i w:val="false"/>
                <w:color w:val="000000"/>
                <w:sz w:val="20"/>
              </w:rPr>
              <w:t>
7) отбасын жоспарлау және ұрпақты болу денсаулығын қорғау мәселелері бойынша консультациялар беру және қызметтер көрсету;</w:t>
            </w:r>
          </w:p>
          <w:p>
            <w:pPr>
              <w:spacing w:after="20"/>
              <w:ind w:left="20"/>
              <w:jc w:val="both"/>
            </w:pPr>
            <w:r>
              <w:rPr>
                <w:rFonts w:ascii="Times New Roman"/>
                <w:b w:val="false"/>
                <w:i w:val="false"/>
                <w:color w:val="000000"/>
                <w:sz w:val="20"/>
              </w:rPr>
              <w:t>
8) бейінді мамандарға жіберу үшін жыныстық жолмен берілетін инфекцияларды анықтау;</w:t>
            </w:r>
          </w:p>
          <w:p>
            <w:pPr>
              <w:spacing w:after="20"/>
              <w:ind w:left="20"/>
              <w:jc w:val="both"/>
            </w:pPr>
            <w:r>
              <w:rPr>
                <w:rFonts w:ascii="Times New Roman"/>
                <w:b w:val="false"/>
                <w:i w:val="false"/>
                <w:color w:val="000000"/>
                <w:sz w:val="20"/>
              </w:rPr>
              <w:t>
9) экстрагенитальды, гинекологиялық патологияны уақтылы анықтау және оларды диспансерлік есепке алу үшін қосымша әдістерді пайдалана отырып және бейінді мамандарды тарта отырып, қажет болған кезде тереңдетіп тексеру тағайындай отырып, құнарлы жастағы әйелдерді зерттеп-қараудың болуы;</w:t>
            </w:r>
          </w:p>
          <w:p>
            <w:pPr>
              <w:spacing w:after="20"/>
              <w:ind w:left="20"/>
              <w:jc w:val="both"/>
            </w:pPr>
            <w:r>
              <w:rPr>
                <w:rFonts w:ascii="Times New Roman"/>
                <w:b w:val="false"/>
                <w:i w:val="false"/>
                <w:color w:val="000000"/>
                <w:sz w:val="20"/>
              </w:rPr>
              <w:t>
10) әйелді тексеру нәтижелері бойынша ана мен бала үшін жүктілік нәтижелерін жақсарту мақсатында жоспарланған жүктілікке уақтылы дайындалу үшін репродуктивті және соматикалық денсаулық жағдайына байланысты құнарлы жастағы әйелдерді динамикалық байқау тобына қосу;</w:t>
            </w:r>
          </w:p>
          <w:p>
            <w:pPr>
              <w:spacing w:after="20"/>
              <w:ind w:left="20"/>
              <w:jc w:val="both"/>
            </w:pPr>
            <w:r>
              <w:rPr>
                <w:rFonts w:ascii="Times New Roman"/>
                <w:b w:val="false"/>
                <w:i w:val="false"/>
                <w:color w:val="000000"/>
                <w:sz w:val="20"/>
              </w:rPr>
              <w:t>
11) экстрагенитальды ауруларды ерте анықтау мақсатында әйелдер халқын профилактикалық қарап-тексерулер жүргізудің болуы;</w:t>
            </w:r>
          </w:p>
          <w:p>
            <w:pPr>
              <w:spacing w:after="20"/>
              <w:ind w:left="20"/>
              <w:jc w:val="both"/>
            </w:pPr>
            <w:r>
              <w:rPr>
                <w:rFonts w:ascii="Times New Roman"/>
                <w:b w:val="false"/>
                <w:i w:val="false"/>
                <w:color w:val="000000"/>
                <w:sz w:val="20"/>
              </w:rPr>
              <w:t>
12) қазіргі заманғы медициналық технологияларды пайдалана отырып, гинекологиялық науқастарды зерттеп-қараудың және емдеудің болуы;</w:t>
            </w:r>
          </w:p>
          <w:p>
            <w:pPr>
              <w:spacing w:after="20"/>
              <w:ind w:left="20"/>
              <w:jc w:val="both"/>
            </w:pPr>
            <w:r>
              <w:rPr>
                <w:rFonts w:ascii="Times New Roman"/>
                <w:b w:val="false"/>
                <w:i w:val="false"/>
                <w:color w:val="000000"/>
                <w:sz w:val="20"/>
              </w:rPr>
              <w:t>
13) мамандандырылған медициналық ұйымдарға емдеуге жатқызуға дайындық үшін анықталған және зерттелген гинекологиялық науқастардың болуы;</w:t>
            </w:r>
          </w:p>
          <w:p>
            <w:pPr>
              <w:spacing w:after="20"/>
              <w:ind w:left="20"/>
              <w:jc w:val="both"/>
            </w:pPr>
            <w:r>
              <w:rPr>
                <w:rFonts w:ascii="Times New Roman"/>
                <w:b w:val="false"/>
                <w:i w:val="false"/>
                <w:color w:val="000000"/>
                <w:sz w:val="20"/>
              </w:rPr>
              <w:t>
14) оңалтуды және санаторий-курорттық емдеуді қоса алғанда, гинекологиялық науқастарды диспансерлеу нәтижелері;</w:t>
            </w:r>
          </w:p>
          <w:p>
            <w:pPr>
              <w:spacing w:after="20"/>
              <w:ind w:left="20"/>
              <w:jc w:val="both"/>
            </w:pPr>
            <w:r>
              <w:rPr>
                <w:rFonts w:ascii="Times New Roman"/>
                <w:b w:val="false"/>
                <w:i w:val="false"/>
                <w:color w:val="000000"/>
                <w:sz w:val="20"/>
              </w:rPr>
              <w:t>
15) заманауи медициналық технологияларды пайдалана отырып орындалған шағын гинекологиялық операциялардың саны;</w:t>
            </w:r>
          </w:p>
          <w:p>
            <w:pPr>
              <w:spacing w:after="20"/>
              <w:ind w:left="20"/>
              <w:jc w:val="both"/>
            </w:pPr>
            <w:r>
              <w:rPr>
                <w:rFonts w:ascii="Times New Roman"/>
                <w:b w:val="false"/>
                <w:i w:val="false"/>
                <w:color w:val="000000"/>
                <w:sz w:val="20"/>
              </w:rPr>
              <w:t>
16) зерттеп-қарау мен емдеудегі өзара іс-қимылдың сабақтастығын қамтамасыз ету жөніндегі жүкті, босанатын әйелдердің және гинекологиялық науқастардың тізімдері</w:t>
            </w:r>
          </w:p>
          <w:p>
            <w:pPr>
              <w:spacing w:after="20"/>
              <w:ind w:left="20"/>
              <w:jc w:val="both"/>
            </w:pPr>
            <w:r>
              <w:rPr>
                <w:rFonts w:ascii="Times New Roman"/>
                <w:b w:val="false"/>
                <w:i w:val="false"/>
                <w:color w:val="000000"/>
                <w:sz w:val="20"/>
              </w:rPr>
              <w:t>
17) жүктілік, босану және гинекологиялық аурулар бойынша еңбекке уақытша жарамсыздыққа сараптама жүргізудің болуы, денсаулық жағдайы бойынша қызметкерді басқа жұмысқа уақытша немесе тұрақты ауыстырудың қажеттілігі мен мерзімдерін айқындау, еңбекке қабілеттілігінен тұрақты айырылу белгілері бар әйелдерді медициналық-әлеуметтік сараптамаға жіберу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 мен босанатын әйелдің жеке картасында және жүкті әйел мен босанатын әйелдің айырбастау картасында жүкті әйелге акушер-гинекологқа әрбір келген кезде кейінгі тексерулер мен зерттеулердің нәтижелері мен қосымша деректерінің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күннен кейін 3 күн ішінде қабылдауға келмеген жүкті әйелдердің акушерінің немесе патронаждық медбикесінің үйде патронажының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Экстрагенитальды патология бойынша жүктілікке қарсы көрсетілімдері бар әйелдерде жүктілікті көтеру мүмкіндігі туралы дәрігерлік-консультациялық комиссияның қорытындысының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ұйымдарында ақылы медициналық қызметтер көрсетуге арналған шарттың болуы. Төлем фактісін белгілейтін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медициналық пунктінің орта медицина қызметкерінің мынадай талаптарды сақтауы туралы құжаттаманың болуы:</w:t>
            </w:r>
          </w:p>
          <w:p>
            <w:pPr>
              <w:spacing w:after="20"/>
              <w:ind w:left="20"/>
              <w:jc w:val="both"/>
            </w:pPr>
            <w:r>
              <w:rPr>
                <w:rFonts w:ascii="Times New Roman"/>
                <w:b w:val="false"/>
                <w:i w:val="false"/>
                <w:color w:val="000000"/>
                <w:sz w:val="20"/>
              </w:rPr>
              <w:t>
1) білім беру ұйымдарында білім алушылардың бірыңғай тізімінің болуы;</w:t>
            </w:r>
          </w:p>
          <w:p>
            <w:pPr>
              <w:spacing w:after="20"/>
              <w:ind w:left="20"/>
              <w:jc w:val="both"/>
            </w:pPr>
            <w:r>
              <w:rPr>
                <w:rFonts w:ascii="Times New Roman"/>
                <w:b w:val="false"/>
                <w:i w:val="false"/>
                <w:color w:val="000000"/>
                <w:sz w:val="20"/>
              </w:rPr>
              <w:t>
2) скринингтік тексеруге жататын білім алушылар (нысаналы топтар) тізімінің болуы;</w:t>
            </w:r>
          </w:p>
          <w:p>
            <w:pPr>
              <w:spacing w:after="20"/>
              <w:ind w:left="20"/>
              <w:jc w:val="both"/>
            </w:pPr>
            <w:r>
              <w:rPr>
                <w:rFonts w:ascii="Times New Roman"/>
                <w:b w:val="false"/>
                <w:i w:val="false"/>
                <w:color w:val="000000"/>
                <w:sz w:val="20"/>
              </w:rPr>
              <w:t>
3) егілгенді кейіннен вакцинадан кейінгі бақылаумен иммунопрофилактиканы ұйымдастыру және жүргізу;</w:t>
            </w:r>
          </w:p>
          <w:p>
            <w:pPr>
              <w:spacing w:after="20"/>
              <w:ind w:left="20"/>
              <w:jc w:val="both"/>
            </w:pPr>
            <w:r>
              <w:rPr>
                <w:rFonts w:ascii="Times New Roman"/>
                <w:b w:val="false"/>
                <w:i w:val="false"/>
                <w:color w:val="000000"/>
                <w:sz w:val="20"/>
              </w:rPr>
              <w:t>
4) мектептің барлық қызметкерлері мен ас блогы қызметкерлерінің міндетті медициналық тексеруден өту мерзімдерінің сақталуына бақылау жүргізу;</w:t>
            </w:r>
          </w:p>
          <w:p>
            <w:pPr>
              <w:spacing w:after="20"/>
              <w:ind w:left="20"/>
              <w:jc w:val="both"/>
            </w:pPr>
            <w:r>
              <w:rPr>
                <w:rFonts w:ascii="Times New Roman"/>
                <w:b w:val="false"/>
                <w:i w:val="false"/>
                <w:color w:val="000000"/>
                <w:sz w:val="20"/>
              </w:rPr>
              <w:t xml:space="preserve">
5) есептік-есептік құжаттаманы жүргізу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жарамсыздыққа сараптама жүргізу, еңбекке уақытша жарамсыздық туралы парақ пен анықтама беру кезінде мынадай талаптардың сақталуы туралы медициналық құжаттаманың болуы (№001/е нысаны "Стационарлық пациенттің медициналық картасы", 052/е нысаны "Амбулаториялық пациенттің медициналық картасы", пациенттердің еңбекке уақытша жарамсыздығы туралы парақтардың түбіртектері, № 025/е нысаны "Жазуға арналған журнал № 029/е "Еңбекке уақытша жарамсыздық туралы парақтарды тіркеу кітабы" нысаны, № 037/е нысаны, "Анықтама №__________ студенттің, колледж оқушысының уақытша еңбекке жарамсыздығы туралы, мектепке, мектепке дейінгі балалар ұйымына баратын баланың сырқаттануы, карантині және болмауының өзге де себептері туралы (қажеттісінің астын сызу керек)", № 038/е нысаны "Еңбекке уақытша жарамсыздық туралы № _ _ _ _ _ анықтама" және басқалар).:</w:t>
            </w:r>
          </w:p>
          <w:p>
            <w:pPr>
              <w:spacing w:after="20"/>
              <w:ind w:left="20"/>
              <w:jc w:val="both"/>
            </w:pPr>
            <w:r>
              <w:rPr>
                <w:rFonts w:ascii="Times New Roman"/>
                <w:b w:val="false"/>
                <w:i w:val="false"/>
                <w:color w:val="000000"/>
                <w:sz w:val="20"/>
              </w:rPr>
              <w:t>
1) амбулаториялық (стационарлық) науқастың жұмысынан уақытша босату қажеттілігін негіздейтін медициналық картасында адамды қарап-тексерудің және оның денсаулық жағдайы туралы деректердің жазылуының болуы;</w:t>
            </w:r>
          </w:p>
          <w:p>
            <w:pPr>
              <w:spacing w:after="20"/>
              <w:ind w:left="20"/>
              <w:jc w:val="both"/>
            </w:pPr>
            <w:r>
              <w:rPr>
                <w:rFonts w:ascii="Times New Roman"/>
                <w:b w:val="false"/>
                <w:i w:val="false"/>
                <w:color w:val="000000"/>
                <w:sz w:val="20"/>
              </w:rPr>
              <w:t>
2) стационарлық емдеудің барлық кезеңіне стационарлық емдеу кезінде (күндізгі стационарларды, оңалту орталықтарын қоса алғанда) адамдар шығарылған күні еңбекке уақытша жарамсыздық туралы парақ пен анықтама беру;</w:t>
            </w:r>
          </w:p>
          <w:p>
            <w:pPr>
              <w:spacing w:after="20"/>
              <w:ind w:left="20"/>
              <w:jc w:val="both"/>
            </w:pPr>
            <w:r>
              <w:rPr>
                <w:rFonts w:ascii="Times New Roman"/>
                <w:b w:val="false"/>
                <w:i w:val="false"/>
                <w:color w:val="000000"/>
                <w:sz w:val="20"/>
              </w:rPr>
              <w:t>
3) Егер адамдардың еңбекке қабілеттілігі толық қалпына келтірілсе, еңбекке уақытша жарамсыздық парағын және анықтамасын стационардан шығару күнімен жабу;</w:t>
            </w:r>
          </w:p>
          <w:p>
            <w:pPr>
              <w:spacing w:after="20"/>
              <w:ind w:left="20"/>
              <w:jc w:val="both"/>
            </w:pPr>
            <w:r>
              <w:rPr>
                <w:rFonts w:ascii="Times New Roman"/>
                <w:b w:val="false"/>
                <w:i w:val="false"/>
                <w:color w:val="000000"/>
                <w:sz w:val="20"/>
              </w:rPr>
              <w:t>
4) еңбекке уақытша жарамсыз болуды жалғастыратын адамдарға еңбекке уақытша жарамсыздық парағын және анықтамасын оның емхананың медицина қызметкеріне келуі немесе медицина қызметкерін үйге шақыруы үшін қажетті уақытты ескере отырып, мерзімге ұзарту (бірақ күнтізбелік бір күннен аспайтын). Тұрғылықты жерден тыс жерде ем қабылдаған адамдарға оның тұрақты тұратын жеріне келу үшін қажетті уақыт (бірақ күнтізбелік төрт күннен аспайтын)ескеріледі;</w:t>
            </w:r>
          </w:p>
          <w:p>
            <w:pPr>
              <w:spacing w:after="20"/>
              <w:ind w:left="20"/>
              <w:jc w:val="both"/>
            </w:pPr>
            <w:r>
              <w:rPr>
                <w:rFonts w:ascii="Times New Roman"/>
                <w:b w:val="false"/>
                <w:i w:val="false"/>
                <w:color w:val="000000"/>
                <w:sz w:val="20"/>
              </w:rPr>
              <w:t>
5) алкогольдік немесе есірткілік мас күйінде, сондай-ақ жедел алкогольдік немесе есірткілік мас күйінде алған жарақаттар кезінде еңбекке уақытша жарамсыздық туралы анықтаманы еңбекке уақытша жарамсыздықтың барлық кезеңіне беру;</w:t>
            </w:r>
          </w:p>
          <w:p>
            <w:pPr>
              <w:spacing w:after="20"/>
              <w:ind w:left="20"/>
              <w:jc w:val="both"/>
            </w:pPr>
            <w:r>
              <w:rPr>
                <w:rFonts w:ascii="Times New Roman"/>
                <w:b w:val="false"/>
                <w:i w:val="false"/>
                <w:color w:val="000000"/>
                <w:sz w:val="20"/>
              </w:rPr>
              <w:t>
6) психоневрологиялық диспансердің немесе медицина қызметкерінің (психиатр-дәрігердің) дәрігерлік-консультативтік комиссиясының қорытындысы бойынша өткен күндері медициналық ұйымға уақтылы жүгінбеген кезде психикалық аурумен ауыратын адамдарға еңбекке уақытша жарамсыздық туралы парақ пен анықтама беру;;</w:t>
            </w:r>
          </w:p>
          <w:p>
            <w:pPr>
              <w:spacing w:after="20"/>
              <w:ind w:left="20"/>
              <w:jc w:val="both"/>
            </w:pPr>
            <w:r>
              <w:rPr>
                <w:rFonts w:ascii="Times New Roman"/>
                <w:b w:val="false"/>
                <w:i w:val="false"/>
                <w:color w:val="000000"/>
                <w:sz w:val="20"/>
              </w:rPr>
              <w:t>
7) сот шешімі бойынша сот-медициналық немесе сот-психиатриялық сараптамаға жіберілген және сараптамаға келіп түскен күннен бастап еңбекке жарамсыз деп танылған адамдарға еңбекке уақытша жарамсыздық парағы мен анықтамасын беру;</w:t>
            </w:r>
          </w:p>
          <w:p>
            <w:pPr>
              <w:spacing w:after="20"/>
              <w:ind w:left="20"/>
              <w:jc w:val="both"/>
            </w:pPr>
            <w:r>
              <w:rPr>
                <w:rFonts w:ascii="Times New Roman"/>
                <w:b w:val="false"/>
                <w:i w:val="false"/>
                <w:color w:val="000000"/>
                <w:sz w:val="20"/>
              </w:rPr>
              <w:t>
8) оқуды жұмыспен ұштастыратын адамға бір мезгілде еңбекке уақытша жарамсыздық туралы парақ пен анықтама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және босану бойынша еңбекке уақытша жарамсыздық туралы парақ пен анықтама беру кезінде мынадай талаптарды сақтау:</w:t>
            </w:r>
          </w:p>
          <w:p>
            <w:pPr>
              <w:spacing w:after="20"/>
              <w:ind w:left="20"/>
              <w:jc w:val="both"/>
            </w:pPr>
            <w:r>
              <w:rPr>
                <w:rFonts w:ascii="Times New Roman"/>
                <w:b w:val="false"/>
                <w:i w:val="false"/>
                <w:color w:val="000000"/>
                <w:sz w:val="20"/>
              </w:rPr>
              <w:t>
-жүктілік және босану бойынша еңбекке уақытша жарамсыздық парағын немесе анықтамасын медицина қызметкері (акушер - гинеколог дәрігері), ал ол болмаған кезде-дәрігер жүктіліктің отыз аптасынан бастап күнтізбелік бір жүз жиырма алты күнге (босанғанға дейін күнтізбелік жетпіс күн және босанғаннан кейін күнтізбелік елу алты күн) ұзақтыққа ДКК қорытындысынан кейін бөлімше меңгерушісімен бірлесіп береді) қалыпты босану кезінде.</w:t>
            </w:r>
          </w:p>
          <w:p>
            <w:pPr>
              <w:spacing w:after="20"/>
              <w:ind w:left="20"/>
              <w:jc w:val="both"/>
            </w:pPr>
            <w:r>
              <w:rPr>
                <w:rFonts w:ascii="Times New Roman"/>
                <w:b w:val="false"/>
                <w:i w:val="false"/>
                <w:color w:val="000000"/>
                <w:sz w:val="20"/>
              </w:rPr>
              <w:t>
Ядролық сынақтардың әсеріне ұшыраған аумақтарда тұратын әйелдерге жүктілік және босану бойынша еңбекке жарамсыздық парағы немесе анықтамасы қалыпты босану кезінде ұзақтығы күнтізбелік жүз жетпіс күн (босанғанға дейін күнтізбелік тоқсан бір күн және босанғаннан кейін күнтізбелік жетпіс тоғыз күн) жиырма жеті аптадан бастап беріледі;</w:t>
            </w:r>
          </w:p>
          <w:p>
            <w:pPr>
              <w:spacing w:after="20"/>
              <w:ind w:left="20"/>
              <w:jc w:val="both"/>
            </w:pPr>
            <w:r>
              <w:rPr>
                <w:rFonts w:ascii="Times New Roman"/>
                <w:b w:val="false"/>
                <w:i w:val="false"/>
                <w:color w:val="000000"/>
                <w:sz w:val="20"/>
              </w:rPr>
              <w:t>
2) Қазақстан Республикасының шегінде тұрақты тұрғылықты жерінен уақытша кеткен әйелдерге жүктілігі және босануы бойынша еңбекке уақытша жарамсыздық парағы немесе анықтамасы босанған медициналық ұйымда немесе босану көмекшісі ұйымының үзіндісіне (айырбастау картасына) сәйкес бақылау орны бойынша әйелдер консультациясында (кабинетінде) беріледі (ұзартылады)</w:t>
            </w:r>
          </w:p>
          <w:p>
            <w:pPr>
              <w:spacing w:after="20"/>
              <w:ind w:left="20"/>
              <w:jc w:val="both"/>
            </w:pPr>
            <w:r>
              <w:rPr>
                <w:rFonts w:ascii="Times New Roman"/>
                <w:b w:val="false"/>
                <w:i w:val="false"/>
                <w:color w:val="000000"/>
                <w:sz w:val="20"/>
              </w:rPr>
              <w:t>
3) асқынған босанған, екі және одан да көп бала туған жағдайда еңбекке уақытша жарамсыздық парағын немесе анықтамасын Денсаулық сақтау босандыру ұйымының үзіндісіне сәйкес бақылау орны бойынша ДКК қорытындысынан кейін медицина қызметкері (акушер-гинеколог дәрігер), ал ол болмаған кезде дәрігер бөлімше меңгерушісімен бірлесіп күнтізбелік он төрт күнге қосымша ұзартады. Мұндай жағдайларда босанғанға дейінгі және босанғаннан кейінгі демалыстың жалпы ұзақтығы күнтізбелік жүз қырық күнді құрайды (босанғанға дейін күнтізбелік жетпіс күн және босанғаннан кейін күнтізбелік жетпіс күн).</w:t>
            </w:r>
          </w:p>
          <w:p>
            <w:pPr>
              <w:spacing w:after="20"/>
              <w:ind w:left="20"/>
              <w:jc w:val="both"/>
            </w:pPr>
            <w:r>
              <w:rPr>
                <w:rFonts w:ascii="Times New Roman"/>
                <w:b w:val="false"/>
                <w:i w:val="false"/>
                <w:color w:val="000000"/>
                <w:sz w:val="20"/>
              </w:rPr>
              <w:t>
Ядролық сынақтардың әсеріне ұшыраған аумақтарда тұратын әйелдерге қиын босанған, екі және одан да көп бала туған жағдайда еңбекке уақытша жарамсыздық парағы немесе анықтамасы қосымша күнтізбелік он төрт күнге ұзартылады, босанғанға дейінгі және босанғаннан кейінгі демалыстардың жалпы ұзақтығы жүз сексен төрт күнді құрайды (босанғанға дейінгі тоқсан бір күнтізбелік күн және босанғаннан кейінгі тоқсан үш күнтізбелік күн);</w:t>
            </w:r>
          </w:p>
          <w:p>
            <w:pPr>
              <w:spacing w:after="20"/>
              <w:ind w:left="20"/>
              <w:jc w:val="both"/>
            </w:pPr>
            <w:r>
              <w:rPr>
                <w:rFonts w:ascii="Times New Roman"/>
                <w:b w:val="false"/>
                <w:i w:val="false"/>
                <w:color w:val="000000"/>
                <w:sz w:val="20"/>
              </w:rPr>
              <w:t>
4) жүктіліктің жиырма екіден жиырма тоғыз аптасына дейінгі мерзімде босанған және дене салмағы бес жүз грамм және одан асатын, жеті тәуліктен астам өмір сүрген бала туған жағдайда, әйелге босанғаннан кейін күнтізбелік жетпіс күнге босану фактісі бойынша еңбекке жарамсыздық парағы немесе анықтамасы беріледі.</w:t>
            </w:r>
          </w:p>
          <w:p>
            <w:pPr>
              <w:spacing w:after="20"/>
              <w:ind w:left="20"/>
              <w:jc w:val="both"/>
            </w:pPr>
            <w:r>
              <w:rPr>
                <w:rFonts w:ascii="Times New Roman"/>
                <w:b w:val="false"/>
                <w:i w:val="false"/>
                <w:color w:val="000000"/>
                <w:sz w:val="20"/>
              </w:rPr>
              <w:t>
Жүктіліктің жиырма екіден жиырма тоғыз аптасына дейінгі мерзімде босанған және өлі ұрық немесе дене салмағы бес жүз грамм және одан асатын, өмірінің жеті тәулігіне дейін қайтыс болған бала туылған жағдайда, әйелге босанғаннан кейін күнтізбелік елу алты күнге босану фактісі бойынша еңбекке уақытша жарамсыздық туралы парақ немесе анықтама беріледі;</w:t>
            </w:r>
          </w:p>
          <w:p>
            <w:pPr>
              <w:spacing w:after="20"/>
              <w:ind w:left="20"/>
              <w:jc w:val="both"/>
            </w:pPr>
            <w:r>
              <w:rPr>
                <w:rFonts w:ascii="Times New Roman"/>
                <w:b w:val="false"/>
                <w:i w:val="false"/>
                <w:color w:val="000000"/>
                <w:sz w:val="20"/>
              </w:rPr>
              <w:t>
5) ядролық сынақтардың әсеріне ұшыраған аумақтарда тұратын әйелдерге жүктілігі жиырма екіден жиырма тоғыз аптаға дейінгі мерзімде босанған және дене салмағы бес жүз грамм және одан көп жеті тәуліктен астам тұратын бала туған жағдайда еңбекке уақытша жарамсыздық парағы немесе анықтамасы босанғаннан кейін күнтізбелік тоқсан үш күнге беріледі.</w:t>
            </w:r>
          </w:p>
          <w:p>
            <w:pPr>
              <w:spacing w:after="20"/>
              <w:ind w:left="20"/>
              <w:jc w:val="both"/>
            </w:pPr>
            <w:r>
              <w:rPr>
                <w:rFonts w:ascii="Times New Roman"/>
                <w:b w:val="false"/>
                <w:i w:val="false"/>
                <w:color w:val="000000"/>
                <w:sz w:val="20"/>
              </w:rPr>
              <w:t>
Ядролық сынақтардың әсеріне ұшыраған аумақтарда тұратын әйелдерге жүктілігі жиырма екіден жиырма тоғыз аптаға дейінгі мерзімде босанған және өлі ұрық немесе дене салмағы бес жүз грамм және одан көп бала туылған, өмірінің жеті тәулігіне дейін қайтыс болған жағдайда еңбекке уақытша жарамсыздық парағы немесе анықтамасы босанғаннан кейін күнтізбелік жетпіс тоғыз күнге беріледі;</w:t>
            </w:r>
          </w:p>
          <w:p>
            <w:pPr>
              <w:spacing w:after="20"/>
              <w:ind w:left="20"/>
              <w:jc w:val="both"/>
            </w:pPr>
            <w:r>
              <w:rPr>
                <w:rFonts w:ascii="Times New Roman"/>
                <w:b w:val="false"/>
                <w:i w:val="false"/>
                <w:color w:val="000000"/>
                <w:sz w:val="20"/>
              </w:rPr>
              <w:t>
6) әйел жүктілік кезеңінде еңбекке уақытша жарамсыздық парағына жүгінген кезде жүктілік және босану бойынша демалыс жиынтық есептеледі және ол босанғанға дейін нақты пайдаланған күндер санына қарамастан толық беріледі.</w:t>
            </w:r>
          </w:p>
          <w:p>
            <w:pPr>
              <w:spacing w:after="20"/>
              <w:ind w:left="20"/>
              <w:jc w:val="both"/>
            </w:pPr>
            <w:r>
              <w:rPr>
                <w:rFonts w:ascii="Times New Roman"/>
                <w:b w:val="false"/>
                <w:i w:val="false"/>
                <w:color w:val="000000"/>
                <w:sz w:val="20"/>
              </w:rPr>
              <w:t>
Әйел босанғаннан кейінгі кезеңде жүгінген кезде еңбекке уақытша жарамсыздық парағына осы тармақта көзделген ұзақтықта босанғаннан кейін ғана демалыс беріледі;</w:t>
            </w:r>
          </w:p>
          <w:p>
            <w:pPr>
              <w:spacing w:after="20"/>
              <w:ind w:left="20"/>
              <w:jc w:val="both"/>
            </w:pPr>
            <w:r>
              <w:rPr>
                <w:rFonts w:ascii="Times New Roman"/>
                <w:b w:val="false"/>
                <w:i w:val="false"/>
                <w:color w:val="000000"/>
                <w:sz w:val="20"/>
              </w:rPr>
              <w:t>
7) Осы тармақтың 6) тармақшасының екінші бөлігінде көзделген жағдайларды қоспағанда, әйелдің жыл сайынғы ақылы еңбек демалысында немесе бала үш жасқа толғанға дейін оның күтімі бойынша жалақысы сақталмайтын демалыста болған кезеңінде жүктілік басталған кезде еңбекке уақытша жарамсыздық туралы Парақ жүктілігі және босануы бойынша демалыстың барлық күндеріне беріледі;</w:t>
            </w:r>
          </w:p>
          <w:p>
            <w:pPr>
              <w:spacing w:after="20"/>
              <w:ind w:left="20"/>
              <w:jc w:val="both"/>
            </w:pPr>
            <w:r>
              <w:rPr>
                <w:rFonts w:ascii="Times New Roman"/>
                <w:b w:val="false"/>
                <w:i w:val="false"/>
                <w:color w:val="000000"/>
                <w:sz w:val="20"/>
              </w:rPr>
              <w:t>
8) босану кезінде немесе босанғаннан кейінгі кезеңде анасы қайтыс болған жағдайда еңбекке уақытша жарамсыздық парағы немесе анықтамасы жаңа туған нәрестеге күтім жасауды жүзеге асыратын адамға беріледі;</w:t>
            </w:r>
          </w:p>
          <w:p>
            <w:pPr>
              <w:spacing w:after="20"/>
              <w:ind w:left="20"/>
              <w:jc w:val="both"/>
            </w:pPr>
            <w:r>
              <w:rPr>
                <w:rFonts w:ascii="Times New Roman"/>
                <w:b w:val="false"/>
                <w:i w:val="false"/>
                <w:color w:val="000000"/>
                <w:sz w:val="20"/>
              </w:rPr>
              <w:t>
9) жүктілікті жасанды үзу операциясы кезінде еңбекке уақытша жарамсыздық парағын немесе анықтамасын дәрігер бөлімше меңгерушісімен бірлесіп, операция жүргізілген стационарда және амбулаториялық-емханалық деңгейде, ал асқыну жағдайында - еңбекке уақытша жарамсыздықтың бүкіл кезеңіне береді.</w:t>
            </w:r>
          </w:p>
          <w:p>
            <w:pPr>
              <w:spacing w:after="20"/>
              <w:ind w:left="20"/>
              <w:jc w:val="both"/>
            </w:pPr>
            <w:r>
              <w:rPr>
                <w:rFonts w:ascii="Times New Roman"/>
                <w:b w:val="false"/>
                <w:i w:val="false"/>
                <w:color w:val="000000"/>
                <w:sz w:val="20"/>
              </w:rPr>
              <w:t>
Өздігінен аборт (түсік түсіру) кезінде еңбекке уақытша жарамсыздықтың барлық кезеңіне еңбекке уақытша жарамсыздық парағы немесе анықтамасы беріледі;</w:t>
            </w:r>
          </w:p>
          <w:p>
            <w:pPr>
              <w:spacing w:after="20"/>
              <w:ind w:left="20"/>
              <w:jc w:val="both"/>
            </w:pPr>
            <w:r>
              <w:rPr>
                <w:rFonts w:ascii="Times New Roman"/>
                <w:b w:val="false"/>
                <w:i w:val="false"/>
                <w:color w:val="000000"/>
                <w:sz w:val="20"/>
              </w:rPr>
              <w:t>
10) эмбрионды трансплантациялау операциясын жүргізу кезінде еңбекке уақытша жарамсыздық парағын немесе анықтамасын эмбрионды отырғызған күннен бастап жүктілікті анықтау фактісіне дейін операция жүргізген медициналық ұйым береді.</w:t>
            </w:r>
          </w:p>
          <w:p>
            <w:pPr>
              <w:spacing w:after="20"/>
              <w:ind w:left="20"/>
              <w:jc w:val="both"/>
            </w:pPr>
            <w:r>
              <w:rPr>
                <w:rFonts w:ascii="Times New Roman"/>
                <w:b w:val="false"/>
                <w:i w:val="false"/>
                <w:color w:val="000000"/>
                <w:sz w:val="20"/>
              </w:rPr>
              <w:t>
Жаңа туған баланы (балаларды), сондай-ақ биологиялық ананы суррогат ана болған кезде тікелей перзентханадан асырап алған адамдарға еңбекке уақытша жарамсыздық парағы немесе анықтамасы бала асырап алған күннен бастап және бала туған күннен бастап күнтізбелік елу алты күн өткенге дейін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қолдау және ішкі сараптама қызметінің клиникалық аудит жүргізуі туралы құжаттаманың (ішкі бұйрықтар, ережелер, хаттамалар, сауалнамалар, талдамалық анықтамалар) болуы және оны мынадай критерийлер бойынша бағалау:</w:t>
            </w:r>
          </w:p>
          <w:p>
            <w:pPr>
              <w:spacing w:after="20"/>
              <w:ind w:left="20"/>
              <w:jc w:val="both"/>
            </w:pPr>
            <w:r>
              <w:rPr>
                <w:rFonts w:ascii="Times New Roman"/>
                <w:b w:val="false"/>
                <w:i w:val="false"/>
                <w:color w:val="000000"/>
                <w:sz w:val="20"/>
              </w:rPr>
              <w:t>
1) анамнезді жинау сапасы, ол мынадай критерийлер бойынша бағаланады:</w:t>
            </w:r>
          </w:p>
          <w:p>
            <w:pPr>
              <w:spacing w:after="20"/>
              <w:ind w:left="20"/>
              <w:jc w:val="both"/>
            </w:pPr>
            <w:r>
              <w:rPr>
                <w:rFonts w:ascii="Times New Roman"/>
                <w:b w:val="false"/>
                <w:i w:val="false"/>
                <w:color w:val="000000"/>
                <w:sz w:val="20"/>
              </w:rPr>
              <w:t>
анамнез жинаудың болмауы;</w:t>
            </w:r>
          </w:p>
          <w:p>
            <w:pPr>
              <w:spacing w:after="20"/>
              <w:ind w:left="20"/>
              <w:jc w:val="both"/>
            </w:pPr>
            <w:r>
              <w:rPr>
                <w:rFonts w:ascii="Times New Roman"/>
                <w:b w:val="false"/>
                <w:i w:val="false"/>
                <w:color w:val="000000"/>
                <w:sz w:val="20"/>
              </w:rPr>
              <w:t>
анамнезді жинаудың толықтығы;</w:t>
            </w:r>
          </w:p>
          <w:p>
            <w:pPr>
              <w:spacing w:after="20"/>
              <w:ind w:left="20"/>
              <w:jc w:val="both"/>
            </w:pPr>
            <w:r>
              <w:rPr>
                <w:rFonts w:ascii="Times New Roman"/>
                <w:b w:val="false"/>
                <w:i w:val="false"/>
                <w:color w:val="000000"/>
                <w:sz w:val="20"/>
              </w:rPr>
              <w:t>
өткен, созылмалы және тұқым қуалайтын аурулар, жүргізілген гемотрансфузиялар, дәрілік препараттарға төзімділік, аллергологиялық мәртебесі туралы деректердің болуы;</w:t>
            </w:r>
          </w:p>
          <w:p>
            <w:pPr>
              <w:spacing w:after="20"/>
              <w:ind w:left="20"/>
              <w:jc w:val="both"/>
            </w:pPr>
            <w:r>
              <w:rPr>
                <w:rFonts w:ascii="Times New Roman"/>
                <w:b w:val="false"/>
                <w:i w:val="false"/>
                <w:color w:val="000000"/>
                <w:sz w:val="20"/>
              </w:rPr>
              <w:t>
анамнездің сапасыз жиналуына байланысты емдеу-диагностикалық іс-шараларды жүргізу кезінде жіберілген тактикалық қателіктер салдарынан асқынулардың дамуы;</w:t>
            </w:r>
          </w:p>
          <w:p>
            <w:pPr>
              <w:spacing w:after="20"/>
              <w:ind w:left="20"/>
              <w:jc w:val="both"/>
            </w:pPr>
            <w:r>
              <w:rPr>
                <w:rFonts w:ascii="Times New Roman"/>
                <w:b w:val="false"/>
                <w:i w:val="false"/>
                <w:color w:val="000000"/>
                <w:sz w:val="20"/>
              </w:rPr>
              <w:t>
2) мынадай өлшемшарттар бойынша бағаланатын диагностикалық зерттеулер жүргізудің толықтығы мен негізділігі:</w:t>
            </w:r>
          </w:p>
          <w:p>
            <w:pPr>
              <w:spacing w:after="20"/>
              <w:ind w:left="20"/>
              <w:jc w:val="both"/>
            </w:pPr>
            <w:r>
              <w:rPr>
                <w:rFonts w:ascii="Times New Roman"/>
                <w:b w:val="false"/>
                <w:i w:val="false"/>
                <w:color w:val="000000"/>
                <w:sz w:val="20"/>
              </w:rPr>
              <w:t>
диагностикалық шаралардың болмауы;</w:t>
            </w:r>
          </w:p>
          <w:p>
            <w:pPr>
              <w:spacing w:after="20"/>
              <w:ind w:left="20"/>
              <w:jc w:val="both"/>
            </w:pPr>
            <w:r>
              <w:rPr>
                <w:rFonts w:ascii="Times New Roman"/>
                <w:b w:val="false"/>
                <w:i w:val="false"/>
                <w:color w:val="000000"/>
                <w:sz w:val="20"/>
              </w:rPr>
              <w:t>
қате диагноз қоюға және емдеу тактикасындағы қателіктерге әкеп соқтырған диагностикалық зерттеулердің нәтижелері бойынша қате қорытынды немесе қорытындының болмауы;</w:t>
            </w:r>
          </w:p>
          <w:p>
            <w:pPr>
              <w:spacing w:after="20"/>
              <w:ind w:left="20"/>
              <w:jc w:val="both"/>
            </w:pPr>
            <w:r>
              <w:rPr>
                <w:rFonts w:ascii="Times New Roman"/>
                <w:b w:val="false"/>
                <w:i w:val="false"/>
                <w:color w:val="000000"/>
                <w:sz w:val="20"/>
              </w:rPr>
              <w:t>
клиникалық хаттамаларда көзделген диагностикалық зерттеулер жүргізу;</w:t>
            </w:r>
          </w:p>
          <w:p>
            <w:pPr>
              <w:spacing w:after="20"/>
              <w:ind w:left="20"/>
              <w:jc w:val="both"/>
            </w:pPr>
            <w:r>
              <w:rPr>
                <w:rFonts w:ascii="Times New Roman"/>
                <w:b w:val="false"/>
                <w:i w:val="false"/>
                <w:color w:val="000000"/>
                <w:sz w:val="20"/>
              </w:rPr>
              <w:t>
пациенттің денсаулық жағдайы үшін жоғары, негізсіз тәуекелмен диагностикалық зерттеулер жүргізу, клиникалық хаттамаларға кірмеген диагностикалық зерттеулер жүргізудің негізділігі;</w:t>
            </w:r>
          </w:p>
          <w:p>
            <w:pPr>
              <w:spacing w:after="20"/>
              <w:ind w:left="20"/>
              <w:jc w:val="both"/>
            </w:pPr>
            <w:r>
              <w:rPr>
                <w:rFonts w:ascii="Times New Roman"/>
                <w:b w:val="false"/>
                <w:i w:val="false"/>
                <w:color w:val="000000"/>
                <w:sz w:val="20"/>
              </w:rPr>
              <w:t>
дұрыс диагноз қою үшін ақпаратсыз және емдеу мерзімінің негізсіз ұлғаюына және емдеу құнының қымбаттауына әкеп соққан диагностикалық зерттеулер жүргізу;</w:t>
            </w:r>
          </w:p>
          <w:p>
            <w:pPr>
              <w:spacing w:after="20"/>
              <w:ind w:left="20"/>
              <w:jc w:val="both"/>
            </w:pPr>
            <w:r>
              <w:rPr>
                <w:rFonts w:ascii="Times New Roman"/>
                <w:b w:val="false"/>
                <w:i w:val="false"/>
                <w:color w:val="000000"/>
                <w:sz w:val="20"/>
              </w:rPr>
              <w:t>
3) жүргізілген зерттеулердің нәтижелерін ескере отырып, қойылған клиникалық диагноздың дұрыстығы, уақтылығы және негізділігі (жоспарлы емдеуге жатқызу кезінде ауруханаға дейінгі кезеңде жүргізілген зерттеулер ескеріледі), олар мынадай өлшемшарттар бойынша бағаланады:</w:t>
            </w:r>
          </w:p>
          <w:p>
            <w:pPr>
              <w:spacing w:after="20"/>
              <w:ind w:left="20"/>
              <w:jc w:val="both"/>
            </w:pPr>
            <w:r>
              <w:rPr>
                <w:rFonts w:ascii="Times New Roman"/>
                <w:b w:val="false"/>
                <w:i w:val="false"/>
                <w:color w:val="000000"/>
                <w:sz w:val="20"/>
              </w:rPr>
              <w:t>
диагноз жоқ, толық емес немесе дұрыс емес, аурулардың халықаралық классификациясына сәйкес келмейді;</w:t>
            </w:r>
          </w:p>
          <w:p>
            <w:pPr>
              <w:spacing w:after="20"/>
              <w:ind w:left="20"/>
              <w:jc w:val="both"/>
            </w:pPr>
            <w:r>
              <w:rPr>
                <w:rFonts w:ascii="Times New Roman"/>
                <w:b w:val="false"/>
                <w:i w:val="false"/>
                <w:color w:val="000000"/>
                <w:sz w:val="20"/>
              </w:rPr>
              <w:t>
аурудың ауырлығын анықтайтын жетекші патологиялық синдром анықталмаған, қатар жүретін аурулар мен асқынулар танылмаған;</w:t>
            </w:r>
          </w:p>
          <w:p>
            <w:pPr>
              <w:spacing w:after="20"/>
              <w:ind w:left="20"/>
              <w:jc w:val="both"/>
            </w:pPr>
            <w:r>
              <w:rPr>
                <w:rFonts w:ascii="Times New Roman"/>
                <w:b w:val="false"/>
                <w:i w:val="false"/>
                <w:color w:val="000000"/>
                <w:sz w:val="20"/>
              </w:rPr>
              <w:t>
диагноз дұрыс, бірақ толық емес, жетекші патологиялық синдром оқшауланған асқынулармен ерекшеленбейді, нәтижеге әсер ететін қатар жүретін аурулар танылмайды;</w:t>
            </w:r>
          </w:p>
          <w:p>
            <w:pPr>
              <w:spacing w:after="20"/>
              <w:ind w:left="20"/>
              <w:jc w:val="both"/>
            </w:pPr>
            <w:r>
              <w:rPr>
                <w:rFonts w:ascii="Times New Roman"/>
                <w:b w:val="false"/>
                <w:i w:val="false"/>
                <w:color w:val="000000"/>
                <w:sz w:val="20"/>
              </w:rPr>
              <w:t>
негізгі аурудың диагнозы дұрыс, бірақ емдеу нәтижесіне әсер ететін қатар жүретін аурулар диагнозы қойылмаған.</w:t>
            </w:r>
          </w:p>
          <w:p>
            <w:pPr>
              <w:spacing w:after="20"/>
              <w:ind w:left="20"/>
              <w:jc w:val="both"/>
            </w:pPr>
            <w:r>
              <w:rPr>
                <w:rFonts w:ascii="Times New Roman"/>
                <w:b w:val="false"/>
                <w:i w:val="false"/>
                <w:color w:val="000000"/>
                <w:sz w:val="20"/>
              </w:rPr>
              <w:t>
Дұрыс емес және (немесе) уақтылы диагноз қоюдың объективті себептері (негізгі аурудың атипті ағымы, ілеспе аурудың асимптоматикалық ағымы, сирек кездесетін асқынулар және ілеспе аурулар) сараптама нәтижелерінде көрсетіледі. Дұрыс емес және (немесе)уақтылы диагноз қоюдың медициналық қызметтер (көмек) көрсетудің кейінгі кезеңдеріне әсерін бағалау жүргізіледі;</w:t>
            </w:r>
          </w:p>
          <w:p>
            <w:pPr>
              <w:spacing w:after="20"/>
              <w:ind w:left="20"/>
              <w:jc w:val="both"/>
            </w:pPr>
            <w:r>
              <w:rPr>
                <w:rFonts w:ascii="Times New Roman"/>
                <w:b w:val="false"/>
                <w:i w:val="false"/>
                <w:color w:val="000000"/>
                <w:sz w:val="20"/>
              </w:rPr>
              <w:t>
4) бейінді мамандардың консультацияларының уақтылығы мен сапасы, олар мынадай өлшемшарттар бойынша бағаланады:</w:t>
            </w:r>
          </w:p>
          <w:p>
            <w:pPr>
              <w:spacing w:after="20"/>
              <w:ind w:left="20"/>
              <w:jc w:val="both"/>
            </w:pPr>
            <w:r>
              <w:rPr>
                <w:rFonts w:ascii="Times New Roman"/>
                <w:b w:val="false"/>
                <w:i w:val="false"/>
                <w:color w:val="000000"/>
                <w:sz w:val="20"/>
              </w:rPr>
              <w:t>
аурудың нәтижесіне теріс әсер еткен симптомдар мен синдромдарды қате түсіндіруге әкелетін консультацияның болмауы;</w:t>
            </w:r>
          </w:p>
          <w:p>
            <w:pPr>
              <w:spacing w:after="20"/>
              <w:ind w:left="20"/>
              <w:jc w:val="both"/>
            </w:pPr>
            <w:r>
              <w:rPr>
                <w:rFonts w:ascii="Times New Roman"/>
                <w:b w:val="false"/>
                <w:i w:val="false"/>
                <w:color w:val="000000"/>
                <w:sz w:val="20"/>
              </w:rPr>
              <w:t>
кеңес уақтылы, диагноз қою кезінде кеңесшінің пікірін ескермеу аурудың нәтижесіне ішінара әсер етті;</w:t>
            </w:r>
          </w:p>
          <w:p>
            <w:pPr>
              <w:spacing w:after="20"/>
              <w:ind w:left="20"/>
              <w:jc w:val="both"/>
            </w:pPr>
            <w:r>
              <w:rPr>
                <w:rFonts w:ascii="Times New Roman"/>
                <w:b w:val="false"/>
                <w:i w:val="false"/>
                <w:color w:val="000000"/>
                <w:sz w:val="20"/>
              </w:rPr>
              <w:t>
кеңес уақтылы, диагноз қою кезінде кеңесшінің пікірі ескерілді, емдеу бойынша кеңесшінің ұсынысын орындамау аурудың нәтижесіне ішінара әсер етті;</w:t>
            </w:r>
          </w:p>
          <w:p>
            <w:pPr>
              <w:spacing w:after="20"/>
              <w:ind w:left="20"/>
              <w:jc w:val="both"/>
            </w:pPr>
            <w:r>
              <w:rPr>
                <w:rFonts w:ascii="Times New Roman"/>
                <w:b w:val="false"/>
                <w:i w:val="false"/>
                <w:color w:val="000000"/>
                <w:sz w:val="20"/>
              </w:rPr>
              <w:t>
консультанттың пікірі қате және аурудың нәтижесіне әсер етті.</w:t>
            </w:r>
          </w:p>
          <w:p>
            <w:pPr>
              <w:spacing w:after="20"/>
              <w:ind w:left="20"/>
              <w:jc w:val="both"/>
            </w:pPr>
            <w:r>
              <w:rPr>
                <w:rFonts w:ascii="Times New Roman"/>
                <w:b w:val="false"/>
                <w:i w:val="false"/>
                <w:color w:val="000000"/>
                <w:sz w:val="20"/>
              </w:rPr>
              <w:t>
Уақтылы консультацияланбау себептерінің объективтілігіне бағалау жүргізу және диагнозды уақтылы қоймаудың медициналық қызметтер (көмек)көрсетудің кейінгі кезеңдеріне әсері туралы растайтын құжаттаманың болуы;</w:t>
            </w:r>
          </w:p>
          <w:p>
            <w:pPr>
              <w:spacing w:after="20"/>
              <w:ind w:left="20"/>
              <w:jc w:val="both"/>
            </w:pPr>
            <w:r>
              <w:rPr>
                <w:rFonts w:ascii="Times New Roman"/>
                <w:b w:val="false"/>
                <w:i w:val="false"/>
                <w:color w:val="000000"/>
                <w:sz w:val="20"/>
              </w:rPr>
              <w:t>
5) мынадай өлшемшарттар бойынша бағаланатын емдеу іс-шараларын жүргізудің көлемі, сапасы және негізділігі:</w:t>
            </w:r>
          </w:p>
          <w:p>
            <w:pPr>
              <w:spacing w:after="20"/>
              <w:ind w:left="20"/>
              <w:jc w:val="both"/>
            </w:pPr>
            <w:r>
              <w:rPr>
                <w:rFonts w:ascii="Times New Roman"/>
                <w:b w:val="false"/>
                <w:i w:val="false"/>
                <w:color w:val="000000"/>
                <w:sz w:val="20"/>
              </w:rPr>
              <w:t>
көрсетілімдер болған кезде емдеудің болмауы;</w:t>
            </w:r>
          </w:p>
          <w:p>
            <w:pPr>
              <w:spacing w:after="20"/>
              <w:ind w:left="20"/>
              <w:jc w:val="both"/>
            </w:pPr>
            <w:r>
              <w:rPr>
                <w:rFonts w:ascii="Times New Roman"/>
                <w:b w:val="false"/>
                <w:i w:val="false"/>
                <w:color w:val="000000"/>
                <w:sz w:val="20"/>
              </w:rPr>
              <w:t>
көрсетілімдер болмаған кезде емдеуді тағайындау;</w:t>
            </w:r>
          </w:p>
          <w:p>
            <w:pPr>
              <w:spacing w:after="20"/>
              <w:ind w:left="20"/>
              <w:jc w:val="both"/>
            </w:pPr>
            <w:r>
              <w:rPr>
                <w:rFonts w:ascii="Times New Roman"/>
                <w:b w:val="false"/>
                <w:i w:val="false"/>
                <w:color w:val="000000"/>
                <w:sz w:val="20"/>
              </w:rPr>
              <w:t>
аурудың, қатар жүретін аурулардың және асқынулардың ерекшеліктерін ескермей, тиімсіз емдеу шараларын тағайындау;</w:t>
            </w:r>
          </w:p>
          <w:p>
            <w:pPr>
              <w:spacing w:after="20"/>
              <w:ind w:left="20"/>
              <w:jc w:val="both"/>
            </w:pPr>
            <w:r>
              <w:rPr>
                <w:rFonts w:ascii="Times New Roman"/>
                <w:b w:val="false"/>
                <w:i w:val="false"/>
                <w:color w:val="000000"/>
                <w:sz w:val="20"/>
              </w:rPr>
              <w:t>
ағзалар мен жүйелердің функционалдық жай-күйін, дәлелденген клиникалық тиімділіксіз дәрілік заттарды тағайындауды есепке алмағанда, емдеу іс-шараларын толық көлемде орындау;</w:t>
            </w:r>
          </w:p>
          <w:p>
            <w:pPr>
              <w:spacing w:after="20"/>
              <w:ind w:left="20"/>
              <w:jc w:val="both"/>
            </w:pPr>
            <w:r>
              <w:rPr>
                <w:rFonts w:ascii="Times New Roman"/>
                <w:b w:val="false"/>
                <w:i w:val="false"/>
                <w:color w:val="000000"/>
                <w:sz w:val="20"/>
              </w:rPr>
              <w:t>
клиникалық хаттамалардың талаптарынан негізсіз ауытқу, жаңа патологиялық синдромның дамуына және пациенттің жағдайының нашарлауына алып келген полипрагмазияның болуы;</w:t>
            </w:r>
          </w:p>
          <w:p>
            <w:pPr>
              <w:spacing w:after="20"/>
              <w:ind w:left="20"/>
              <w:jc w:val="both"/>
            </w:pPr>
            <w:r>
              <w:rPr>
                <w:rFonts w:ascii="Times New Roman"/>
                <w:b w:val="false"/>
                <w:i w:val="false"/>
                <w:color w:val="000000"/>
                <w:sz w:val="20"/>
              </w:rPr>
              <w:t>
6) медициналық араласудан кейінгі асқынулардың болмауы немесе дамуы, барлық туындаған асқынулар, оның ішінде хирургиялық араласуларға (кеш хирургиялық араласу, жеткіліксіз көлем мен әдіс, техникалық ақаулар) және диагностикалық рәсімдерге байланысты бағаланады;</w:t>
            </w:r>
          </w:p>
          <w:p>
            <w:pPr>
              <w:spacing w:after="20"/>
              <w:ind w:left="20"/>
              <w:jc w:val="both"/>
            </w:pPr>
            <w:r>
              <w:rPr>
                <w:rFonts w:ascii="Times New Roman"/>
                <w:b w:val="false"/>
                <w:i w:val="false"/>
                <w:color w:val="000000"/>
                <w:sz w:val="20"/>
              </w:rPr>
              <w:t>
7) қол жеткізілген нәтиже, ол мынадай критерийлер бойынша бағаланады:</w:t>
            </w:r>
          </w:p>
          <w:p>
            <w:pPr>
              <w:spacing w:after="20"/>
              <w:ind w:left="20"/>
              <w:jc w:val="both"/>
            </w:pPr>
            <w:r>
              <w:rPr>
                <w:rFonts w:ascii="Times New Roman"/>
                <w:b w:val="false"/>
                <w:i w:val="false"/>
                <w:color w:val="000000"/>
                <w:sz w:val="20"/>
              </w:rPr>
              <w:t>
медициналық қызмет көрсету (көмек)технологиясын сақтай отырып, күтілетін клиникалық әсерге қол жеткізу;</w:t>
            </w:r>
          </w:p>
          <w:p>
            <w:pPr>
              <w:spacing w:after="20"/>
              <w:ind w:left="20"/>
              <w:jc w:val="both"/>
            </w:pPr>
            <w:r>
              <w:rPr>
                <w:rFonts w:ascii="Times New Roman"/>
                <w:b w:val="false"/>
                <w:i w:val="false"/>
                <w:color w:val="000000"/>
                <w:sz w:val="20"/>
              </w:rPr>
              <w:t>
анамнезді сапасыз жинау және диагностикалық зерттеулер жүргізу салдарынан емдік және профилактикалық іс шаралардың клиникалық әсерінің болмауы;</w:t>
            </w:r>
          </w:p>
          <w:p>
            <w:pPr>
              <w:spacing w:after="20"/>
              <w:ind w:left="20"/>
              <w:jc w:val="both"/>
            </w:pPr>
            <w:r>
              <w:rPr>
                <w:rFonts w:ascii="Times New Roman"/>
                <w:b w:val="false"/>
                <w:i w:val="false"/>
                <w:color w:val="000000"/>
                <w:sz w:val="20"/>
              </w:rPr>
              <w:t>
аурудың, қатар жүретін аурулардың, асқынулардың ерекшеліктерін ескермей, тиімсіз емдеу, профилактикалық іс-шараларды жүргізу салдарынан күтілетін клиникалық әсердің болмауы, дәлелденген клиникалық тиімділігі жоқ дәрілік заттарды тағайындау;</w:t>
            </w:r>
          </w:p>
          <w:p>
            <w:pPr>
              <w:spacing w:after="20"/>
              <w:ind w:left="20"/>
              <w:jc w:val="both"/>
            </w:pPr>
            <w:r>
              <w:rPr>
                <w:rFonts w:ascii="Times New Roman"/>
                <w:b w:val="false"/>
                <w:i w:val="false"/>
                <w:color w:val="000000"/>
                <w:sz w:val="20"/>
              </w:rPr>
              <w:t>
жағымсыз салдардың дамуына себеп болған полипрагмазияның болуы;</w:t>
            </w:r>
          </w:p>
          <w:p>
            <w:pPr>
              <w:spacing w:after="20"/>
              <w:ind w:left="20"/>
              <w:jc w:val="both"/>
            </w:pPr>
            <w:r>
              <w:rPr>
                <w:rFonts w:ascii="Times New Roman"/>
                <w:b w:val="false"/>
                <w:i w:val="false"/>
                <w:color w:val="000000"/>
                <w:sz w:val="20"/>
              </w:rPr>
              <w:t>
8) көрсетілген медициналық көмектің сипатын, көлемі мен сапасын көрсететін пациенттердің денсаулық жағдайы туралы деректерді жазуға арналған бастапқы медициналық құжаттамадағы жазбалардың болуы, толықтығы және сапасы бойынша бағаланатын медициналық құжаттаманы жүргізу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көлемімен қамтамасыз ету жөніндегі талаптардың сақталуы туралы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деңгейде пациенттерге хирургиялық (іш, кеуде, колопроктологиялық) көмек көрсету талаптарын сақтау туралы құжаттаманың болуы</w:t>
            </w:r>
          </w:p>
          <w:p>
            <w:pPr>
              <w:spacing w:after="20"/>
              <w:ind w:left="20"/>
              <w:jc w:val="both"/>
            </w:pPr>
            <w:r>
              <w:rPr>
                <w:rFonts w:ascii="Times New Roman"/>
                <w:b w:val="false"/>
                <w:i w:val="false"/>
                <w:color w:val="000000"/>
                <w:sz w:val="20"/>
              </w:rPr>
              <w:t>
1) "Терапия (жасөспірімдер терапиясы, диетология)", "Жедел және шұғыл медициналық көмек", "Жалпы дәрігерлік практика (отбасылық медицина)" мамандықтары бойынша дәрігердің МСАК көрсететін денсаулық сақтау ұйымына хирургиялық сипаттағы шағымдары мен белгілері бар пациент жүгінген кезде жазбаларының болуы, пациенттің консультациясына бейінді мамандарға жолдануы.</w:t>
            </w:r>
          </w:p>
          <w:p>
            <w:pPr>
              <w:spacing w:after="20"/>
              <w:ind w:left="20"/>
              <w:jc w:val="both"/>
            </w:pPr>
            <w:r>
              <w:rPr>
                <w:rFonts w:ascii="Times New Roman"/>
                <w:b w:val="false"/>
                <w:i w:val="false"/>
                <w:color w:val="000000"/>
                <w:sz w:val="20"/>
              </w:rPr>
              <w:t>
2) амбулаториялық-емханалық деңгейде хирургиялық емдеу кезінде (КДК және стационарды алмастыратын көмек ұйымдарында) операцияға көрсеткіштерді анықтау, хирургиялық араласу көлемін, анестезиологиялық жәрдемақы түрін, интра даму тәуекелдерін және операциядан кейінгі асқынуларды бағалау, пациенттің операция жүргізуге жазбаша келісімін алу жүргізілді ме</w:t>
            </w:r>
          </w:p>
          <w:p>
            <w:pPr>
              <w:spacing w:after="20"/>
              <w:ind w:left="20"/>
              <w:jc w:val="both"/>
            </w:pPr>
            <w:r>
              <w:rPr>
                <w:rFonts w:ascii="Times New Roman"/>
                <w:b w:val="false"/>
                <w:i w:val="false"/>
                <w:color w:val="000000"/>
                <w:sz w:val="20"/>
              </w:rPr>
              <w:t>
3) емхананың бейінді маманы операциядан кейінгі кезеңде стационардан шығарылған науқастардың жай-күйіне бақылау жүргізді ме.</w:t>
            </w:r>
          </w:p>
          <w:p>
            <w:pPr>
              <w:spacing w:after="20"/>
              <w:ind w:left="20"/>
              <w:jc w:val="both"/>
            </w:pPr>
            <w:r>
              <w:rPr>
                <w:rFonts w:ascii="Times New Roman"/>
                <w:b w:val="false"/>
                <w:i w:val="false"/>
                <w:color w:val="000000"/>
                <w:sz w:val="20"/>
              </w:rPr>
              <w:t>
4) хирургиялық араласудан кейін науқастарды ұзақ уақыт емдеген кезде бейінді маманның дәрігерлік-бақылау комиссияларының дәрігерлерімен консультация өткізуі және олардың қорытындысы негізінде уақытша (1 жылға дейін) және тұрақты анықтау үшін бастапқы куәландыруды және (немесе) қайта куәландыруды (қайта куәландыруды) жүргізу мақсатында науқастарды медициналық-әлеуметтік сараптамаға (бұдан әрі – МӘС) жіберуі мүгедектік.)</w:t>
            </w:r>
          </w:p>
          <w:p>
            <w:pPr>
              <w:spacing w:after="20"/>
              <w:ind w:left="20"/>
              <w:jc w:val="both"/>
            </w:pPr>
            <w:r>
              <w:rPr>
                <w:rFonts w:ascii="Times New Roman"/>
                <w:b w:val="false"/>
                <w:i w:val="false"/>
                <w:color w:val="000000"/>
                <w:sz w:val="20"/>
              </w:rPr>
              <w:t>
5) шұғыл хирургиялық көмек көрсететін, тәулік бойы медициналық бақыланатын стационарға жедел медициналық жәрдем бригадасының пациентті шақыруды және тасымалдауды қамтамасыз етудің жедел хирургиялық патологиясына күдік туындаған және (немесе) диагноз қойылған кезде емхананың (нөмірлі аудандық, аудандық, қалалық), клиникалық-диагностикалық бөлімшенің/орталықтың бейінді маманына қойылатын талаптарды сақтау; тұрақсыз гемодинамика және қауіп төнген жағдайда науқастың өмірі-жақын стационарға</w:t>
            </w:r>
          </w:p>
          <w:p>
            <w:pPr>
              <w:spacing w:after="20"/>
              <w:ind w:left="20"/>
              <w:jc w:val="both"/>
            </w:pPr>
            <w:r>
              <w:rPr>
                <w:rFonts w:ascii="Times New Roman"/>
                <w:b w:val="false"/>
                <w:i w:val="false"/>
                <w:color w:val="000000"/>
                <w:sz w:val="20"/>
              </w:rPr>
              <w:t>
6) еңбекке уақытша жарамсыздыққа сараптама жүргізу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аурулары бар адамдарды динамикалық байқау жөніндегі алғашқы медициналық-санитариялық көмек ұйымдарының талаптарын сақтау туралы құжаттаманың болуы, байқау кезеңділігі мен мерзімдерінің, диагностикалық зерттеулердің міндетті минимумы мен еселігінің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қызметкерлерінің пациенттің үйде белсенді болуына қойылатын талаптарды сақтау туралы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Педиатриялық көмек көрсетуге қойылатын талаптарды сақтау туралы құжаттаманың болуы:</w:t>
            </w:r>
          </w:p>
          <w:p>
            <w:pPr>
              <w:spacing w:after="20"/>
              <w:ind w:left="20"/>
              <w:jc w:val="both"/>
            </w:pPr>
            <w:r>
              <w:rPr>
                <w:rFonts w:ascii="Times New Roman"/>
                <w:b w:val="false"/>
                <w:i w:val="false"/>
                <w:color w:val="000000"/>
                <w:sz w:val="20"/>
              </w:rPr>
              <w:t>
1) консультациялық, диагностикалық, емдеу-профилактикалық көмек, динамикалық байқау;</w:t>
            </w:r>
          </w:p>
          <w:p>
            <w:pPr>
              <w:spacing w:after="20"/>
              <w:ind w:left="20"/>
              <w:jc w:val="both"/>
            </w:pPr>
            <w:r>
              <w:rPr>
                <w:rFonts w:ascii="Times New Roman"/>
                <w:b w:val="false"/>
                <w:i w:val="false"/>
                <w:color w:val="000000"/>
                <w:sz w:val="20"/>
              </w:rPr>
              <w:t>
2) патронаж қызметінің әмбебап-прогрессивті моделі бойынша жүкті әйелдерге, жаңа туған нәрестелерге және жас балаларға патронаждар мен белсенді бару;</w:t>
            </w:r>
          </w:p>
          <w:p>
            <w:pPr>
              <w:spacing w:after="20"/>
              <w:ind w:left="20"/>
              <w:jc w:val="both"/>
            </w:pPr>
            <w:r>
              <w:rPr>
                <w:rFonts w:ascii="Times New Roman"/>
                <w:b w:val="false"/>
                <w:i w:val="false"/>
                <w:color w:val="000000"/>
                <w:sz w:val="20"/>
              </w:rPr>
              <w:t>
3) профилактикалық егу мерзімдеріне сәйкес вакцинациялауды жоспарлау, ұйымдастыру және жүргізу;</w:t>
            </w:r>
          </w:p>
          <w:p>
            <w:pPr>
              <w:spacing w:after="20"/>
              <w:ind w:left="20"/>
              <w:jc w:val="both"/>
            </w:pPr>
            <w:r>
              <w:rPr>
                <w:rFonts w:ascii="Times New Roman"/>
                <w:b w:val="false"/>
                <w:i w:val="false"/>
                <w:color w:val="000000"/>
                <w:sz w:val="20"/>
              </w:rPr>
              <w:t>
4) көрсетілімдер болған кезде балаларды бейінді мамандарға консультацияға жіберу;</w:t>
            </w:r>
          </w:p>
          <w:p>
            <w:pPr>
              <w:spacing w:after="20"/>
              <w:ind w:left="20"/>
              <w:jc w:val="both"/>
            </w:pPr>
            <w:r>
              <w:rPr>
                <w:rFonts w:ascii="Times New Roman"/>
                <w:b w:val="false"/>
                <w:i w:val="false"/>
                <w:color w:val="000000"/>
                <w:sz w:val="20"/>
              </w:rPr>
              <w:t>
5) жіті және созылмалы ауруларды анықтау, шұғыл және жоспарлы емдеу іс-шараларын уақтылы жүргізу;</w:t>
            </w:r>
          </w:p>
          <w:p>
            <w:pPr>
              <w:spacing w:after="20"/>
              <w:ind w:left="20"/>
              <w:jc w:val="both"/>
            </w:pPr>
            <w:r>
              <w:rPr>
                <w:rFonts w:ascii="Times New Roman"/>
                <w:b w:val="false"/>
                <w:i w:val="false"/>
                <w:color w:val="000000"/>
                <w:sz w:val="20"/>
              </w:rPr>
              <w:t>
6) балаларды тәулік бойы стационарға, күндізгі стационарға жіберу және көрсетілімдер болған кезде үйде стационар ұйымдастыру;</w:t>
            </w:r>
          </w:p>
          <w:p>
            <w:pPr>
              <w:spacing w:after="20"/>
              <w:ind w:left="20"/>
              <w:jc w:val="both"/>
            </w:pPr>
            <w:r>
              <w:rPr>
                <w:rFonts w:ascii="Times New Roman"/>
                <w:b w:val="false"/>
                <w:i w:val="false"/>
                <w:color w:val="000000"/>
                <w:sz w:val="20"/>
              </w:rPr>
              <w:t>
7) диспансерлік есепте тұрған созылмалы аурулары бар балаларды динамикалық бақылау, емдеу және сауықтыру;</w:t>
            </w:r>
          </w:p>
          <w:p>
            <w:pPr>
              <w:spacing w:after="20"/>
              <w:ind w:left="20"/>
              <w:jc w:val="both"/>
            </w:pPr>
            <w:r>
              <w:rPr>
                <w:rFonts w:ascii="Times New Roman"/>
                <w:b w:val="false"/>
                <w:i w:val="false"/>
                <w:color w:val="000000"/>
                <w:sz w:val="20"/>
              </w:rPr>
              <w:t>
8) балаларды қалпына келтіру лечение және медициналық оңалту;</w:t>
            </w:r>
          </w:p>
          <w:p>
            <w:pPr>
              <w:spacing w:after="20"/>
              <w:ind w:left="20"/>
              <w:jc w:val="both"/>
            </w:pPr>
            <w:r>
              <w:rPr>
                <w:rFonts w:ascii="Times New Roman"/>
                <w:b w:val="false"/>
                <w:i w:val="false"/>
                <w:color w:val="000000"/>
                <w:sz w:val="20"/>
              </w:rPr>
              <w:t>
9) жаңа туған нәрестелер мен ерте жастағы балаларға скрининг жүргізу;</w:t>
            </w:r>
          </w:p>
          <w:p>
            <w:pPr>
              <w:spacing w:after="20"/>
              <w:ind w:left="20"/>
              <w:jc w:val="both"/>
            </w:pPr>
            <w:r>
              <w:rPr>
                <w:rFonts w:ascii="Times New Roman"/>
                <w:b w:val="false"/>
                <w:i w:val="false"/>
                <w:color w:val="000000"/>
                <w:sz w:val="20"/>
              </w:rPr>
              <w:t>
10) балаларды мектепке дейінгі немесе мектеп мекемелеріне түсер алдында сауықтыруды ұйымдастыру;</w:t>
            </w:r>
          </w:p>
          <w:p>
            <w:pPr>
              <w:spacing w:after="20"/>
              <w:ind w:left="20"/>
              <w:jc w:val="both"/>
            </w:pPr>
            <w:r>
              <w:rPr>
                <w:rFonts w:ascii="Times New Roman"/>
                <w:b w:val="false"/>
                <w:i w:val="false"/>
                <w:color w:val="000000"/>
                <w:sz w:val="20"/>
              </w:rPr>
              <w:t xml:space="preserve">
11) ата-аналармен және отбасы мүшелерімен немесе заңды өкілдерімен дұрыс тамақтану, балалар ауруларының профилактикасы және салауатты өмір салтын қалыптастыру мәселелері бойынша ақпараттық жұмыс.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деңгейде травматологиялық және ортопедиялық көмек көрсетуге қойылатын талаптардың сақталуы туралы құжаттаманың болуы</w:t>
            </w:r>
          </w:p>
          <w:p>
            <w:pPr>
              <w:spacing w:after="20"/>
              <w:ind w:left="20"/>
              <w:jc w:val="both"/>
            </w:pPr>
            <w:r>
              <w:rPr>
                <w:rFonts w:ascii="Times New Roman"/>
                <w:b w:val="false"/>
                <w:i w:val="false"/>
                <w:color w:val="000000"/>
                <w:sz w:val="20"/>
              </w:rPr>
              <w:t>
1) травматолог –дәрігердің пациенттің жалпы жай-күйін, оның травматологиялық-ортопедиялық мәртебесін бағалауы, шұғыл нысанда медициналық көмек көрсетуі, диагнозды нақтылау үшін және стационарлық жағдайларда медициналық көмек көрсетуді талап ететін жағдайларда медициналық көрсетілімдер кезінде қосымша зертханалық және аспаптық зерттеулер жүргізуі, пациентті мамандандырылған медициналық көмек көрсетілетін тиісті бөлімшелерге жіберуі травматологиялық-ортопедиялық бейін.</w:t>
            </w:r>
          </w:p>
          <w:p>
            <w:pPr>
              <w:spacing w:after="20"/>
              <w:ind w:left="20"/>
              <w:jc w:val="both"/>
            </w:pPr>
            <w:r>
              <w:rPr>
                <w:rFonts w:ascii="Times New Roman"/>
                <w:b w:val="false"/>
                <w:i w:val="false"/>
                <w:color w:val="000000"/>
                <w:sz w:val="20"/>
              </w:rPr>
              <w:t>
2) СБЖ жарақаты бар науқасты емдеуге жатқызуға медициналық айғақтар болмаған кезде тіркелген жері бойынша амбулаториялық жағдайларда одан әрі бақылау және емдеу бойынша консультация жүргізу.</w:t>
            </w:r>
          </w:p>
          <w:p>
            <w:pPr>
              <w:spacing w:after="20"/>
              <w:ind w:left="20"/>
              <w:jc w:val="both"/>
            </w:pPr>
            <w:r>
              <w:rPr>
                <w:rFonts w:ascii="Times New Roman"/>
                <w:b w:val="false"/>
                <w:i w:val="false"/>
                <w:color w:val="000000"/>
                <w:sz w:val="20"/>
              </w:rPr>
              <w:t>
3) МСАК ұйымдарында травматологиялық және ортопедиялық бейін бойынша медициналық көмекті хирург-дәрігерлер, травматолог-ортопед-дәрігерлер көрсетеді.</w:t>
            </w:r>
          </w:p>
          <w:p>
            <w:pPr>
              <w:spacing w:after="20"/>
              <w:ind w:left="20"/>
              <w:jc w:val="both"/>
            </w:pPr>
            <w:r>
              <w:rPr>
                <w:rFonts w:ascii="Times New Roman"/>
                <w:b w:val="false"/>
                <w:i w:val="false"/>
                <w:color w:val="000000"/>
                <w:sz w:val="20"/>
              </w:rPr>
              <w:t>
4) Травматология және ортопедия кабинеттерінің, травматикалық пункттердің болуы және : пациенттің жай-күйінің ауырлығын, оның травматологиялық-ортопедиялық мәртебесін қарап-тексеру және бағалау, диагнозды және емдеуді нақтылау үшін қосымша зертханалық және аспаптық зерттеулер жүргізу (анальгезия, жараларды бастапқы хирургиялық өңдеу, сүйек сынықтарының жабық репозициясы, иммобилизация).</w:t>
            </w:r>
          </w:p>
          <w:p>
            <w:pPr>
              <w:spacing w:after="20"/>
              <w:ind w:left="20"/>
              <w:jc w:val="both"/>
            </w:pPr>
            <w:r>
              <w:rPr>
                <w:rFonts w:ascii="Times New Roman"/>
                <w:b w:val="false"/>
                <w:i w:val="false"/>
                <w:color w:val="000000"/>
                <w:sz w:val="20"/>
              </w:rPr>
              <w:t>
5) еңбекке уақытша жарамсыздық сараптамасын жүзеге асыру</w:t>
            </w:r>
          </w:p>
          <w:p>
            <w:pPr>
              <w:spacing w:after="20"/>
              <w:ind w:left="20"/>
              <w:jc w:val="both"/>
            </w:pPr>
            <w:r>
              <w:rPr>
                <w:rFonts w:ascii="Times New Roman"/>
                <w:b w:val="false"/>
                <w:i w:val="false"/>
                <w:color w:val="000000"/>
                <w:sz w:val="20"/>
              </w:rPr>
              <w:t>
6) ДКК болуы және тірек-қимыл аппараты мен ТҚЖ функцияларын бұзудың тұрақты белгілері бар пациенттерді медициналық-әлеуметтік сараптама комиссиясына жіберу;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деңгейде неврологиялық көмек көрсету талаптарын сақтау туралы құжаттаманың болуы</w:t>
            </w:r>
          </w:p>
          <w:p>
            <w:pPr>
              <w:spacing w:after="20"/>
              <w:ind w:left="20"/>
              <w:jc w:val="both"/>
            </w:pPr>
            <w:r>
              <w:rPr>
                <w:rFonts w:ascii="Times New Roman"/>
                <w:b w:val="false"/>
                <w:i w:val="false"/>
                <w:color w:val="000000"/>
                <w:sz w:val="20"/>
              </w:rPr>
              <w:t>
1) неврологиялық аурулары бар пациенттің КДК көрсетуі МСАК дәрігерінің немесе ТМККК шеңберінде басқа бейінді маманның жолдамасы бойынша жүзеге асырылады. МСАК дәрігерінен немесе басқа бейінді маманнан жолдама болмаған кезде, сондай-ақ пациенттердің бастамасы бойынша жүгінген кезде КДК ақылы негізде ұсынылады.</w:t>
            </w:r>
          </w:p>
          <w:p>
            <w:pPr>
              <w:spacing w:after="20"/>
              <w:ind w:left="20"/>
              <w:jc w:val="both"/>
            </w:pPr>
            <w:r>
              <w:rPr>
                <w:rFonts w:ascii="Times New Roman"/>
                <w:b w:val="false"/>
                <w:i w:val="false"/>
                <w:color w:val="000000"/>
                <w:sz w:val="20"/>
              </w:rPr>
              <w:t>
2) МСАК дәрігері немесе басқа бейінді маман КДК көрсеткен невропатолог дәрігердің ұсынымдарына сәйкес консультациялық-диагностикалық қорытынды алғаннан кейін пациентті одан әрі бақылауды жүзеге асырады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Нефрологиялық көмек көрсету талаптарын сақтау туралы құжаттаманың болуы, оған мыналар кіреді:</w:t>
            </w:r>
          </w:p>
          <w:p>
            <w:pPr>
              <w:spacing w:after="20"/>
              <w:ind w:left="20"/>
              <w:jc w:val="both"/>
            </w:pPr>
            <w:r>
              <w:rPr>
                <w:rFonts w:ascii="Times New Roman"/>
                <w:b w:val="false"/>
                <w:i w:val="false"/>
                <w:color w:val="000000"/>
                <w:sz w:val="20"/>
              </w:rPr>
              <w:t>
1) дәрігердің қарауы, бүйректің зақымдану белгілерін анықтау және аурулардың сатысын, этиологиясы мен белсенділік дәрежесін анықтау үшін КП бойынша клиникалық-диагностикалық зерттеулер жүргізу;</w:t>
            </w:r>
          </w:p>
          <w:p>
            <w:pPr>
              <w:spacing w:after="20"/>
              <w:ind w:left="20"/>
              <w:jc w:val="both"/>
            </w:pPr>
            <w:r>
              <w:rPr>
                <w:rFonts w:ascii="Times New Roman"/>
                <w:b w:val="false"/>
                <w:i w:val="false"/>
                <w:color w:val="000000"/>
                <w:sz w:val="20"/>
              </w:rPr>
              <w:t>
2)пациентті медициналық ақпараттық жүйеге (бұдан әрі-МАЖ) деректерді енгізе отырып, № 097/е нысаны бойынша амбулаториялық пациенттің медициналық картасынан үзінді көшірмені ресімдей отырып, консультациялық – диагностикалық көмек көрсетуге жіберу;</w:t>
            </w:r>
          </w:p>
          <w:p>
            <w:pPr>
              <w:spacing w:after="20"/>
              <w:ind w:left="20"/>
              <w:jc w:val="both"/>
            </w:pPr>
            <w:r>
              <w:rPr>
                <w:rFonts w:ascii="Times New Roman"/>
                <w:b w:val="false"/>
                <w:i w:val="false"/>
                <w:color w:val="000000"/>
                <w:sz w:val="20"/>
              </w:rPr>
              <w:t>
3) даму қаупі топтарын қалыптастыруды, сатысы мен нозологиялық нысандарына байланысты Созылмалы бүйрек ауруы (бұдан әрі- СБА) асқынуларының дамуы мен дамуының профилактикасын, сондай-ақ бүйрек аурулары бар пациенттерді есепке алуды және динамикалық байқауды МСАК мамандары КП бойынша нефрологтардың ұсынымдарын ескере отырып жүргізеді;</w:t>
            </w:r>
          </w:p>
          <w:p>
            <w:pPr>
              <w:spacing w:after="20"/>
              <w:ind w:left="20"/>
              <w:jc w:val="both"/>
            </w:pPr>
            <w:r>
              <w:rPr>
                <w:rFonts w:ascii="Times New Roman"/>
                <w:b w:val="false"/>
                <w:i w:val="false"/>
                <w:color w:val="000000"/>
                <w:sz w:val="20"/>
              </w:rPr>
              <w:t>
4) нефролог дәрігерлердің және КП бойынша Мультидисциплинарлы топ (бұдан әрі- МТ) ұсынымдарын ескере отырып, мамандандырылған медициналық көмек және ЖТМК көрсету үшін МҰ-ға емдеуге жатқызуға іріктеу және жіберу;</w:t>
            </w:r>
          </w:p>
          <w:p>
            <w:pPr>
              <w:spacing w:after="20"/>
              <w:ind w:left="20"/>
              <w:jc w:val="both"/>
            </w:pPr>
            <w:r>
              <w:rPr>
                <w:rFonts w:ascii="Times New Roman"/>
                <w:b w:val="false"/>
                <w:i w:val="false"/>
                <w:color w:val="000000"/>
                <w:sz w:val="20"/>
              </w:rPr>
              <w:t>
5) аурудың белсенділігін мониторингілеуді, иммуносупрессивті терапияны бақылауды және түзетуді қамтитын, әртүрлі генездегі бүйректері зақымданған, оның ішінде операциядан кейінгі (трансплантациядан кейінгі) кезеңде пациенттерді динамикалық бақылау;</w:t>
            </w:r>
          </w:p>
          <w:p>
            <w:pPr>
              <w:spacing w:after="20"/>
              <w:ind w:left="20"/>
              <w:jc w:val="both"/>
            </w:pPr>
            <w:r>
              <w:rPr>
                <w:rFonts w:ascii="Times New Roman"/>
                <w:b w:val="false"/>
                <w:i w:val="false"/>
                <w:color w:val="000000"/>
                <w:sz w:val="20"/>
              </w:rPr>
              <w:t>
6) нефрологиялық аурулары, СБА және жіті бүйрек жеткіліксіздігі (бұдан әрі- ЖБФЖ) бар, оның ішінде диализ терапиясын алатын және бүйрек трансплантациясынан кейін операция жасаған пациенттерді медициналық оңалту (иммуносупрессивті терапия препараттарының концентрациясын мониторингтеуді, инфекциялық асқынулардың профилактикасын және уақтылы анықтауды қоса алғанда);</w:t>
            </w:r>
          </w:p>
          <w:p>
            <w:pPr>
              <w:spacing w:after="20"/>
              <w:ind w:left="20"/>
              <w:jc w:val="both"/>
            </w:pPr>
            <w:r>
              <w:rPr>
                <w:rFonts w:ascii="Times New Roman"/>
                <w:b w:val="false"/>
                <w:i w:val="false"/>
                <w:color w:val="000000"/>
                <w:sz w:val="20"/>
              </w:rPr>
              <w:t>
7) белгілі бір аурулары (жай-күйі) бар Қазақстан Республикасы азаматтарының жекелеген санаттарын тегін және (немесе) жеңілдікпен амбулаториялық қамтамасыз ету үшін бүйрек аурулары бар пациенттерді (Бүйрек алмастыру терапиясы пациенттерін қоса алғанда) дәрілік заттармен қамтамасыз етуді ұйымдастыру және мониторингілеу</w:t>
            </w:r>
          </w:p>
          <w:p>
            <w:pPr>
              <w:spacing w:after="20"/>
              <w:ind w:left="20"/>
              <w:jc w:val="both"/>
            </w:pPr>
            <w:r>
              <w:rPr>
                <w:rFonts w:ascii="Times New Roman"/>
                <w:b w:val="false"/>
                <w:i w:val="false"/>
                <w:color w:val="000000"/>
                <w:sz w:val="20"/>
              </w:rPr>
              <w:t>
8) еңбекке уақытша жарамсыздыққа сараптама жүргізу</w:t>
            </w:r>
          </w:p>
          <w:p>
            <w:pPr>
              <w:spacing w:after="20"/>
              <w:ind w:left="20"/>
              <w:jc w:val="both"/>
            </w:pPr>
            <w:r>
              <w:rPr>
                <w:rFonts w:ascii="Times New Roman"/>
                <w:b w:val="false"/>
                <w:i w:val="false"/>
                <w:color w:val="000000"/>
                <w:sz w:val="20"/>
              </w:rPr>
              <w:t>
9) мүгедектікті айқындау және белгілеу үшін медициналық-әлеуметтік сараптама жүргізуге жолдама</w:t>
            </w:r>
          </w:p>
          <w:p>
            <w:pPr>
              <w:spacing w:after="20"/>
              <w:ind w:left="20"/>
              <w:jc w:val="both"/>
            </w:pPr>
            <w:r>
              <w:rPr>
                <w:rFonts w:ascii="Times New Roman"/>
                <w:b w:val="false"/>
                <w:i w:val="false"/>
                <w:color w:val="000000"/>
                <w:sz w:val="20"/>
              </w:rPr>
              <w:t xml:space="preserve">
10) rifle (Райфл) бойынша ЖБЖ халықаралық жіктемесі бойынша 1-5 сатыдағы СБА, барлық сатыдағы ЖБЖ бар пациенттердің деректерін тіркеу және тұрақты енгізу: Risk (тәуекел), Injury (Инжури), Failure (Failee), Lost (Лост), End Stage Renal Disease (Энд Стейдж Ренал Дизиз) медициналық ұйымның ақпараттық жүйесінде СБА сатысын көрсетумен, мониторинг үшін, бүйрек алмастыру терапиясы уақтылы басталуымен және пациенттер маршрутының сабақтастығын қамтамасыз етумен. АЖ болмаған немесе болмаған кезде пациенттерді тіркеу СБА электрондық тіркеліміне жүзеге асырылады. </w:t>
            </w:r>
          </w:p>
          <w:p>
            <w:pPr>
              <w:spacing w:after="20"/>
              <w:ind w:left="20"/>
              <w:jc w:val="both"/>
            </w:pPr>
            <w:r>
              <w:rPr>
                <w:rFonts w:ascii="Times New Roman"/>
                <w:b w:val="false"/>
                <w:i w:val="false"/>
                <w:color w:val="000000"/>
                <w:sz w:val="20"/>
              </w:rPr>
              <w:t xml:space="preserve">
СБА бар пациенттерді 1-ден 3а сатыға дейін тіркеуді жыл сайын жалпы практика дәрігерлері (отбасылық дәрігерлер), учаскелік терапевттер, педиатрлар МСАК деңгейінде жүргізеді. СБА 3б-5 сатысы бар пациенттерді тіркеуді емхананың, кабинеттің, нефрологиялық орталықтың нефролог дәрігерлері жүргізеді.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жағдайларда нейрохирургиялық көмек көрсету талаптарын сақтау туралы құжаттаманың болуы</w:t>
            </w:r>
          </w:p>
          <w:p>
            <w:pPr>
              <w:spacing w:after="20"/>
              <w:ind w:left="20"/>
              <w:jc w:val="both"/>
            </w:pPr>
            <w:r>
              <w:rPr>
                <w:rFonts w:ascii="Times New Roman"/>
                <w:b w:val="false"/>
                <w:i w:val="false"/>
                <w:color w:val="000000"/>
                <w:sz w:val="20"/>
              </w:rPr>
              <w:t>
1) МСАК дәрігері:</w:t>
            </w:r>
          </w:p>
          <w:p>
            <w:pPr>
              <w:spacing w:after="20"/>
              <w:ind w:left="20"/>
              <w:jc w:val="both"/>
            </w:pPr>
            <w:r>
              <w:rPr>
                <w:rFonts w:ascii="Times New Roman"/>
                <w:b w:val="false"/>
                <w:i w:val="false"/>
                <w:color w:val="000000"/>
                <w:sz w:val="20"/>
              </w:rPr>
              <w:t>
- орталық және перифериялық нерв жүйесінің нейрохирургиялық аурулары мен жарақаттарының шағымдары мен белгілері бар пациенттер жүгінген кезде Жалпы клиникалық және рентгенологиялық зерттеулерді (көрсетілімдер бойынша) тағайындайды және диагнозды нақтылау және консультациялық-диагностикалық көмек алу үшін оларды қайталама деңгейде медициналық көмек көрсететін денсаулық сақтау ұйымының нейрохирургіне жібереді. Жолдама медициналық ақпараттық жүйелерде электрондық нысанда ресімделеді;</w:t>
            </w:r>
          </w:p>
          <w:p>
            <w:pPr>
              <w:spacing w:after="20"/>
              <w:ind w:left="20"/>
              <w:jc w:val="both"/>
            </w:pPr>
            <w:r>
              <w:rPr>
                <w:rFonts w:ascii="Times New Roman"/>
                <w:b w:val="false"/>
                <w:i w:val="false"/>
                <w:color w:val="000000"/>
                <w:sz w:val="20"/>
              </w:rPr>
              <w:t>
- КХ бойынша нейрохирургиялық аурулардың белгіленген диагнозы бар пациенттерді және нейрохирургтың ұсынымдарын динамикалық бақылауды жүзеге асырады;</w:t>
            </w:r>
          </w:p>
          <w:p>
            <w:pPr>
              <w:spacing w:after="20"/>
              <w:ind w:left="20"/>
              <w:jc w:val="both"/>
            </w:pPr>
            <w:r>
              <w:rPr>
                <w:rFonts w:ascii="Times New Roman"/>
                <w:b w:val="false"/>
                <w:i w:val="false"/>
                <w:color w:val="000000"/>
                <w:sz w:val="20"/>
              </w:rPr>
              <w:t>
- айғақтар бойынша ауруханаға жатқызуға жібереді.</w:t>
            </w:r>
          </w:p>
          <w:p>
            <w:pPr>
              <w:spacing w:after="20"/>
              <w:ind w:left="20"/>
              <w:jc w:val="both"/>
            </w:pPr>
            <w:r>
              <w:rPr>
                <w:rFonts w:ascii="Times New Roman"/>
                <w:b w:val="false"/>
                <w:i w:val="false"/>
                <w:color w:val="000000"/>
                <w:sz w:val="20"/>
              </w:rPr>
              <w:t>
2) амбулаториялық жағдайларда нейрохирургиялық көмек қайталама деңгейде консультациялық-диагностикалық көмек түрінде көрсетіледі және оған мыналар кіреді:</w:t>
            </w:r>
          </w:p>
          <w:p>
            <w:pPr>
              <w:spacing w:after="20"/>
              <w:ind w:left="20"/>
              <w:jc w:val="both"/>
            </w:pPr>
            <w:r>
              <w:rPr>
                <w:rFonts w:ascii="Times New Roman"/>
                <w:b w:val="false"/>
                <w:i w:val="false"/>
                <w:color w:val="000000"/>
                <w:sz w:val="20"/>
              </w:rPr>
              <w:t>
1) нейрохирургті тексеру;</w:t>
            </w:r>
          </w:p>
          <w:p>
            <w:pPr>
              <w:spacing w:after="20"/>
              <w:ind w:left="20"/>
              <w:jc w:val="both"/>
            </w:pPr>
            <w:r>
              <w:rPr>
                <w:rFonts w:ascii="Times New Roman"/>
                <w:b w:val="false"/>
                <w:i w:val="false"/>
                <w:color w:val="000000"/>
                <w:sz w:val="20"/>
              </w:rPr>
              <w:t>
2) орталық және перифериялық жүйке жүйесінің нейрохирургиялық аурулары мен жарақаттарының диагнозын қою, дифференциалды диагностика мақсатында пациентті зертханалық және аспаптық тексеру;</w:t>
            </w:r>
          </w:p>
          <w:p>
            <w:pPr>
              <w:spacing w:after="20"/>
              <w:ind w:left="20"/>
              <w:jc w:val="both"/>
            </w:pPr>
            <w:r>
              <w:rPr>
                <w:rFonts w:ascii="Times New Roman"/>
                <w:b w:val="false"/>
                <w:i w:val="false"/>
                <w:color w:val="000000"/>
                <w:sz w:val="20"/>
              </w:rPr>
              <w:t>
3) КХ бойынша анықталған ауру бойынша емдеуді таңдау және тағайындау;</w:t>
            </w:r>
          </w:p>
          <w:p>
            <w:pPr>
              <w:spacing w:after="20"/>
              <w:ind w:left="20"/>
              <w:jc w:val="both"/>
            </w:pPr>
            <w:r>
              <w:rPr>
                <w:rFonts w:ascii="Times New Roman"/>
                <w:b w:val="false"/>
                <w:i w:val="false"/>
                <w:color w:val="000000"/>
                <w:sz w:val="20"/>
              </w:rPr>
              <w:t>
4) мамандандырылған медициналық көмек көрсету үшін, оның ішінде стационарлық жағдайларда ЖТМ қолдана отырып, шұғыл көрсеткіштер бойынша емдеуге жатқызуға жіберу;</w:t>
            </w:r>
          </w:p>
          <w:p>
            <w:pPr>
              <w:spacing w:after="20"/>
              <w:ind w:left="20"/>
              <w:jc w:val="both"/>
            </w:pPr>
            <w:r>
              <w:rPr>
                <w:rFonts w:ascii="Times New Roman"/>
                <w:b w:val="false"/>
                <w:i w:val="false"/>
                <w:color w:val="000000"/>
                <w:sz w:val="20"/>
              </w:rPr>
              <w:t>
5) мамандандырылған медициналық көмек көрсету үшін, оның ішінде стационарды алмастыратын және стационарлық жағдайларда ЖТМ қолдана отырып, жоспарлы емдеуге жатқызуға жіберу;</w:t>
            </w:r>
          </w:p>
          <w:p>
            <w:pPr>
              <w:spacing w:after="20"/>
              <w:ind w:left="20"/>
              <w:jc w:val="both"/>
            </w:pPr>
            <w:r>
              <w:rPr>
                <w:rFonts w:ascii="Times New Roman"/>
                <w:b w:val="false"/>
                <w:i w:val="false"/>
                <w:color w:val="000000"/>
                <w:sz w:val="20"/>
              </w:rPr>
              <w:t>
6) еңбекке уақытша жарамсыздыққа сараптама жүргізу, еңбекке уақытша жарамсыздық туралы парақ немесе анықтама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деңгейде неврологиялық көмек көрсету талаптарын сақтау туралы құжаттаманың болуы</w:t>
            </w:r>
          </w:p>
          <w:p>
            <w:pPr>
              <w:spacing w:after="20"/>
              <w:ind w:left="20"/>
              <w:jc w:val="both"/>
            </w:pPr>
            <w:r>
              <w:rPr>
                <w:rFonts w:ascii="Times New Roman"/>
                <w:b w:val="false"/>
                <w:i w:val="false"/>
                <w:color w:val="000000"/>
                <w:sz w:val="20"/>
              </w:rPr>
              <w:t>
1) неврологиялық аурулары бар пациенттің КДК көрсетуі МСАК дәрігерінің немесе ТМККК шеңберінде басқа бейінді маманның жолдамасы бойынша жүзеге асырылады. МСАК дәрігерінен немесе басқа бейінді маманнан жолдама болмаған кезде, сондай-ақ пациенттердің бастамасы бойынша жүгінген кезде КДК ақылы негізде ұсынылады.</w:t>
            </w:r>
          </w:p>
          <w:p>
            <w:pPr>
              <w:spacing w:after="20"/>
              <w:ind w:left="20"/>
              <w:jc w:val="both"/>
            </w:pPr>
            <w:r>
              <w:rPr>
                <w:rFonts w:ascii="Times New Roman"/>
                <w:b w:val="false"/>
                <w:i w:val="false"/>
                <w:color w:val="000000"/>
                <w:sz w:val="20"/>
              </w:rPr>
              <w:t>
2) МСАК дәрігері немесе басқа бейінді маман КДК көрсеткен невропатолог дәрігердің ұсынымдарына сәйкес консультациялық-диагностикалық қорытынды алғаннан кейін пациентті одан әрі бақылауды жүзеге асырады.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 сараптамалық қорытындысы туралы хабарламаны негізді ресімдеу, № 031/е нысаны (ағзаның жай-күйін және тіршілік әрекетін шектеу дәрежесін кешенді бағалау үшін деректердің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(лар) _______________ _____________________ </w:t>
      </w:r>
    </w:p>
    <w:p>
      <w:pPr>
        <w:spacing w:after="0"/>
        <w:ind w:left="0"/>
        <w:jc w:val="both"/>
      </w:pPr>
      <w:r>
        <w:rPr>
          <w:rFonts w:ascii="Times New Roman"/>
          <w:b w:val="false"/>
          <w:i w:val="false"/>
          <w:color w:val="000000"/>
          <w:sz w:val="28"/>
        </w:rPr>
        <w:t xml:space="preserve">
      (лауазым)             (қолы) </w:t>
      </w:r>
    </w:p>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Бақылау субъектісінің басшысы ________________ _______________ </w:t>
      </w:r>
    </w:p>
    <w:p>
      <w:pPr>
        <w:spacing w:after="0"/>
        <w:ind w:left="0"/>
        <w:jc w:val="both"/>
      </w:pPr>
      <w:r>
        <w:rPr>
          <w:rFonts w:ascii="Times New Roman"/>
          <w:b w:val="false"/>
          <w:i w:val="false"/>
          <w:color w:val="000000"/>
          <w:sz w:val="28"/>
        </w:rPr>
        <w:t xml:space="preserve">
      (лауазым)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2018 жылғы 15 қарашадағы</w:t>
            </w:r>
            <w:r>
              <w:br/>
            </w:r>
            <w:r>
              <w:rPr>
                <w:rFonts w:ascii="Times New Roman"/>
                <w:b w:val="false"/>
                <w:i w:val="false"/>
                <w:color w:val="000000"/>
                <w:sz w:val="20"/>
              </w:rPr>
              <w:t>№32 және</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2018 жылғы 15 қарашадағы</w:t>
            </w:r>
            <w:r>
              <w:br/>
            </w:r>
            <w:r>
              <w:rPr>
                <w:rFonts w:ascii="Times New Roman"/>
                <w:b w:val="false"/>
                <w:i w:val="false"/>
                <w:color w:val="000000"/>
                <w:sz w:val="20"/>
              </w:rPr>
              <w:t>№ 70 бірлескен бұйрыққа</w:t>
            </w:r>
            <w:r>
              <w:br/>
            </w:r>
            <w:r>
              <w:rPr>
                <w:rFonts w:ascii="Times New Roman"/>
                <w:b w:val="false"/>
                <w:i w:val="false"/>
                <w:color w:val="000000"/>
                <w:sz w:val="20"/>
              </w:rPr>
              <w:t>4- қосымша</w:t>
            </w:r>
          </w:p>
        </w:tc>
      </w:tr>
    </w:tbl>
    <w:bookmarkStart w:name="z82" w:id="107"/>
    <w:p>
      <w:pPr>
        <w:spacing w:after="0"/>
        <w:ind w:left="0"/>
        <w:jc w:val="left"/>
      </w:pPr>
      <w:r>
        <w:rPr>
          <w:rFonts w:ascii="Times New Roman"/>
          <w:b/>
          <w:i w:val="false"/>
          <w:color w:val="000000"/>
        </w:rPr>
        <w:t xml:space="preserve"> Тексеру парағы</w:t>
      </w:r>
    </w:p>
    <w:bookmarkEnd w:id="107"/>
    <w:p>
      <w:pPr>
        <w:spacing w:after="0"/>
        <w:ind w:left="0"/>
        <w:jc w:val="both"/>
      </w:pPr>
      <w:r>
        <w:rPr>
          <w:rFonts w:ascii="Times New Roman"/>
          <w:b w:val="false"/>
          <w:i w:val="false"/>
          <w:color w:val="ff0000"/>
          <w:sz w:val="28"/>
        </w:rPr>
        <w:t xml:space="preserve">
      Ескерту. 4-қосымша жаңа редакцияда - ҚР Денсаулық сақтау министрінің 29.05.2023 № 90 және ҚР Ұлттық экономика министрінің 29.05.2023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медициналық қызмет көрсету сапасы саласында 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Кәсіпкерлік кодексінің </w:t>
      </w:r>
    </w:p>
    <w:p>
      <w:pPr>
        <w:spacing w:after="0"/>
        <w:ind w:left="0"/>
        <w:jc w:val="both"/>
      </w:pPr>
      <w:r>
        <w:rPr>
          <w:rFonts w:ascii="Times New Roman"/>
          <w:b w:val="false"/>
          <w:i w:val="false"/>
          <w:color w:val="000000"/>
          <w:sz w:val="28"/>
        </w:rPr>
        <w:t xml:space="preserve">
      ________________________________________ саласында/аясында </w:t>
      </w:r>
      <w:r>
        <w:rPr>
          <w:rFonts w:ascii="Times New Roman"/>
          <w:b w:val="false"/>
          <w:i w:val="false"/>
          <w:color w:val="000000"/>
          <w:sz w:val="28"/>
        </w:rPr>
        <w:t>138 -бабына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Босандыру субъектілері (объектілері) және (немесе) өз құрамында босандыру </w:t>
      </w:r>
    </w:p>
    <w:p>
      <w:pPr>
        <w:spacing w:after="0"/>
        <w:ind w:left="0"/>
        <w:jc w:val="both"/>
      </w:pPr>
      <w:r>
        <w:rPr>
          <w:rFonts w:ascii="Times New Roman"/>
          <w:b w:val="false"/>
          <w:i w:val="false"/>
          <w:color w:val="000000"/>
          <w:sz w:val="28"/>
        </w:rPr>
        <w:t xml:space="preserve">
      бөлімшелері және жаңа туған нәрестелер патологиясы бөлімшелері бар стационарлық </w:t>
      </w:r>
    </w:p>
    <w:p>
      <w:pPr>
        <w:spacing w:after="0"/>
        <w:ind w:left="0"/>
        <w:jc w:val="both"/>
      </w:pPr>
      <w:r>
        <w:rPr>
          <w:rFonts w:ascii="Times New Roman"/>
          <w:b w:val="false"/>
          <w:i w:val="false"/>
          <w:color w:val="000000"/>
          <w:sz w:val="28"/>
        </w:rPr>
        <w:t xml:space="preserve">
      ұйымдар қатысты </w:t>
      </w:r>
    </w:p>
    <w:p>
      <w:pPr>
        <w:spacing w:after="0"/>
        <w:ind w:left="0"/>
        <w:jc w:val="both"/>
      </w:pPr>
      <w:r>
        <w:rPr>
          <w:rFonts w:ascii="Times New Roman"/>
          <w:b w:val="false"/>
          <w:i w:val="false"/>
          <w:color w:val="000000"/>
          <w:sz w:val="28"/>
        </w:rPr>
        <w:t xml:space="preserve">
      бақылау субъектілерінің (объектілерінің) біртекті тобының атауы </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____________________________________ </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тағайындау туралы акт 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 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 ____________________________________ </w:t>
      </w:r>
    </w:p>
    <w:p>
      <w:pPr>
        <w:spacing w:after="0"/>
        <w:ind w:left="0"/>
        <w:jc w:val="both"/>
      </w:pPr>
      <w:r>
        <w:rPr>
          <w:rFonts w:ascii="Times New Roman"/>
          <w:b w:val="false"/>
          <w:i w:val="false"/>
          <w:color w:val="000000"/>
          <w:sz w:val="28"/>
        </w:rPr>
        <w:t>
      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жоғары технологиялық қызметтер көрсетуі, оның ішінде экстракорпоралды ұрықтандыру кезінде денсаулық сақтау субъектісінің жоғары технологиялық медициналық көмек көрсетуге сәйкестігі туралы қорытындының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негізде тегін медициналық көмектің кепілдік берілген көлеміне және (немесе) міндетті әлеуметтік медициналық сақтандыру жүйесіне кіретін медициналық көмек көрсету туралы растайтын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Инвазиялық араласулар кезінде және емдеу-диагностикалық іс-шараларды жүргізуге пациенттің не оның заңды өкілінің жазбаша ерікті келісімінің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құжаттаманың болуы (жедел медициналық жәрдем бригадасын шақыру картасы №085/у нысаны, қабылдау және ауруханаға жатқызудан бас тарту журналы, стационарлық пациенттің медициналық картасы №001/е нысаны) стационардың қабылдау бөлімшесінде МСАК ұйымдастыру кезінде ЖМЖС бригадасының немесе ЖМЖ бөлімшесінің болуы 10 минуттан аспайды (пациентті қабылдау бөлімшесінің дәрігеріне беру уақыты) төтенше жағдайларда жедел медициналық көмек көрсету қажеттілігін қоспағанда, ол стационарға келген сәттен бастап.</w:t>
            </w:r>
          </w:p>
          <w:p>
            <w:pPr>
              <w:spacing w:after="20"/>
              <w:ind w:left="20"/>
              <w:jc w:val="both"/>
            </w:pPr>
            <w:r>
              <w:rPr>
                <w:rFonts w:ascii="Times New Roman"/>
                <w:b w:val="false"/>
                <w:i w:val="false"/>
                <w:color w:val="000000"/>
                <w:sz w:val="20"/>
              </w:rPr>
              <w:t>
МСАК ұйымы жанындағы ЖМЖ бригадалары немесе ЖМЖ бөлімшесінің пациентті стационардың қабылдау бөлімшесіне бергеннен кейін медбике шұғыл медициналық көмек көрсетудің бірінші кезектілігін негізге ала отырып, келіп түскен пациенттерді (триаж-жүйе бойынша Медициналық сұрыптау) топтарға бөлуді жүргізеді.</w:t>
            </w:r>
          </w:p>
          <w:p>
            <w:pPr>
              <w:spacing w:after="20"/>
              <w:ind w:left="20"/>
              <w:jc w:val="both"/>
            </w:pPr>
            <w:r>
              <w:rPr>
                <w:rFonts w:ascii="Times New Roman"/>
                <w:b w:val="false"/>
                <w:i w:val="false"/>
                <w:color w:val="000000"/>
                <w:sz w:val="20"/>
              </w:rPr>
              <w:t>
Триаж-жүйе бойынша Медициналық сұрыптау (бұдан әрі-медициналық сұрыптау) үздіксіз жүргізіледі. Бағалау аяқталғаннан кейін пациенттер сұрыптау санаттарының бірінің түсімен арнайы түсті белгі немесе түрлі-түсті таспа түрінде белгіленеді.</w:t>
            </w:r>
          </w:p>
          <w:p>
            <w:pPr>
              <w:spacing w:after="20"/>
              <w:ind w:left="20"/>
              <w:jc w:val="both"/>
            </w:pPr>
            <w:r>
              <w:rPr>
                <w:rFonts w:ascii="Times New Roman"/>
                <w:b w:val="false"/>
                <w:i w:val="false"/>
                <w:color w:val="000000"/>
                <w:sz w:val="20"/>
              </w:rPr>
              <w:t>
Медициналық сұрыптау бойынша пациенттердің 3 тобы бөлінеді:</w:t>
            </w:r>
          </w:p>
          <w:p>
            <w:pPr>
              <w:spacing w:after="20"/>
              <w:ind w:left="20"/>
              <w:jc w:val="both"/>
            </w:pPr>
            <w:r>
              <w:rPr>
                <w:rFonts w:ascii="Times New Roman"/>
                <w:b w:val="false"/>
                <w:i w:val="false"/>
                <w:color w:val="000000"/>
                <w:sz w:val="20"/>
              </w:rPr>
              <w:t>
бірінші топ (қызыл аймақ) – жағдайы өмірге тікелей қауіп төндіретін немесе нашарлау қаупі жоғары және шұғыл медициналық көмекті қажет ететін пациенттер;</w:t>
            </w:r>
          </w:p>
          <w:p>
            <w:pPr>
              <w:spacing w:after="20"/>
              <w:ind w:left="20"/>
              <w:jc w:val="both"/>
            </w:pPr>
            <w:r>
              <w:rPr>
                <w:rFonts w:ascii="Times New Roman"/>
                <w:b w:val="false"/>
                <w:i w:val="false"/>
                <w:color w:val="000000"/>
                <w:sz w:val="20"/>
              </w:rPr>
              <w:t>
екінші топ (сары аймақ) – жағдайы денсаулыққа ықтимал қауіп төндіретін немесе шұғыл медициналық көмекті қажет ететін жағдайдың дамуымен ілгерілеуі мүмкін пациенттер;</w:t>
            </w:r>
          </w:p>
          <w:p>
            <w:pPr>
              <w:spacing w:after="20"/>
              <w:ind w:left="20"/>
              <w:jc w:val="both"/>
            </w:pPr>
            <w:r>
              <w:rPr>
                <w:rFonts w:ascii="Times New Roman"/>
                <w:b w:val="false"/>
                <w:i w:val="false"/>
                <w:color w:val="000000"/>
                <w:sz w:val="20"/>
              </w:rPr>
              <w:t>
үшінші топ (жасыл аймақ) – жағдайы өмір мен денсаулыққа тікелей қауіп төндірмейтін және ауруханаға жатқызуды қажет етпейтін пациенттер</w:t>
            </w:r>
          </w:p>
          <w:p>
            <w:pPr>
              <w:spacing w:after="20"/>
              <w:ind w:left="20"/>
              <w:jc w:val="both"/>
            </w:pPr>
            <w:r>
              <w:rPr>
                <w:rFonts w:ascii="Times New Roman"/>
                <w:b w:val="false"/>
                <w:i w:val="false"/>
                <w:color w:val="000000"/>
                <w:sz w:val="20"/>
              </w:rPr>
              <w:t>
Триаж-жүйе бойынша Медициналық сұрыптау топтары бойынша пациентті айқындау жөніндегі медициналық құжаттамада жазбаның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ұйымына емдеуге жатқызу үшін көрсетілімдер болмаған кезде бас тартудың жазбаша негіздемесімен қабылдау бөлімшесінің дәрігері берген медициналық қорытындының болуы.</w:t>
            </w:r>
          </w:p>
          <w:p>
            <w:pPr>
              <w:spacing w:after="20"/>
              <w:ind w:left="20"/>
              <w:jc w:val="both"/>
            </w:pPr>
            <w:r>
              <w:rPr>
                <w:rFonts w:ascii="Times New Roman"/>
                <w:b w:val="false"/>
                <w:i w:val="false"/>
                <w:color w:val="000000"/>
                <w:sz w:val="20"/>
              </w:rPr>
              <w:t xml:space="preserve">
Пациенттің тіркелген жері бойынша МСАК ұйымына қабылдау бөлімшесінің мейіргері жіберген активтің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Ауруханаға жатқызу көрсеткіштері туралы медициналық құжаттамада растайтын жазбалардың болуы:</w:t>
            </w:r>
          </w:p>
          <w:p>
            <w:pPr>
              <w:spacing w:after="20"/>
              <w:ind w:left="20"/>
              <w:jc w:val="both"/>
            </w:pPr>
            <w:r>
              <w:rPr>
                <w:rFonts w:ascii="Times New Roman"/>
                <w:b w:val="false"/>
                <w:i w:val="false"/>
                <w:color w:val="000000"/>
                <w:sz w:val="20"/>
              </w:rPr>
              <w:t>
дәрігерге дейінгі, білікті, мамандандырылған медициналық көмек көрсету қажеттілігі, оның ішінде жоғары технологиялық медициналық қызметтерді қолдана отырып, пациенттерді тәулік бойы медициналық бақылаумен:</w:t>
            </w:r>
          </w:p>
          <w:p>
            <w:pPr>
              <w:spacing w:after="20"/>
              <w:ind w:left="20"/>
              <w:jc w:val="both"/>
            </w:pPr>
            <w:r>
              <w:rPr>
                <w:rFonts w:ascii="Times New Roman"/>
                <w:b w:val="false"/>
                <w:i w:val="false"/>
                <w:color w:val="000000"/>
                <w:sz w:val="20"/>
              </w:rPr>
              <w:t>
1) жоспарлы тәртіппен-МСАК немесе басқа денсаулық сақтау ұйымы мамандарының жолдамасы бойынша:</w:t>
            </w:r>
          </w:p>
          <w:p>
            <w:pPr>
              <w:spacing w:after="20"/>
              <w:ind w:left="20"/>
              <w:jc w:val="both"/>
            </w:pPr>
            <w:r>
              <w:rPr>
                <w:rFonts w:ascii="Times New Roman"/>
                <w:b w:val="false"/>
                <w:i w:val="false"/>
                <w:color w:val="000000"/>
                <w:sz w:val="20"/>
              </w:rPr>
              <w:t>
2) шұғыл көрсеткіштер бойынша (демалыс және мереке күндерін қоса алғанда) - жолдаманың болуына қарамастан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меңгерушісінің ауыр науқастарды қарауды жүргізу туралы медициналық құжаттамада жазуларының болуы ауруханаға жатқызылған күні, одан кейін-күн сайын. Орташа ауыр науқастар аптасына кемінде бір рет тексеріледі. Жазбаларды енгізетін медицина қызметкерін міндетті түрде сәйкестендіре отырып, пациентті жүргізудің одан әрі тактикасы бойынша ұсынымдарды көрсете отырып, медициналық картада тіркелген пациентті қарау нәтижелерінің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және мереке күндерінен басқа, стационардағы емделушілерді емдеуші дәрігердің күнделікті қарап-тексеруін растайтын медициналық құжаттамада жазбалардың болуы. Тексеру және кезекші дәрігер қосымша диагностикалық және емдік манипуляцияларды тағайындау кезінде медициналық картада тиісті жазбалардың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көрсеткіштер бойынша МСАК ұйымына немесе басқа денсаулық сақтау ұйымына емдеуге жатқызу алдында жүргізілген зерттеулерді қосымша және қайта жүргізу фактісі анықталған кезде диагностика мен емдеудің клиникалық хаттамалары бойынша науқастың жай-күйін динамикалық бағалау үшін медициналық картада негіздеменің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және босану бойынша еңбекке уақытша жарамсыздық туралы парақ пен анықтама беру кезінде мынадай талаптардың сақталғаны туралы растайтын құжаттаманың болуы:</w:t>
            </w:r>
          </w:p>
          <w:p>
            <w:pPr>
              <w:spacing w:after="20"/>
              <w:ind w:left="20"/>
              <w:jc w:val="both"/>
            </w:pPr>
            <w:r>
              <w:rPr>
                <w:rFonts w:ascii="Times New Roman"/>
                <w:b w:val="false"/>
                <w:i w:val="false"/>
                <w:color w:val="000000"/>
                <w:sz w:val="20"/>
              </w:rPr>
              <w:t>
-жүктілік және босану бойынша еңбекке уақытша жарамсыздық парағын немесе анықтамасын медицина қызметкері (акушер - гинеколог дәрігері), ал ол болмаған кезде-дәрігер жүктіліктің отыз аптасынан бастап күнтізбелік бір жүз жиырма алты күнге (босанғанға дейін күнтізбелік жетпіс күн және босанғаннан кейін күнтізбелік елу алты күн) ұзақтыққа ДКК қорытындысынан кейін бөлімше меңгерушісімен бірлесіп береді) қалыпты босану кезінде.</w:t>
            </w:r>
          </w:p>
          <w:p>
            <w:pPr>
              <w:spacing w:after="20"/>
              <w:ind w:left="20"/>
              <w:jc w:val="both"/>
            </w:pPr>
            <w:r>
              <w:rPr>
                <w:rFonts w:ascii="Times New Roman"/>
                <w:b w:val="false"/>
                <w:i w:val="false"/>
                <w:color w:val="000000"/>
                <w:sz w:val="20"/>
              </w:rPr>
              <w:t>
Ядролық сынақтардың әсеріне ұшыраған аумақтарда тұратын әйелдерге жүктілік және босану бойынша еңбекке жарамсыздық парағы немесе анықтамасы қалыпты босану кезінде ұзақтығы күнтізбелік жүз жетпіс күн (босанғанға дейін күнтізбелік тоқсан бір күн және босанғаннан кейін күнтізбелік жетпіс тоғыз күн) жиырма жеті аптадан бастап беріледі;</w:t>
            </w:r>
          </w:p>
          <w:p>
            <w:pPr>
              <w:spacing w:after="20"/>
              <w:ind w:left="20"/>
              <w:jc w:val="both"/>
            </w:pPr>
            <w:r>
              <w:rPr>
                <w:rFonts w:ascii="Times New Roman"/>
                <w:b w:val="false"/>
                <w:i w:val="false"/>
                <w:color w:val="000000"/>
                <w:sz w:val="20"/>
              </w:rPr>
              <w:t>
2) Қазақстан Республикасының шегінде тұрақты тұрғылықты жерінен уақытша кеткен әйелдерге жүктілігі және босануы бойынша еңбекке уақытша жарамсыздық парағы немесе анықтамасы босанған медициналық ұйымда немесе босану көмекшісі ұйымының үзіндісіне (айырбастау картасына) сәйкес бақылау орны бойынша әйелдер консультациясында (кабинетінде) беріледі (ұзартылады)</w:t>
            </w:r>
          </w:p>
          <w:p>
            <w:pPr>
              <w:spacing w:after="20"/>
              <w:ind w:left="20"/>
              <w:jc w:val="both"/>
            </w:pPr>
            <w:r>
              <w:rPr>
                <w:rFonts w:ascii="Times New Roman"/>
                <w:b w:val="false"/>
                <w:i w:val="false"/>
                <w:color w:val="000000"/>
                <w:sz w:val="20"/>
              </w:rPr>
              <w:t>
3) асқынған босанған, екі және одан да көп бала туған жағдайда еңбекке уақытша жарамсыздық парағын немесе анықтамасын Денсаулық сақтау босандыру ұйымының үзіндісіне сәйкес бақылау орны бойынша ДКК қорытындысынан кейін медицина қызметкері (акушер-гинеколог дәрігер), ал ол болмаған кезде дәрігер бөлімше меңгерушісімен бірлесіп күнтізбелік он төрт күнге қосымша ұзартады. Мұндай жағдайларда босанғанға дейінгі және босанғаннан кейінгі демалыстың жалпы ұзақтығы күнтізбелік жүз қырық күнді құрайды (босанғанға дейін күнтізбелік жетпіс күн және босанғаннан кейін күнтізбелік жетпіс күн).</w:t>
            </w:r>
          </w:p>
          <w:p>
            <w:pPr>
              <w:spacing w:after="20"/>
              <w:ind w:left="20"/>
              <w:jc w:val="both"/>
            </w:pPr>
            <w:r>
              <w:rPr>
                <w:rFonts w:ascii="Times New Roman"/>
                <w:b w:val="false"/>
                <w:i w:val="false"/>
                <w:color w:val="000000"/>
                <w:sz w:val="20"/>
              </w:rPr>
              <w:t>
Ядролық сынақтардың әсеріне ұшыраған аумақтарда тұратын әйелдерге қиын босанған, екі және одан да көп бала туған жағдайда еңбекке уақытша жарамсыздық парағы немесе анықтамасы қосымша күнтізбелік он төрт күнге ұзартылады, босанғанға дейінгі және босанғаннан кейінгі демалыстардың жалпы ұзақтығы жүз сексен төрт күнді құрайды (босанғанға дейінгі тоқсан бір күнтізбелік күн және босанғаннан кейінгі тоқсан үш күнтізбелік күн);</w:t>
            </w:r>
          </w:p>
          <w:p>
            <w:pPr>
              <w:spacing w:after="20"/>
              <w:ind w:left="20"/>
              <w:jc w:val="both"/>
            </w:pPr>
            <w:r>
              <w:rPr>
                <w:rFonts w:ascii="Times New Roman"/>
                <w:b w:val="false"/>
                <w:i w:val="false"/>
                <w:color w:val="000000"/>
                <w:sz w:val="20"/>
              </w:rPr>
              <w:t>
4) жүктіліктің жиырма екі аптадан жиырма тоғыз аптасына дейінгі мерзімде босанған және дене салмағы бес жүз грамм және одан асатын, жеті тәуліктен астам өмір сүрген бала туған жағдайда, әйелге босанғаннан кейін күнтізбелік жетпіс күнге босану фактісі бойынша еңбекке жарамсыздық парағы немесе анықтамасы беріледі.</w:t>
            </w:r>
          </w:p>
          <w:p>
            <w:pPr>
              <w:spacing w:after="20"/>
              <w:ind w:left="20"/>
              <w:jc w:val="both"/>
            </w:pPr>
            <w:r>
              <w:rPr>
                <w:rFonts w:ascii="Times New Roman"/>
                <w:b w:val="false"/>
                <w:i w:val="false"/>
                <w:color w:val="000000"/>
                <w:sz w:val="20"/>
              </w:rPr>
              <w:t>
Жүктіліктің жиырма екіден жиырма тоғыз аптасына дейінгі мерзімде босанған және өлі ұрық немесе дене салмағы бес жүз грамм және одан асатын, өмірінің жеті тәулігіне дейін қайтыс болған бала туылған жағдайда, әйелге босанғаннан кейін күнтізбелік елу алты күнге босану фактісі бойынша еңбекке уақытша жарамсыздық туралы парақ немесе анықтама беріледі;</w:t>
            </w:r>
          </w:p>
          <w:p>
            <w:pPr>
              <w:spacing w:after="20"/>
              <w:ind w:left="20"/>
              <w:jc w:val="both"/>
            </w:pPr>
            <w:r>
              <w:rPr>
                <w:rFonts w:ascii="Times New Roman"/>
                <w:b w:val="false"/>
                <w:i w:val="false"/>
                <w:color w:val="000000"/>
                <w:sz w:val="20"/>
              </w:rPr>
              <w:t>
5) ядролық сынақтардың әсеріне ұшыраған аумақтарда тұратын әйелдерге жүктілігі жиырма екіден жиырма тоғыз аптаға дейінгі мерзімде босанған және дене салмағы бес жүз грамм және одан көп жеті тәуліктен астам тұратын бала туған жағдайда еңбекке уақытша жарамсыздық парағы немесе анықтамасы босанғаннан кейін күнтізбелік тоқсан үш күнге беріледі.</w:t>
            </w:r>
          </w:p>
          <w:p>
            <w:pPr>
              <w:spacing w:after="20"/>
              <w:ind w:left="20"/>
              <w:jc w:val="both"/>
            </w:pPr>
            <w:r>
              <w:rPr>
                <w:rFonts w:ascii="Times New Roman"/>
                <w:b w:val="false"/>
                <w:i w:val="false"/>
                <w:color w:val="000000"/>
                <w:sz w:val="20"/>
              </w:rPr>
              <w:t>
Ядролық сынақтардың әсеріне ұшыраған аумақтарда тұратын әйелдерге жүктілігі жиырма екіден жиырма тоғыз аптаға дейінгі мерзімде босанған және өлі ұрық немесе дене салмағы бес жүз грамм және одан көп бала туылған, өмірінің жеті тәулігіне дейін қайтыс болған жағдайда еңбекке уақытша жарамсыздық парағы немесе анықтамасы босанғаннан кейін күнтізбелік жетпіс тоғыз күнге беріледі;</w:t>
            </w:r>
          </w:p>
          <w:p>
            <w:pPr>
              <w:spacing w:after="20"/>
              <w:ind w:left="20"/>
              <w:jc w:val="both"/>
            </w:pPr>
            <w:r>
              <w:rPr>
                <w:rFonts w:ascii="Times New Roman"/>
                <w:b w:val="false"/>
                <w:i w:val="false"/>
                <w:color w:val="000000"/>
                <w:sz w:val="20"/>
              </w:rPr>
              <w:t>
6) әйел жүктілік кезеңінде еңбекке уақытша жарамсыздық парағына жүгінген кезде жүктілік және босану бойынша демалыс жиынтық есептеледі және ол босанғанға дейін нақты пайдаланған күндер санына қарамастан толық беріледі.</w:t>
            </w:r>
          </w:p>
          <w:p>
            <w:pPr>
              <w:spacing w:after="20"/>
              <w:ind w:left="20"/>
              <w:jc w:val="both"/>
            </w:pPr>
            <w:r>
              <w:rPr>
                <w:rFonts w:ascii="Times New Roman"/>
                <w:b w:val="false"/>
                <w:i w:val="false"/>
                <w:color w:val="000000"/>
                <w:sz w:val="20"/>
              </w:rPr>
              <w:t>
Әйел босанғаннан кейінгі кезеңде жүгінген кезде еңбекке уақытша жарамсыздық парағына осы тармақта көзделген ұзақтықта босанғаннан кейін ғана демалыс беріледі;</w:t>
            </w:r>
          </w:p>
          <w:p>
            <w:pPr>
              <w:spacing w:after="20"/>
              <w:ind w:left="20"/>
              <w:jc w:val="both"/>
            </w:pPr>
            <w:r>
              <w:rPr>
                <w:rFonts w:ascii="Times New Roman"/>
                <w:b w:val="false"/>
                <w:i w:val="false"/>
                <w:color w:val="000000"/>
                <w:sz w:val="20"/>
              </w:rPr>
              <w:t>
7) Осы тармақтың 6) тармақшасының екінші бөлігінде көзделген жағдайларды қоспағанда, әйелдің жыл сайынғы ақылы еңбек демалысында немесе бала үш жасқа толғанға дейін оның күтімі бойынша жалақысы сақталмайтын демалыста болған кезеңінде жүктілік басталған кезде еңбекке уақытша жарамсыздық туралы Парақ жүктілігі және босануы бойынша демалыстың барлық күндеріне беріледі;</w:t>
            </w:r>
          </w:p>
          <w:p>
            <w:pPr>
              <w:spacing w:after="20"/>
              <w:ind w:left="20"/>
              <w:jc w:val="both"/>
            </w:pPr>
            <w:r>
              <w:rPr>
                <w:rFonts w:ascii="Times New Roman"/>
                <w:b w:val="false"/>
                <w:i w:val="false"/>
                <w:color w:val="000000"/>
                <w:sz w:val="20"/>
              </w:rPr>
              <w:t>
8) босану кезінде немесе босанғаннан кейінгі кезеңде анасы қайтыс болған жағдайда еңбекке уақытша жарамсыздық парағы немесе анықтамасы жаңа туған нәрестеге күтім жасауды жүзеге асыратын адамға беріледі;</w:t>
            </w:r>
          </w:p>
          <w:p>
            <w:pPr>
              <w:spacing w:after="20"/>
              <w:ind w:left="20"/>
              <w:jc w:val="both"/>
            </w:pPr>
            <w:r>
              <w:rPr>
                <w:rFonts w:ascii="Times New Roman"/>
                <w:b w:val="false"/>
                <w:i w:val="false"/>
                <w:color w:val="000000"/>
                <w:sz w:val="20"/>
              </w:rPr>
              <w:t>
9) жүктілікті жасанды үзу жөніндегі операция кезінде еңбекке уақытша жарамсыздық парағын немесе анықтамасын дәрігер бөлімше меңгерушісімен бірлесіп, операция жүргізілген стационарда және амбулаториялық-емханалық деңгейде, ал асқыну жағдайында - еңбекке уақытша жарамсыздықтың бүкіл кезеңіне береді.</w:t>
            </w:r>
          </w:p>
          <w:p>
            <w:pPr>
              <w:spacing w:after="20"/>
              <w:ind w:left="20"/>
              <w:jc w:val="both"/>
            </w:pPr>
            <w:r>
              <w:rPr>
                <w:rFonts w:ascii="Times New Roman"/>
                <w:b w:val="false"/>
                <w:i w:val="false"/>
                <w:color w:val="000000"/>
                <w:sz w:val="20"/>
              </w:rPr>
              <w:t>
Өздігінен түсік түсіру (түсік түсіру) кезінде еңбекке уақытша жарамсыздықтың барлық кезеңіне еңбекке уақытша жарамсыздық парағы немесе анықтамасы беріледі;</w:t>
            </w:r>
          </w:p>
          <w:p>
            <w:pPr>
              <w:spacing w:after="20"/>
              <w:ind w:left="20"/>
              <w:jc w:val="both"/>
            </w:pPr>
            <w:r>
              <w:rPr>
                <w:rFonts w:ascii="Times New Roman"/>
                <w:b w:val="false"/>
                <w:i w:val="false"/>
                <w:color w:val="000000"/>
                <w:sz w:val="20"/>
              </w:rPr>
              <w:t>
10) эмбрионды трансплантациялау операциясын жүргізу кезінде еңбекке уақытша жарамсыздық парағын немесе анықтамасын эмбрионды отырғызған күннен бастап жүктілікті анықтау фактісіне дейін операция жүргізген медициналық ұйым береді.</w:t>
            </w:r>
          </w:p>
          <w:p>
            <w:pPr>
              <w:spacing w:after="20"/>
              <w:ind w:left="20"/>
              <w:jc w:val="both"/>
            </w:pPr>
            <w:r>
              <w:rPr>
                <w:rFonts w:ascii="Times New Roman"/>
                <w:b w:val="false"/>
                <w:i w:val="false"/>
                <w:color w:val="000000"/>
                <w:sz w:val="20"/>
              </w:rPr>
              <w:t>
Жаңа туған баланы (балаларды), сондай-ақ биологиялық ананы суррогат ана болған кезде тікелей перзентханадан асырап алған адамдарға еңбекке уақытша жарамсыздық парағы немесе анықтамасы бала асырап алған күннен бастап және бала туған күннен бастап күнтізбелік елу алты күн өткенге дейін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жарамсыздыққа сараптама жүргізу, еңбекке уақытша жарамсыздық туралы парақ пен анықтама беру кезінде мынадай талаптардың сақталуы туралы медициналық құжаттаманың болуы (№001/е нысаны "Стационарлық пациенттің медициналық картасы", 052/е нысаны "Амбулаториялық пациенттің медициналық картасы", пациенттердің еңбекке уақытша жарамсыздығы туралы парақтардың түбіртектері, № 025/е нысаны "Жазуға арналған журнал № 029/е "Еңбекке уақытша жарамсыздық туралы парақтарды тіркеу кітабы" нысаны, № 037/е нысаны "Анықтама №__________ студенттің, колледж оқушысының уақытша еңбекке жарамсыздығы туралы, Мектепке, мектепке дейінгі балалар ұйымына баратын баланың сырқаттануы, карантині және болмауының өзге де себептері туралы (қажеттісінің астын сызу керек)", № 038/е нысаны "Еңбекке уақытша жарамсыздық туралы № _ _ _ _ _ анықтама" және басқалар).:</w:t>
            </w:r>
          </w:p>
          <w:p>
            <w:pPr>
              <w:spacing w:after="20"/>
              <w:ind w:left="20"/>
              <w:jc w:val="both"/>
            </w:pPr>
            <w:r>
              <w:rPr>
                <w:rFonts w:ascii="Times New Roman"/>
                <w:b w:val="false"/>
                <w:i w:val="false"/>
                <w:color w:val="000000"/>
                <w:sz w:val="20"/>
              </w:rPr>
              <w:t>
1) амбулаториялық (стационарлық) пациенттің жұмысынан уақытша босату қажеттілігін негіздейтін медициналық картасында адамды қарап-тексерудің және оның денсаулық жағдайы туралы деректердің жазылуының болуы;</w:t>
            </w:r>
          </w:p>
          <w:p>
            <w:pPr>
              <w:spacing w:after="20"/>
              <w:ind w:left="20"/>
              <w:jc w:val="both"/>
            </w:pPr>
            <w:r>
              <w:rPr>
                <w:rFonts w:ascii="Times New Roman"/>
                <w:b w:val="false"/>
                <w:i w:val="false"/>
                <w:color w:val="000000"/>
                <w:sz w:val="20"/>
              </w:rPr>
              <w:t>
2) стационарлық емдеудің барлық кезеңіне стационарлық емдеу кезінде (күндізгі стационарларды, оңалту орталықтарын қоса алғанда) адамдар шығарылған күні еңбекке уақытша жарамсыздық туралы парақ пен анықтама беру;</w:t>
            </w:r>
          </w:p>
          <w:p>
            <w:pPr>
              <w:spacing w:after="20"/>
              <w:ind w:left="20"/>
              <w:jc w:val="both"/>
            </w:pPr>
            <w:r>
              <w:rPr>
                <w:rFonts w:ascii="Times New Roman"/>
                <w:b w:val="false"/>
                <w:i w:val="false"/>
                <w:color w:val="000000"/>
                <w:sz w:val="20"/>
              </w:rPr>
              <w:t>
3) Егер адамдардың еңбекке қабілеттілігі толық қалпына келтірілсе, еңбекке уақытша жарамсыздық парағын және анықтамасын стационардан шығару күнімен жабу;</w:t>
            </w:r>
          </w:p>
          <w:p>
            <w:pPr>
              <w:spacing w:after="20"/>
              <w:ind w:left="20"/>
              <w:jc w:val="both"/>
            </w:pPr>
            <w:r>
              <w:rPr>
                <w:rFonts w:ascii="Times New Roman"/>
                <w:b w:val="false"/>
                <w:i w:val="false"/>
                <w:color w:val="000000"/>
                <w:sz w:val="20"/>
              </w:rPr>
              <w:t>
4) еңбекке уақытша жарамсыз болуды жалғастыратын адамдарға еңбекке уақытша жарамсыздық парағын және анықтамасын оның емхананың медицина қызметкеріне келуі немесе медицина қызметкерін үйге шақыруы үшін қажетті уақытты ескере отырып, мерзімге ұзарту (бірақ күнтізбелік бір күннен аспайтын). Тұрғылықты жерінен тыс жерде ем қабылдаған адамдарға оның тұрақты тұратын жеріне келу үшін қажетті уақыт (бірақ күнтізбелік төрт күннен аспайтын)ескеріледі;</w:t>
            </w:r>
          </w:p>
          <w:p>
            <w:pPr>
              <w:spacing w:after="20"/>
              <w:ind w:left="20"/>
              <w:jc w:val="both"/>
            </w:pPr>
            <w:r>
              <w:rPr>
                <w:rFonts w:ascii="Times New Roman"/>
                <w:b w:val="false"/>
                <w:i w:val="false"/>
                <w:color w:val="000000"/>
                <w:sz w:val="20"/>
              </w:rPr>
              <w:t>
5) алкогольдік немесе есірткілік мас күйінде, сондай-ақ жедел алкогольдік немесе есірткілік мас күйінде алған жарақаттар кезінде еңбекке уақытша жарамсыздық туралы анықтаманы еңбекке уақытша жарамсыздықтың барлық кезеңіне беру;</w:t>
            </w:r>
          </w:p>
          <w:p>
            <w:pPr>
              <w:spacing w:after="20"/>
              <w:ind w:left="20"/>
              <w:jc w:val="both"/>
            </w:pPr>
            <w:r>
              <w:rPr>
                <w:rFonts w:ascii="Times New Roman"/>
                <w:b w:val="false"/>
                <w:i w:val="false"/>
                <w:color w:val="000000"/>
                <w:sz w:val="20"/>
              </w:rPr>
              <w:t>
6) психоневрологиялық диспансердің немесе медицина қызметкерінің (психиатр-дәрігердің) дәрігерлік-консультативтік комиссиясының қорытындысы бойынша өткен күндері медициналық ұйымға уақтылы жүгінбеген кезде психикалық аурумен ауыратын адамдарға еңбекке уақытша жарамсыздық туралы парақ пен анықтама беру;;</w:t>
            </w:r>
          </w:p>
          <w:p>
            <w:pPr>
              <w:spacing w:after="20"/>
              <w:ind w:left="20"/>
              <w:jc w:val="both"/>
            </w:pPr>
            <w:r>
              <w:rPr>
                <w:rFonts w:ascii="Times New Roman"/>
                <w:b w:val="false"/>
                <w:i w:val="false"/>
                <w:color w:val="000000"/>
                <w:sz w:val="20"/>
              </w:rPr>
              <w:t>
7) сот шешімі бойынша сот-медициналық немесе сот-психиатриялық сараптамаға жіберілген және сараптамаға келіп түскен күннен бастап еңбекке жарамсыз деп танылған адамдарға еңбекке уақытша жарамсыздық парағы мен анықтамасын беру;</w:t>
            </w:r>
          </w:p>
          <w:p>
            <w:pPr>
              <w:spacing w:after="20"/>
              <w:ind w:left="20"/>
              <w:jc w:val="both"/>
            </w:pPr>
            <w:r>
              <w:rPr>
                <w:rFonts w:ascii="Times New Roman"/>
                <w:b w:val="false"/>
                <w:i w:val="false"/>
                <w:color w:val="000000"/>
                <w:sz w:val="20"/>
              </w:rPr>
              <w:t>
8) оқуды жұмыспен ұштастыратын адамға бір мезгілде еңбекке уақытша жарамсыздық туралы парақ пен анықтама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қан компоненттерін құюға ақпараттандырылған жазбаша келісімінің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компоненттерін құюға қойылатын талаптардың сақталуы туралы медициналық құжаттамада жазбалардың болуы.</w:t>
            </w:r>
          </w:p>
          <w:p>
            <w:pPr>
              <w:spacing w:after="20"/>
              <w:ind w:left="20"/>
              <w:jc w:val="both"/>
            </w:pPr>
            <w:r>
              <w:rPr>
                <w:rFonts w:ascii="Times New Roman"/>
                <w:b w:val="false"/>
                <w:i w:val="false"/>
                <w:color w:val="000000"/>
                <w:sz w:val="20"/>
              </w:rPr>
              <w:t>
Қан компоненттерін құю алдында реципиент АИТВ-ның гемотрансмиссивті инфекцияларының маркерлеріне, В және С гепатиттеріне тексеріледі, ал емдеу аяқталғаннан кейін эпикризде тұрғылықты жері бойынша АИТВ-ға және В және С гепатиттеріне қайта тексеру қажеттілігі көрсетіледі. Тегін медициналық көмектің кепілдік берілген көлемі шеңберінде АИТВ-инфекциясының болуына реципиенттерді тексеру АИТВ-инфекциясының алдын алу саласындағы қызметті жүзеге асыратын мемлекеттік денсаулық сақтау ұйымдарында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Патологиялық-анатомиялық ашып қарау кезінде мынадай іс-қимылдарды сақтау туралы құжаттаманың болуы:</w:t>
            </w:r>
          </w:p>
          <w:p>
            <w:pPr>
              <w:spacing w:after="20"/>
              <w:ind w:left="20"/>
              <w:jc w:val="both"/>
            </w:pPr>
            <w:r>
              <w:rPr>
                <w:rFonts w:ascii="Times New Roman"/>
                <w:b w:val="false"/>
                <w:i w:val="false"/>
                <w:color w:val="000000"/>
                <w:sz w:val="20"/>
              </w:rPr>
              <w:t>
1) биологиялық өлім дәрігерлері анықтағаннан кейін, стационарлық пациенттің медициналық картасын немесе денсаулық сақтау ұйымының бас дәрігерінің немесе оның медициналық (емдеу) бөлігі жөніндегі орынбасарының патологиялық-анатомиялық ашуға жіберу туралы жазбаша өкімімен амбулаториялық пациенттің медициналық картасын ұсынғаннан кейін мәйіттерді патологиялық-анатомиялық ашып қарауды жүргізу;</w:t>
            </w:r>
          </w:p>
          <w:p>
            <w:pPr>
              <w:spacing w:after="20"/>
              <w:ind w:left="20"/>
              <w:jc w:val="both"/>
            </w:pPr>
            <w:r>
              <w:rPr>
                <w:rFonts w:ascii="Times New Roman"/>
                <w:b w:val="false"/>
                <w:i w:val="false"/>
                <w:color w:val="000000"/>
                <w:sz w:val="20"/>
              </w:rPr>
              <w:t>
2) стационарлық пациенттің медициналық картасын немесе оған енгізілген патологиялық-анатомиялық диагнозы бар амбулаториялық пациенттің медициналық картасын патологиялық-анатомиялық ашылғаннан кейін он жұмыс күнінен кешіктірмей Денсаулық сақтау ұйымының медициналық мұрағатына беру;</w:t>
            </w:r>
          </w:p>
          <w:p>
            <w:pPr>
              <w:spacing w:after="20"/>
              <w:ind w:left="20"/>
              <w:jc w:val="both"/>
            </w:pPr>
            <w:r>
              <w:rPr>
                <w:rFonts w:ascii="Times New Roman"/>
                <w:b w:val="false"/>
                <w:i w:val="false"/>
                <w:color w:val="000000"/>
                <w:sz w:val="20"/>
              </w:rPr>
              <w:t>
3) денсаулық сақтау ұйымдарында пациенттер қайтыс болған жағдайларда клиникалық-патологиялық-анатомиялық талдау жүргізу;</w:t>
            </w:r>
          </w:p>
          <w:p>
            <w:pPr>
              <w:spacing w:after="20"/>
              <w:ind w:left="20"/>
              <w:jc w:val="both"/>
            </w:pPr>
            <w:r>
              <w:rPr>
                <w:rFonts w:ascii="Times New Roman"/>
                <w:b w:val="false"/>
                <w:i w:val="false"/>
                <w:color w:val="000000"/>
                <w:sz w:val="20"/>
              </w:rPr>
              <w:t>
4) инфекциялық ауруларға күдік туындаған жағдайда мәйіттерді ашу материалдарын вирусологиялық (иммунофлуоресцентті) және бактериологиялық зерттеуді патологиялық-анатомиялық бөлімшенің бас дәрігері мен меңгерушісінің ұйымдастыруы;</w:t>
            </w:r>
          </w:p>
          <w:p>
            <w:pPr>
              <w:spacing w:after="20"/>
              <w:ind w:left="20"/>
              <w:jc w:val="both"/>
            </w:pPr>
            <w:r>
              <w:rPr>
                <w:rFonts w:ascii="Times New Roman"/>
                <w:b w:val="false"/>
                <w:i w:val="false"/>
                <w:color w:val="000000"/>
                <w:sz w:val="20"/>
              </w:rPr>
              <w:t>
5) қайтыс болу фактісі анықталғаннан кейін келесі күні таңертеңгі сағат 10-нан кешіктірмей барлық қайтыс болғандарға стационарлық пациенттердің медициналық карталарының патологиялық-анатомиялық бюроларына, орталықтандырылған патологиялық-анатомиялық бөлімшелеріне және патологиялық-анатомиялық бөлімшелеріне беру</w:t>
            </w:r>
          </w:p>
          <w:p>
            <w:pPr>
              <w:spacing w:after="20"/>
              <w:ind w:left="20"/>
              <w:jc w:val="both"/>
            </w:pPr>
            <w:r>
              <w:rPr>
                <w:rFonts w:ascii="Times New Roman"/>
                <w:b w:val="false"/>
                <w:i w:val="false"/>
                <w:color w:val="000000"/>
                <w:sz w:val="20"/>
              </w:rPr>
              <w:t>
6)патологиялық-анатомиялық ашу нәтижелерін патологиялық-анатомиялық диагноз түрінде ресімдеу (патологиялық-анатомиялық диагноз мыналарды қамтиды: негізгі ауру, негізгі аурудың асқынуы, ілеспе ауру, аралас негізгі ауру);</w:t>
            </w:r>
          </w:p>
          <w:p>
            <w:pPr>
              <w:spacing w:after="20"/>
              <w:ind w:left="20"/>
              <w:jc w:val="both"/>
            </w:pPr>
            <w:r>
              <w:rPr>
                <w:rFonts w:ascii="Times New Roman"/>
                <w:b w:val="false"/>
                <w:i w:val="false"/>
                <w:color w:val="000000"/>
                <w:sz w:val="20"/>
              </w:rPr>
              <w:t>
7) ресімдеу: - патологиялық-анатомиялық ашу жүргізілген күні "патологиялық анатомия (ересектер, балалар)" мамандығы бойынша дәрігердің қайтыс болуы туралы медициналық куәлікті (алдын ала, түпкілікті) ресімдеу;</w:t>
            </w:r>
          </w:p>
          <w:p>
            <w:pPr>
              <w:spacing w:after="20"/>
              <w:ind w:left="20"/>
              <w:jc w:val="both"/>
            </w:pPr>
            <w:r>
              <w:rPr>
                <w:rFonts w:ascii="Times New Roman"/>
                <w:b w:val="false"/>
                <w:i w:val="false"/>
                <w:color w:val="000000"/>
                <w:sz w:val="20"/>
              </w:rPr>
              <w:t>
- патологиялық-анатомиялық ашып қарау жүргізілген күні "патологиялық анатомия (ересектер, балалар)" мамандығы бойынша дәрігердің перинаталдық өлім туралы медициналық куәлігі (алдын ала, түпкілікті);</w:t>
            </w:r>
          </w:p>
          <w:p>
            <w:pPr>
              <w:spacing w:after="20"/>
              <w:ind w:left="20"/>
              <w:jc w:val="both"/>
            </w:pPr>
            <w:r>
              <w:rPr>
                <w:rFonts w:ascii="Times New Roman"/>
                <w:b w:val="false"/>
                <w:i w:val="false"/>
                <w:color w:val="000000"/>
                <w:sz w:val="20"/>
              </w:rPr>
              <w:t>
8) ашу нәтижелерін патологиялық-анатомиялық зерттеу хаттамасы түрінде ресімдеу;</w:t>
            </w:r>
          </w:p>
          <w:p>
            <w:pPr>
              <w:spacing w:after="20"/>
              <w:ind w:left="20"/>
              <w:jc w:val="both"/>
            </w:pPr>
            <w:r>
              <w:rPr>
                <w:rFonts w:ascii="Times New Roman"/>
                <w:b w:val="false"/>
                <w:i w:val="false"/>
                <w:color w:val="000000"/>
                <w:sz w:val="20"/>
              </w:rPr>
              <w:t>
9) зорлықпен өлім белгілері анықталған кезде мәйітті сот-медициналық сараптамаға беру туралы мәселені шешу үшін сот-тергеу органдарына жазбаша хабарламаның болуы және мәйітке патологиялық-анатомиялық зерттеу жүргізуді тоқтату;</w:t>
            </w:r>
          </w:p>
          <w:p>
            <w:pPr>
              <w:spacing w:after="20"/>
              <w:ind w:left="20"/>
              <w:jc w:val="both"/>
            </w:pPr>
            <w:r>
              <w:rPr>
                <w:rFonts w:ascii="Times New Roman"/>
                <w:b w:val="false"/>
                <w:i w:val="false"/>
                <w:color w:val="000000"/>
                <w:sz w:val="20"/>
              </w:rPr>
              <w:t>
10) "патологиялық анатомия (ересектер, балалар)" мамандығы бойынша дәрігердің ашып қарау кезінде жіті инфекциялық аурудың, тамақтан немесе өндірістік уланудың белгілері, егуге әдеттен тыс реакция анықталған жағдайда жазбаша хабарламасының, сондай-ақ мемлекеттік санитариялық-эпидемиологиялық қызмет органдарына олар анықталғаннан кейін бірден шұғыл хабарлаудың болуы;</w:t>
            </w:r>
          </w:p>
          <w:p>
            <w:pPr>
              <w:spacing w:after="20"/>
              <w:ind w:left="20"/>
              <w:jc w:val="both"/>
            </w:pPr>
            <w:r>
              <w:rPr>
                <w:rFonts w:ascii="Times New Roman"/>
                <w:b w:val="false"/>
                <w:i w:val="false"/>
                <w:color w:val="000000"/>
                <w:sz w:val="20"/>
              </w:rPr>
              <w:t>
11) плацентаға патологиялық-анатомиялық зерттеу жүргізу:</w:t>
            </w:r>
          </w:p>
          <w:p>
            <w:pPr>
              <w:spacing w:after="20"/>
              <w:ind w:left="20"/>
              <w:jc w:val="both"/>
            </w:pPr>
            <w:r>
              <w:rPr>
                <w:rFonts w:ascii="Times New Roman"/>
                <w:b w:val="false"/>
                <w:i w:val="false"/>
                <w:color w:val="000000"/>
                <w:sz w:val="20"/>
              </w:rPr>
              <w:t>
- туылған кезде анықталған жаңа туған нәрестелердің барлық аурулары кезінде;</w:t>
            </w:r>
          </w:p>
          <w:p>
            <w:pPr>
              <w:spacing w:after="20"/>
              <w:ind w:left="20"/>
              <w:jc w:val="both"/>
            </w:pPr>
            <w:r>
              <w:rPr>
                <w:rFonts w:ascii="Times New Roman"/>
                <w:b w:val="false"/>
                <w:i w:val="false"/>
                <w:color w:val="000000"/>
                <w:sz w:val="20"/>
              </w:rPr>
              <w:t>
- жаңа туған нәрестелердің гемолитикалық ауруына күдікті жағдайларда;</w:t>
            </w:r>
          </w:p>
          <w:p>
            <w:pPr>
              <w:spacing w:after="20"/>
              <w:ind w:left="20"/>
              <w:jc w:val="both"/>
            </w:pPr>
            <w:r>
              <w:rPr>
                <w:rFonts w:ascii="Times New Roman"/>
                <w:b w:val="false"/>
                <w:i w:val="false"/>
                <w:color w:val="000000"/>
                <w:sz w:val="20"/>
              </w:rPr>
              <w:t>
- судың ерте ағуы және лас сулар кезінде;</w:t>
            </w:r>
          </w:p>
          <w:p>
            <w:pPr>
              <w:spacing w:after="20"/>
              <w:ind w:left="20"/>
              <w:jc w:val="both"/>
            </w:pPr>
            <w:r>
              <w:rPr>
                <w:rFonts w:ascii="Times New Roman"/>
                <w:b w:val="false"/>
                <w:i w:val="false"/>
                <w:color w:val="000000"/>
                <w:sz w:val="20"/>
              </w:rPr>
              <w:t>
- жүктіліктің соңғы триместрінде жоғары температурада болатын ана аурулары кезінде;</w:t>
            </w:r>
          </w:p>
          <w:p>
            <w:pPr>
              <w:spacing w:after="20"/>
              <w:ind w:left="20"/>
              <w:jc w:val="both"/>
            </w:pPr>
            <w:r>
              <w:rPr>
                <w:rFonts w:ascii="Times New Roman"/>
                <w:b w:val="false"/>
                <w:i w:val="false"/>
                <w:color w:val="000000"/>
                <w:sz w:val="20"/>
              </w:rPr>
              <w:t>
- - плацентаның дамуында немесе бекітілуінде айқын ауытқулар болған кезде;</w:t>
            </w:r>
          </w:p>
          <w:p>
            <w:pPr>
              <w:spacing w:after="20"/>
              <w:ind w:left="20"/>
              <w:jc w:val="both"/>
            </w:pPr>
            <w:r>
              <w:rPr>
                <w:rFonts w:ascii="Times New Roman"/>
                <w:b w:val="false"/>
                <w:i w:val="false"/>
                <w:color w:val="000000"/>
                <w:sz w:val="20"/>
              </w:rPr>
              <w:t>
- егер ұрықтың дамуында туа біткен ауытқулар бар деп күдіктенсе;</w:t>
            </w:r>
          </w:p>
          <w:p>
            <w:pPr>
              <w:spacing w:after="20"/>
              <w:ind w:left="20"/>
              <w:jc w:val="both"/>
            </w:pPr>
            <w:r>
              <w:rPr>
                <w:rFonts w:ascii="Times New Roman"/>
                <w:b w:val="false"/>
                <w:i w:val="false"/>
                <w:color w:val="000000"/>
                <w:sz w:val="20"/>
              </w:rPr>
              <w:t>
- преэклампсия, эклампсия жағдайларында</w:t>
            </w:r>
          </w:p>
          <w:p>
            <w:pPr>
              <w:spacing w:after="20"/>
              <w:ind w:left="20"/>
              <w:jc w:val="both"/>
            </w:pPr>
            <w:r>
              <w:rPr>
                <w:rFonts w:ascii="Times New Roman"/>
                <w:b w:val="false"/>
                <w:i w:val="false"/>
                <w:color w:val="000000"/>
                <w:sz w:val="20"/>
              </w:rPr>
              <w:t>
12)антропометриялық деректермен (салмағы, бойы, бас шеңбері, кеуде шеңбері) салмағы 500 грамнан кем ұрықты міндетті тіркеу;</w:t>
            </w:r>
          </w:p>
          <w:p>
            <w:pPr>
              <w:spacing w:after="20"/>
              <w:ind w:left="20"/>
              <w:jc w:val="both"/>
            </w:pPr>
            <w:r>
              <w:rPr>
                <w:rFonts w:ascii="Times New Roman"/>
                <w:b w:val="false"/>
                <w:i w:val="false"/>
                <w:color w:val="000000"/>
                <w:sz w:val="20"/>
              </w:rPr>
              <w:t>
13) күрделілігіне қарай мынадай санаттарға патологиялық-анатомиялық ашып қарау белгілеу:</w:t>
            </w:r>
          </w:p>
          <w:p>
            <w:pPr>
              <w:spacing w:after="20"/>
              <w:ind w:left="20"/>
              <w:jc w:val="both"/>
            </w:pPr>
            <w:r>
              <w:rPr>
                <w:rFonts w:ascii="Times New Roman"/>
                <w:b w:val="false"/>
                <w:i w:val="false"/>
                <w:color w:val="000000"/>
                <w:sz w:val="20"/>
              </w:rPr>
              <w:t>
- бірінші санат;</w:t>
            </w:r>
          </w:p>
          <w:p>
            <w:pPr>
              <w:spacing w:after="20"/>
              <w:ind w:left="20"/>
              <w:jc w:val="both"/>
            </w:pPr>
            <w:r>
              <w:rPr>
                <w:rFonts w:ascii="Times New Roman"/>
                <w:b w:val="false"/>
                <w:i w:val="false"/>
                <w:color w:val="000000"/>
                <w:sz w:val="20"/>
              </w:rPr>
              <w:t>
- екінші санат;</w:t>
            </w:r>
          </w:p>
          <w:p>
            <w:pPr>
              <w:spacing w:after="20"/>
              <w:ind w:left="20"/>
              <w:jc w:val="both"/>
            </w:pPr>
            <w:r>
              <w:rPr>
                <w:rFonts w:ascii="Times New Roman"/>
                <w:b w:val="false"/>
                <w:i w:val="false"/>
                <w:color w:val="000000"/>
                <w:sz w:val="20"/>
              </w:rPr>
              <w:t>
- үшінші санат;</w:t>
            </w:r>
          </w:p>
          <w:p>
            <w:pPr>
              <w:spacing w:after="20"/>
              <w:ind w:left="20"/>
              <w:jc w:val="both"/>
            </w:pPr>
            <w:r>
              <w:rPr>
                <w:rFonts w:ascii="Times New Roman"/>
                <w:b w:val="false"/>
                <w:i w:val="false"/>
                <w:color w:val="000000"/>
                <w:sz w:val="20"/>
              </w:rPr>
              <w:t>
- төртінші санат;</w:t>
            </w:r>
          </w:p>
          <w:p>
            <w:pPr>
              <w:spacing w:after="20"/>
              <w:ind w:left="20"/>
              <w:jc w:val="both"/>
            </w:pPr>
            <w:r>
              <w:rPr>
                <w:rFonts w:ascii="Times New Roman"/>
                <w:b w:val="false"/>
                <w:i w:val="false"/>
                <w:color w:val="000000"/>
                <w:sz w:val="20"/>
              </w:rPr>
              <w:t>
14) дәрігердің "Патологиялық анатомия (ересектер, балалар)" мамандығы бойынша патологиялық-анатомиялық ашу санатын және қорытынды клиникалық және патологиялық-анатомиялық диагноздардың алшақтығы кезіндегі диагноздардың алшақтық себептерін белгілеуі;</w:t>
            </w:r>
          </w:p>
          <w:p>
            <w:pPr>
              <w:spacing w:after="20"/>
              <w:ind w:left="20"/>
              <w:jc w:val="both"/>
            </w:pPr>
            <w:r>
              <w:rPr>
                <w:rFonts w:ascii="Times New Roman"/>
                <w:b w:val="false"/>
                <w:i w:val="false"/>
                <w:color w:val="000000"/>
                <w:sz w:val="20"/>
              </w:rPr>
              <w:t>
15) патологиялық-анатомиялық ашып қарау нәтижесінде анықталған ятрогендік патологияның барлық жағдайларында ятрогенияның бейіні мен санаттарын айқындай отырып, егжей-тегжейлі талдаудың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деңгейде акушерлік-гинекологиялық көмекті ұйымдастыру кезінде мынадай талаптардың сақталуы туралы растайтын құжаттаманың болуы :</w:t>
            </w:r>
          </w:p>
          <w:p>
            <w:pPr>
              <w:spacing w:after="20"/>
              <w:ind w:left="20"/>
              <w:jc w:val="both"/>
            </w:pPr>
            <w:r>
              <w:rPr>
                <w:rFonts w:ascii="Times New Roman"/>
                <w:b w:val="false"/>
                <w:i w:val="false"/>
                <w:color w:val="000000"/>
                <w:sz w:val="20"/>
              </w:rPr>
              <w:t>
1) сақтандыру мәртебесінің болуын есепке алмай, медициналық ұйымға жүгінген күні жүкті әйелдерді ерте есепке қоюды қамтамасыз ету;</w:t>
            </w:r>
          </w:p>
          <w:p>
            <w:pPr>
              <w:spacing w:after="20"/>
              <w:ind w:left="20"/>
              <w:jc w:val="both"/>
            </w:pPr>
            <w:r>
              <w:rPr>
                <w:rFonts w:ascii="Times New Roman"/>
                <w:b w:val="false"/>
                <w:i w:val="false"/>
                <w:color w:val="000000"/>
                <w:sz w:val="20"/>
              </w:rPr>
              <w:t>
2) жүкті әйелдерге, босанған әйелдерге, гинекологиялық пациенттерге және әлеуметтік қауіпті құнарлы жастағы әйелдер тобына (бұдан әрі – ЖФВ) үйде медициналық қызмет көрсету, жүкті әйелді жүктіліктің 12 аптасы мен 32 аптасына дейінгі мерзімдерде әмбебап (міндетті) патронаждық байқау</w:t>
            </w:r>
          </w:p>
          <w:p>
            <w:pPr>
              <w:spacing w:after="20"/>
              <w:ind w:left="20"/>
              <w:jc w:val="both"/>
            </w:pPr>
            <w:r>
              <w:rPr>
                <w:rFonts w:ascii="Times New Roman"/>
                <w:b w:val="false"/>
                <w:i w:val="false"/>
                <w:color w:val="000000"/>
                <w:sz w:val="20"/>
              </w:rPr>
              <w:t>
3) "қауіп факторлары бойынша" әйелдерді бөле отырып, жүктіліктің, босанудың және босанғаннан кейінгі кезеңнің асқынуларының алдын алу және ерте анықтау мақсатында жүкті әйелдерді диспансерлік бақылау;</w:t>
            </w:r>
          </w:p>
          <w:p>
            <w:pPr>
              <w:spacing w:after="20"/>
              <w:ind w:left="20"/>
              <w:jc w:val="both"/>
            </w:pPr>
            <w:r>
              <w:rPr>
                <w:rFonts w:ascii="Times New Roman"/>
                <w:b w:val="false"/>
                <w:i w:val="false"/>
                <w:color w:val="000000"/>
                <w:sz w:val="20"/>
              </w:rPr>
              <w:t>
4) пренаталдық скрининг жүргізу - хромосомалық патология және құрсақішілік ұрықтың туа біткен даму ақаулары бойынша тәуекел тобын анықтау мақсатында жүкті әйелдерді кешенді тексеру;</w:t>
            </w:r>
          </w:p>
          <w:p>
            <w:pPr>
              <w:spacing w:after="20"/>
              <w:ind w:left="20"/>
              <w:jc w:val="both"/>
            </w:pPr>
            <w:r>
              <w:rPr>
                <w:rFonts w:ascii="Times New Roman"/>
                <w:b w:val="false"/>
                <w:i w:val="false"/>
                <w:color w:val="000000"/>
                <w:sz w:val="20"/>
              </w:rPr>
              <w:t>
5) перинаталдық көмекті аймақтандыру қағидаттарын сақтай отырып, күндізгі стационарларға, стационарлық деңгейдегі акушерлік-гинекологиялық көмек көрсететін медициналық ұйымдардың жүктілік патологиясы бөлімшелеріне, экстрагениталдық патологиясы бар бейінді медициналық ұйымдарға уақтылы емдеуге жатқызуды қажет ететін жүкті әйелдерді анықтау;</w:t>
            </w:r>
          </w:p>
          <w:p>
            <w:pPr>
              <w:spacing w:after="20"/>
              <w:ind w:left="20"/>
              <w:jc w:val="both"/>
            </w:pPr>
            <w:r>
              <w:rPr>
                <w:rFonts w:ascii="Times New Roman"/>
                <w:b w:val="false"/>
                <w:i w:val="false"/>
                <w:color w:val="000000"/>
                <w:sz w:val="20"/>
              </w:rPr>
              <w:t>
6) жүкті әйелдерді, босанған әйелдерді және босанған әйелдерді медициналық бақылаумен, оның ішінде жоғары технологиялық медициналық қызметтерді қолдана отырып, мамандандырылған көмек алу үшін республикалық деңгейдегі медициналық ұйымдарға жіберу;</w:t>
            </w:r>
          </w:p>
          <w:p>
            <w:pPr>
              <w:spacing w:after="20"/>
              <w:ind w:left="20"/>
              <w:jc w:val="both"/>
            </w:pPr>
            <w:r>
              <w:rPr>
                <w:rFonts w:ascii="Times New Roman"/>
                <w:b w:val="false"/>
                <w:i w:val="false"/>
                <w:color w:val="000000"/>
                <w:sz w:val="20"/>
              </w:rPr>
              <w:t>
7) жүкті әйелдерді босануға, оның ішінде серіктес босануға дайындық бойынша босанғанға дейінгі оқытуды жүргізу, жүкті әйелдерді дабыл белгілері туралы, тиімді перинаталдық технологиялар, қауіпсіз ана болу, емшек сүтімен емізу және перинаталдық күтім қағидаттары туралы хабардар ету;</w:t>
            </w:r>
          </w:p>
          <w:p>
            <w:pPr>
              <w:spacing w:after="20"/>
              <w:ind w:left="20"/>
              <w:jc w:val="both"/>
            </w:pPr>
            <w:r>
              <w:rPr>
                <w:rFonts w:ascii="Times New Roman"/>
                <w:b w:val="false"/>
                <w:i w:val="false"/>
                <w:color w:val="000000"/>
                <w:sz w:val="20"/>
              </w:rPr>
              <w:t>
8) жүкті әйелдер мен босанған әйелдерге айғақтар бойынша патронаж жүргізу;</w:t>
            </w:r>
          </w:p>
          <w:p>
            <w:pPr>
              <w:spacing w:after="20"/>
              <w:ind w:left="20"/>
              <w:jc w:val="both"/>
            </w:pPr>
            <w:r>
              <w:rPr>
                <w:rFonts w:ascii="Times New Roman"/>
                <w:b w:val="false"/>
                <w:i w:val="false"/>
                <w:color w:val="000000"/>
                <w:sz w:val="20"/>
              </w:rPr>
              <w:t>
9) отбасын жоспарлау және ұрпақты болу денсаулығын сақтау мәселелері бойынша консультация беру және қызметтер көрсету;</w:t>
            </w:r>
          </w:p>
          <w:p>
            <w:pPr>
              <w:spacing w:after="20"/>
              <w:ind w:left="20"/>
              <w:jc w:val="both"/>
            </w:pPr>
            <w:r>
              <w:rPr>
                <w:rFonts w:ascii="Times New Roman"/>
                <w:b w:val="false"/>
                <w:i w:val="false"/>
                <w:color w:val="000000"/>
                <w:sz w:val="20"/>
              </w:rPr>
              <w:t>
10) бейінді мамандарға жіберу үшін жыныстық жолмен берілетін инфекциялардың профилактикасы және оларды анықтау;</w:t>
            </w:r>
          </w:p>
          <w:p>
            <w:pPr>
              <w:spacing w:after="20"/>
              <w:ind w:left="20"/>
              <w:jc w:val="both"/>
            </w:pPr>
            <w:r>
              <w:rPr>
                <w:rFonts w:ascii="Times New Roman"/>
                <w:b w:val="false"/>
                <w:i w:val="false"/>
                <w:color w:val="000000"/>
                <w:sz w:val="20"/>
              </w:rPr>
              <w:t>
11) экстрагенитальды, гинекологиялық патологияны уақтылы анықтау және оларды диспансерлік есепке алу үшін қосымша әдістерді пайдалана отырып және бейінді мамандарды тарта отырып, қажет болған кезде тереңдетіп тексеру тағайындай отырып, құнарлы жастағы әйелдерді зерттеп-қарау;</w:t>
            </w:r>
          </w:p>
          <w:p>
            <w:pPr>
              <w:spacing w:after="20"/>
              <w:ind w:left="20"/>
              <w:jc w:val="both"/>
            </w:pPr>
            <w:r>
              <w:rPr>
                <w:rFonts w:ascii="Times New Roman"/>
                <w:b w:val="false"/>
                <w:i w:val="false"/>
                <w:color w:val="000000"/>
                <w:sz w:val="20"/>
              </w:rPr>
              <w:t>
12) экстрагенитальды ауруларды ерте анықтау мақсатында Әйел халықты профилактикалық қарап-тексеруді ұйымдастыру және жүргізу;</w:t>
            </w:r>
          </w:p>
          <w:p>
            <w:pPr>
              <w:spacing w:after="20"/>
              <w:ind w:left="20"/>
              <w:jc w:val="both"/>
            </w:pPr>
            <w:r>
              <w:rPr>
                <w:rFonts w:ascii="Times New Roman"/>
                <w:b w:val="false"/>
                <w:i w:val="false"/>
                <w:color w:val="000000"/>
                <w:sz w:val="20"/>
              </w:rPr>
              <w:t>
13) қазіргі заманғы медициналық технологияларды пайдалана отырып, гинекологиялық пациенттерді тексеру және емдеу;</w:t>
            </w:r>
          </w:p>
          <w:p>
            <w:pPr>
              <w:spacing w:after="20"/>
              <w:ind w:left="20"/>
              <w:jc w:val="both"/>
            </w:pPr>
            <w:r>
              <w:rPr>
                <w:rFonts w:ascii="Times New Roman"/>
                <w:b w:val="false"/>
                <w:i w:val="false"/>
                <w:color w:val="000000"/>
                <w:sz w:val="20"/>
              </w:rPr>
              <w:t>
14) оңалтуды және санаторий-курорттық емдеуді қоса алғанда, гинекологиялық науқастарды диспансерлеу;</w:t>
            </w:r>
          </w:p>
          <w:p>
            <w:pPr>
              <w:spacing w:after="20"/>
              <w:ind w:left="20"/>
              <w:jc w:val="both"/>
            </w:pPr>
            <w:r>
              <w:rPr>
                <w:rFonts w:ascii="Times New Roman"/>
                <w:b w:val="false"/>
                <w:i w:val="false"/>
                <w:color w:val="000000"/>
                <w:sz w:val="20"/>
              </w:rPr>
              <w:t>
15) қазіргі заманғы медициналық технологияларды пайдалана отырып, шағын гинекологиялық операцияларды орындау;</w:t>
            </w:r>
          </w:p>
          <w:p>
            <w:pPr>
              <w:spacing w:after="20"/>
              <w:ind w:left="20"/>
              <w:jc w:val="both"/>
            </w:pPr>
            <w:r>
              <w:rPr>
                <w:rFonts w:ascii="Times New Roman"/>
                <w:b w:val="false"/>
                <w:i w:val="false"/>
                <w:color w:val="000000"/>
                <w:sz w:val="20"/>
              </w:rPr>
              <w:t>
16) жүктілік, босану және гинекологиялық аурулар бойынша еңбекке уақытша жарамсыздық туралы сараптама жүргізу, денсаулық жағдайы бойынша қызметкерді басқа жұмысқа уақытша немесе тұрақты ауыстырудың қажеттілігі мен мерзімдерін айқындау, еңбекке қабілеттілігінен тұрақты айырылу белгілері бар әйелдерді медициналық-әлеуметтік сараптамаға жіберу;</w:t>
            </w:r>
          </w:p>
          <w:p>
            <w:pPr>
              <w:spacing w:after="20"/>
              <w:ind w:left="20"/>
              <w:jc w:val="both"/>
            </w:pPr>
            <w:r>
              <w:rPr>
                <w:rFonts w:ascii="Times New Roman"/>
                <w:b w:val="false"/>
                <w:i w:val="false"/>
                <w:color w:val="000000"/>
                <w:sz w:val="20"/>
              </w:rPr>
              <w:t>
17) деректерді тіркей отырып, пациенттің ақпараттандырылған келісімін ресімдей отырып, жүктілік кезінде АИТВ-инфекциясына екі рет зерттеп-қарау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Некеде (ерлі-зайыптылықта) тұратын (тұратын) реципиенттің жыныс жасушаларын, ұрпақты болу органдарының тіндерін пайдалануы ерлі-зайыптылардың екеуінің де жазбаша келісімімен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донордан 10 (он) баланың тууы туралы растайтын құжаттаманың болуы, бұл донорды реципиенттер үшін пайдалануды тоқтатуға негіз болып табылады.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шарттар сақталған кезде донорда жыныс жасушаларының, ұрпақты болу ағзалары тіндерінің донорлығын жүргізу туралы растайтын құжаттаманың болуы:</w:t>
            </w:r>
          </w:p>
          <w:p>
            <w:pPr>
              <w:spacing w:after="20"/>
              <w:ind w:left="20"/>
              <w:jc w:val="both"/>
            </w:pPr>
            <w:r>
              <w:rPr>
                <w:rFonts w:ascii="Times New Roman"/>
                <w:b w:val="false"/>
                <w:i w:val="false"/>
                <w:color w:val="000000"/>
                <w:sz w:val="20"/>
              </w:rPr>
              <w:t>
1) донор жыныс жасушаларының, ұрпақты болу ағзаларының тіндерінің донорлығын жүргізуге жазбаша нысанда еркін және саналы түрде хабардар етілген келісімін білдіреді;</w:t>
            </w:r>
          </w:p>
          <w:p>
            <w:pPr>
              <w:spacing w:after="20"/>
              <w:ind w:left="20"/>
              <w:jc w:val="both"/>
            </w:pPr>
            <w:r>
              <w:rPr>
                <w:rFonts w:ascii="Times New Roman"/>
                <w:b w:val="false"/>
                <w:i w:val="false"/>
                <w:color w:val="000000"/>
                <w:sz w:val="20"/>
              </w:rPr>
              <w:t>
2) ооциттер доноры алдағы жедел араласуға байланысты оның денсаулығы үшін асқынулар туралы жазбаша нысанда хабардар етіледі;</w:t>
            </w:r>
          </w:p>
          <w:p>
            <w:pPr>
              <w:spacing w:after="20"/>
              <w:ind w:left="20"/>
              <w:jc w:val="both"/>
            </w:pPr>
            <w:r>
              <w:rPr>
                <w:rFonts w:ascii="Times New Roman"/>
                <w:b w:val="false"/>
                <w:i w:val="false"/>
                <w:color w:val="000000"/>
                <w:sz w:val="20"/>
              </w:rPr>
              <w:t xml:space="preserve">
3) донор медициналық-генетикалық тексеруден өтеді және репродуктолог-дәрігердің немесе уроандролог-дәрігердің жыныс жасушаларының, ұрпақты болу органдарының тіндерінің донорлығын жүргізу мүмкіндігі туралы қорытындысы.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Ооциттер донорлығы донордың суперовуляция индукциясын жүргізуге жазбаша хабардар етілген келісімі болған кезде не жыныс жасушаларының, ұрпақты болу органдарының тіндерінің донорларына қойылатын талаптарды сақтай отырып, табиғи циклде жүзеге асырылады және ооциттер донорлары медициналық-генетикалық тексеруден өтеді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Донорлық ооциттерді пайдалана отырып, экстракорпоралдық ұрықтандыруды (бұдан әрі – ЭКҰ) жүргізу туралы растайтын құжаттаманың болуы көрсеткіштер бойынша жүргізіледі:</w:t>
            </w:r>
          </w:p>
          <w:p>
            <w:pPr>
              <w:spacing w:after="20"/>
              <w:ind w:left="20"/>
              <w:jc w:val="both"/>
            </w:pPr>
            <w:r>
              <w:rPr>
                <w:rFonts w:ascii="Times New Roman"/>
                <w:b w:val="false"/>
                <w:i w:val="false"/>
                <w:color w:val="000000"/>
                <w:sz w:val="20"/>
              </w:rPr>
              <w:t>
1. Табиғи менопаузаға байланысты ооциттердің болмауы.</w:t>
            </w:r>
          </w:p>
          <w:p>
            <w:pPr>
              <w:spacing w:after="20"/>
              <w:ind w:left="20"/>
              <w:jc w:val="both"/>
            </w:pPr>
            <w:r>
              <w:rPr>
                <w:rFonts w:ascii="Times New Roman"/>
                <w:b w:val="false"/>
                <w:i w:val="false"/>
                <w:color w:val="000000"/>
                <w:sz w:val="20"/>
              </w:rPr>
              <w:t>
2. Аналық бездің мерзімінен бұрын сарқылу синдромы, төзімді аналық без синдромы, оофорэктомия, радиотерапия немесе химиотерапиядан кейінгі жағдай.</w:t>
            </w:r>
          </w:p>
          <w:p>
            <w:pPr>
              <w:spacing w:after="20"/>
              <w:ind w:left="20"/>
              <w:jc w:val="both"/>
            </w:pPr>
            <w:r>
              <w:rPr>
                <w:rFonts w:ascii="Times New Roman"/>
                <w:b w:val="false"/>
                <w:i w:val="false"/>
                <w:color w:val="000000"/>
                <w:sz w:val="20"/>
              </w:rPr>
              <w:t>
3. Жыныс мүшелерінің дамуындағы ауытқулар, аналық бездердің болмауы.</w:t>
            </w:r>
          </w:p>
          <w:p>
            <w:pPr>
              <w:spacing w:after="20"/>
              <w:ind w:left="20"/>
              <w:jc w:val="both"/>
            </w:pPr>
            <w:r>
              <w:rPr>
                <w:rFonts w:ascii="Times New Roman"/>
                <w:b w:val="false"/>
                <w:i w:val="false"/>
                <w:color w:val="000000"/>
                <w:sz w:val="20"/>
              </w:rPr>
              <w:t>
4. Жыныстық байланысты тұқым қуалайтын аурулары бар әйелдердегі ооциттердің функционалды жеткіліксіздігі.</w:t>
            </w:r>
          </w:p>
          <w:p>
            <w:pPr>
              <w:spacing w:after="20"/>
              <w:ind w:left="20"/>
              <w:jc w:val="both"/>
            </w:pPr>
            <w:r>
              <w:rPr>
                <w:rFonts w:ascii="Times New Roman"/>
                <w:b w:val="false"/>
                <w:i w:val="false"/>
                <w:color w:val="000000"/>
                <w:sz w:val="20"/>
              </w:rPr>
              <w:t>
5. Аналық бездердің суперовуляция индукциясына жеткіліксіз реакциясы, сапасыз эмбриондарды бірнеше рет алу кезінде экстракорпоральды ұрықтандырудың сәтсіз қайталанған әрекеттері, олардың ауысуы жүктіліктің басталуына әкелмеді.</w:t>
            </w:r>
          </w:p>
          <w:p>
            <w:pPr>
              <w:spacing w:after="20"/>
              <w:ind w:left="20"/>
              <w:jc w:val="both"/>
            </w:pPr>
            <w:r>
              <w:rPr>
                <w:rFonts w:ascii="Times New Roman"/>
                <w:b w:val="false"/>
                <w:i w:val="false"/>
                <w:color w:val="000000"/>
                <w:sz w:val="20"/>
              </w:rPr>
              <w:t>
6. RH-арасындағы қақтығыс ерлер мен әйелдер.</w:t>
            </w:r>
          </w:p>
          <w:p>
            <w:pPr>
              <w:spacing w:after="20"/>
              <w:ind w:left="20"/>
              <w:jc w:val="both"/>
            </w:pPr>
            <w:r>
              <w:rPr>
                <w:rFonts w:ascii="Times New Roman"/>
                <w:b w:val="false"/>
                <w:i w:val="false"/>
                <w:color w:val="000000"/>
                <w:sz w:val="20"/>
              </w:rPr>
              <w:t>
7. Әйелдегі кариотиптегі ауытқулар.</w:t>
            </w:r>
          </w:p>
          <w:p>
            <w:pPr>
              <w:spacing w:after="20"/>
              <w:ind w:left="20"/>
              <w:jc w:val="both"/>
            </w:pPr>
            <w:r>
              <w:rPr>
                <w:rFonts w:ascii="Times New Roman"/>
                <w:b w:val="false"/>
                <w:i w:val="false"/>
                <w:color w:val="000000"/>
                <w:sz w:val="20"/>
              </w:rPr>
              <w:t>
8. Даму кемістігі бар балалардың туылуымен тығыз байланысты (туыстық) некелер.</w:t>
            </w:r>
          </w:p>
          <w:p>
            <w:pPr>
              <w:spacing w:after="20"/>
              <w:ind w:left="20"/>
              <w:jc w:val="both"/>
            </w:pPr>
            <w:r>
              <w:rPr>
                <w:rFonts w:ascii="Times New Roman"/>
                <w:b w:val="false"/>
                <w:i w:val="false"/>
                <w:color w:val="000000"/>
                <w:sz w:val="20"/>
              </w:rPr>
              <w:t>
9. Аналық безді ынталандыруға қарсы болатын соматикалық аурулар.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Акушер-гинеколог (репродуктолог) дәрігердің донорлармен жұмыс жүргізгені туралы растайтын құжаттаманың болуы, донорлық материалды алудың әрбір рәсімінің алдында донорды медициналық қарап-тексеру, тексерудің күнтізбелік жоспарына сәйкес зертханалық зерттеулердің уақтылы жүргізілуін және нәтижелерін бақылауды жүзеге асырады.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алгоритм бойынша ооциттер донорлығын жүргізу туралы растайтын құжаттаманың болуы:</w:t>
            </w:r>
          </w:p>
          <w:p>
            <w:pPr>
              <w:spacing w:after="20"/>
              <w:ind w:left="20"/>
              <w:jc w:val="both"/>
            </w:pPr>
            <w:r>
              <w:rPr>
                <w:rFonts w:ascii="Times New Roman"/>
                <w:b w:val="false"/>
                <w:i w:val="false"/>
                <w:color w:val="000000"/>
                <w:sz w:val="20"/>
              </w:rPr>
              <w:t>
1) ооцит донорын таңдау (жеке іріктеу критерийлері және реципиенттің қалауы бойынша);</w:t>
            </w:r>
          </w:p>
          <w:p>
            <w:pPr>
              <w:spacing w:after="20"/>
              <w:ind w:left="20"/>
              <w:jc w:val="both"/>
            </w:pPr>
            <w:r>
              <w:rPr>
                <w:rFonts w:ascii="Times New Roman"/>
                <w:b w:val="false"/>
                <w:i w:val="false"/>
                <w:color w:val="000000"/>
                <w:sz w:val="20"/>
              </w:rPr>
              <w:t>
2) донор мен реципиентті тексеру;</w:t>
            </w:r>
          </w:p>
          <w:p>
            <w:pPr>
              <w:spacing w:after="20"/>
              <w:ind w:left="20"/>
              <w:jc w:val="both"/>
            </w:pPr>
            <w:r>
              <w:rPr>
                <w:rFonts w:ascii="Times New Roman"/>
                <w:b w:val="false"/>
                <w:i w:val="false"/>
                <w:color w:val="000000"/>
                <w:sz w:val="20"/>
              </w:rPr>
              <w:t>
3) эмбриондар донордың ынталандырылған циклінде реципиенттің жатыр қуысына ауысқан жағдайда донор мен реципиенттің етеккір циклдерін дәрі-дәрмектердің көмегімен синхрондау;</w:t>
            </w:r>
          </w:p>
          <w:p>
            <w:pPr>
              <w:spacing w:after="20"/>
              <w:ind w:left="20"/>
              <w:jc w:val="both"/>
            </w:pPr>
            <w:r>
              <w:rPr>
                <w:rFonts w:ascii="Times New Roman"/>
                <w:b w:val="false"/>
                <w:i w:val="false"/>
                <w:color w:val="000000"/>
                <w:sz w:val="20"/>
              </w:rPr>
              <w:t>
4) криоконсервіленген эмбриондарды көшіру рәсімінде циклдарды синхрондау жүргізілмейді;</w:t>
            </w:r>
          </w:p>
          <w:p>
            <w:pPr>
              <w:spacing w:after="20"/>
              <w:ind w:left="20"/>
              <w:jc w:val="both"/>
            </w:pPr>
            <w:r>
              <w:rPr>
                <w:rFonts w:ascii="Times New Roman"/>
                <w:b w:val="false"/>
                <w:i w:val="false"/>
                <w:color w:val="000000"/>
                <w:sz w:val="20"/>
              </w:rPr>
              <w:t>
5) реципиенттерге пайдалану үшін ооциттерді алу процедурасы немесе жыныс жасушаларының Банкі үшін криоконсервация.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қарсы көрсетілімдер кезінде донорлық ооциттерді пайдалана отырып, ЭКҰ-дан бас тарту жөніндегі талаптардың сақталуы туралы растайтын құжаттаманың болуы:</w:t>
            </w:r>
          </w:p>
          <w:p>
            <w:pPr>
              <w:spacing w:after="20"/>
              <w:ind w:left="20"/>
              <w:jc w:val="both"/>
            </w:pPr>
            <w:r>
              <w:rPr>
                <w:rFonts w:ascii="Times New Roman"/>
                <w:b w:val="false"/>
                <w:i w:val="false"/>
                <w:color w:val="000000"/>
                <w:sz w:val="20"/>
              </w:rPr>
              <w:t>
1. Жүктілік пен босануға қарсы көрсеткіштер болып табылатын соматикалық және психикалық аурулар.</w:t>
            </w:r>
          </w:p>
          <w:p>
            <w:pPr>
              <w:spacing w:after="20"/>
              <w:ind w:left="20"/>
              <w:jc w:val="both"/>
            </w:pPr>
            <w:r>
              <w:rPr>
                <w:rFonts w:ascii="Times New Roman"/>
                <w:b w:val="false"/>
                <w:i w:val="false"/>
                <w:color w:val="000000"/>
                <w:sz w:val="20"/>
              </w:rPr>
              <w:t>
2. Эмбриондарды имплантациялау немесе жүктілік мүмкін емес туа біткен ақаулар немесе жүре пайда болған жатыр қуысының деформациясы.</w:t>
            </w:r>
          </w:p>
          <w:p>
            <w:pPr>
              <w:spacing w:after="20"/>
              <w:ind w:left="20"/>
              <w:jc w:val="both"/>
            </w:pPr>
            <w:r>
              <w:rPr>
                <w:rFonts w:ascii="Times New Roman"/>
                <w:b w:val="false"/>
                <w:i w:val="false"/>
                <w:color w:val="000000"/>
                <w:sz w:val="20"/>
              </w:rPr>
              <w:t>
3. Аналық без ісіктері.</w:t>
            </w:r>
          </w:p>
          <w:p>
            <w:pPr>
              <w:spacing w:after="20"/>
              <w:ind w:left="20"/>
              <w:jc w:val="both"/>
            </w:pPr>
            <w:r>
              <w:rPr>
                <w:rFonts w:ascii="Times New Roman"/>
                <w:b w:val="false"/>
                <w:i w:val="false"/>
                <w:color w:val="000000"/>
                <w:sz w:val="20"/>
              </w:rPr>
              <w:t>
4. Хирургиялық емдеуді қажет ететін жатырдың қатерсіз ісіктері.</w:t>
            </w:r>
          </w:p>
          <w:p>
            <w:pPr>
              <w:spacing w:after="20"/>
              <w:ind w:left="20"/>
              <w:jc w:val="both"/>
            </w:pPr>
            <w:r>
              <w:rPr>
                <w:rFonts w:ascii="Times New Roman"/>
                <w:b w:val="false"/>
                <w:i w:val="false"/>
                <w:color w:val="000000"/>
                <w:sz w:val="20"/>
              </w:rPr>
              <w:t>
5. Кез-келген локализацияның жедел қабыну аурулары.</w:t>
            </w:r>
          </w:p>
          <w:p>
            <w:pPr>
              <w:spacing w:after="20"/>
              <w:ind w:left="20"/>
              <w:jc w:val="both"/>
            </w:pPr>
            <w:r>
              <w:rPr>
                <w:rFonts w:ascii="Times New Roman"/>
                <w:b w:val="false"/>
                <w:i w:val="false"/>
                <w:color w:val="000000"/>
                <w:sz w:val="20"/>
              </w:rPr>
              <w:t>
6. Кез келген локализацияның қатерлі ісіктері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репродуктивті әдістер мен технологияларды (бұдан әрі - КРТ) жүргізу кезінде донорлық ұрықты пайдалану туралы растайтын құжаттаманың болуы.Сперматозоидтар берілмес бұрын 3-5 күн бойы жыныстық қатынастан бас тарту қажет. Шәует алу мастурбация арқылы жүзеге асырылады. Эякулят арнайы стерильді, алдын ала таңбаланған контейнерге жиналады. Бұл процедура жеке кіреберісі, тиісті интерьері, қол жуғышы бар санитарлық торабы бар арнайы бөлмеде жүзеге асырылады. Медициналық ұйымда донорлық сперматозоидтар болмаған кезде не пациенттің қалауы бойынша донорлық сперматозоидтар Банкі бар басқа ұйымдардан донорлық сперматозоидтар пайдаланылады.</w:t>
            </w:r>
          </w:p>
          <w:p>
            <w:pPr>
              <w:spacing w:after="20"/>
              <w:ind w:left="20"/>
              <w:jc w:val="both"/>
            </w:pPr>
            <w:r>
              <w:rPr>
                <w:rFonts w:ascii="Times New Roman"/>
                <w:b w:val="false"/>
                <w:i w:val="false"/>
                <w:color w:val="000000"/>
                <w:sz w:val="20"/>
              </w:rPr>
              <w:t>
АИТВ, мерез және В және С гепатиттеріне теріс сынақтардың қайталанған (криоконсервациядан кейін 6 айдан кейін) нәтижелерін алғаннан кейін ғана криоконсервіленген донорлық ұрық қолданылады.</w:t>
            </w:r>
          </w:p>
          <w:p>
            <w:pPr>
              <w:spacing w:after="20"/>
              <w:ind w:left="20"/>
              <w:jc w:val="both"/>
            </w:pPr>
            <w:r>
              <w:rPr>
                <w:rFonts w:ascii="Times New Roman"/>
                <w:b w:val="false"/>
                <w:i w:val="false"/>
                <w:color w:val="000000"/>
                <w:sz w:val="20"/>
              </w:rPr>
              <w:t>
Криоконсервіленген (еріген) шәуетті қолдану мыналарды қамтамасыз етеді:</w:t>
            </w:r>
          </w:p>
          <w:p>
            <w:pPr>
              <w:spacing w:after="20"/>
              <w:ind w:left="20"/>
              <w:jc w:val="both"/>
            </w:pPr>
            <w:r>
              <w:rPr>
                <w:rFonts w:ascii="Times New Roman"/>
                <w:b w:val="false"/>
                <w:i w:val="false"/>
                <w:color w:val="000000"/>
                <w:sz w:val="20"/>
              </w:rPr>
              <w:t>
1) АИТВ, мерез, гепатит және жыныстық жолмен берілетін басқа да инфекциялардың берілуінің профилактикасы бойынша іс-шаралар жүргізу;</w:t>
            </w:r>
          </w:p>
          <w:p>
            <w:pPr>
              <w:spacing w:after="20"/>
              <w:ind w:left="20"/>
              <w:jc w:val="both"/>
            </w:pPr>
            <w:r>
              <w:rPr>
                <w:rFonts w:ascii="Times New Roman"/>
                <w:b w:val="false"/>
                <w:i w:val="false"/>
                <w:color w:val="000000"/>
                <w:sz w:val="20"/>
              </w:rPr>
              <w:t>
2) донор мен реципиенттің кездесу мүмкіндігін болдырмау.</w:t>
            </w:r>
          </w:p>
          <w:p>
            <w:pPr>
              <w:spacing w:after="20"/>
              <w:ind w:left="20"/>
              <w:jc w:val="both"/>
            </w:pPr>
            <w:r>
              <w:rPr>
                <w:rFonts w:ascii="Times New Roman"/>
                <w:b w:val="false"/>
                <w:i w:val="false"/>
                <w:color w:val="000000"/>
                <w:sz w:val="20"/>
              </w:rPr>
              <w:t>
Донорлық ұрыққа қойылатын талаптар:</w:t>
            </w:r>
          </w:p>
          <w:p>
            <w:pPr>
              <w:spacing w:after="20"/>
              <w:ind w:left="20"/>
              <w:jc w:val="both"/>
            </w:pPr>
            <w:r>
              <w:rPr>
                <w:rFonts w:ascii="Times New Roman"/>
                <w:b w:val="false"/>
                <w:i w:val="false"/>
                <w:color w:val="000000"/>
                <w:sz w:val="20"/>
              </w:rPr>
              <w:t>
1) эякулят көлемі 1,5 миллилитрден астам (бұдан әрі - мл);</w:t>
            </w:r>
          </w:p>
          <w:p>
            <w:pPr>
              <w:spacing w:after="20"/>
              <w:ind w:left="20"/>
              <w:jc w:val="both"/>
            </w:pPr>
            <w:r>
              <w:rPr>
                <w:rFonts w:ascii="Times New Roman"/>
                <w:b w:val="false"/>
                <w:i w:val="false"/>
                <w:color w:val="000000"/>
                <w:sz w:val="20"/>
              </w:rPr>
              <w:t>
2) 1 мл эякуляттағы сперматозоидтардың концентрациясы 15 миллион немесе одан да көп; бүкіл эякуляттағы сперматозоидтардың жалпы саны 22,5 миллион немесе одан да көп;</w:t>
            </w:r>
          </w:p>
          <w:p>
            <w:pPr>
              <w:spacing w:after="20"/>
              <w:ind w:left="20"/>
              <w:jc w:val="both"/>
            </w:pPr>
            <w:r>
              <w:rPr>
                <w:rFonts w:ascii="Times New Roman"/>
                <w:b w:val="false"/>
                <w:i w:val="false"/>
                <w:color w:val="000000"/>
                <w:sz w:val="20"/>
              </w:rPr>
              <w:t>
3) прогрессивті-жылжымалы нысандардың үлесі (а+В) 32% және одан көп;</w:t>
            </w:r>
          </w:p>
          <w:p>
            <w:pPr>
              <w:spacing w:after="20"/>
              <w:ind w:left="20"/>
              <w:jc w:val="both"/>
            </w:pPr>
            <w:r>
              <w:rPr>
                <w:rFonts w:ascii="Times New Roman"/>
                <w:b w:val="false"/>
                <w:i w:val="false"/>
                <w:color w:val="000000"/>
                <w:sz w:val="20"/>
              </w:rPr>
              <w:t>
4) морфологиялық-қалыпты нысандардың үлесі 4% және одан көп (Крюгердің қатаң критерийлері бойынша 14% және одан көп);</w:t>
            </w:r>
          </w:p>
          <w:p>
            <w:pPr>
              <w:spacing w:after="20"/>
              <w:ind w:left="20"/>
              <w:jc w:val="both"/>
            </w:pPr>
            <w:r>
              <w:rPr>
                <w:rFonts w:ascii="Times New Roman"/>
                <w:b w:val="false"/>
                <w:i w:val="false"/>
                <w:color w:val="000000"/>
                <w:sz w:val="20"/>
              </w:rPr>
              <w:t>
5) криотолеранттылық;</w:t>
            </w:r>
          </w:p>
          <w:p>
            <w:pPr>
              <w:spacing w:after="20"/>
              <w:ind w:left="20"/>
              <w:jc w:val="both"/>
            </w:pPr>
            <w:r>
              <w:rPr>
                <w:rFonts w:ascii="Times New Roman"/>
                <w:b w:val="false"/>
                <w:i w:val="false"/>
                <w:color w:val="000000"/>
                <w:sz w:val="20"/>
              </w:rPr>
              <w:t>
6) сперматозоидтар бетінің иммунокомпетентті денелерін анықтайтын тест (МАР-тест) – көрсеткіштер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Донорлық ұрықты пайдалана отырып ЭКҰ көрсеткіштер бойынша жүргізіледі</w:t>
            </w:r>
          </w:p>
          <w:p>
            <w:pPr>
              <w:spacing w:after="20"/>
              <w:ind w:left="20"/>
              <w:jc w:val="both"/>
            </w:pPr>
            <w:r>
              <w:rPr>
                <w:rFonts w:ascii="Times New Roman"/>
                <w:b w:val="false"/>
                <w:i w:val="false"/>
                <w:color w:val="000000"/>
                <w:sz w:val="20"/>
              </w:rPr>
              <w:t>
1. Азооспермия, ауыр олигоастенозооспермия, некроспермия, акинозооспермия, глобулозооспермия.</w:t>
            </w:r>
          </w:p>
          <w:p>
            <w:pPr>
              <w:spacing w:after="20"/>
              <w:ind w:left="20"/>
              <w:jc w:val="both"/>
            </w:pPr>
            <w:r>
              <w:rPr>
                <w:rFonts w:ascii="Times New Roman"/>
                <w:b w:val="false"/>
                <w:i w:val="false"/>
                <w:color w:val="000000"/>
                <w:sz w:val="20"/>
              </w:rPr>
              <w:t>
2. Радиотерапиядан немесе химиотерапиядан кейінгі жағдай.</w:t>
            </w:r>
          </w:p>
          <w:p>
            <w:pPr>
              <w:spacing w:after="20"/>
              <w:ind w:left="20"/>
              <w:jc w:val="both"/>
            </w:pPr>
            <w:r>
              <w:rPr>
                <w:rFonts w:ascii="Times New Roman"/>
                <w:b w:val="false"/>
                <w:i w:val="false"/>
                <w:color w:val="000000"/>
                <w:sz w:val="20"/>
              </w:rPr>
              <w:t>
3. Репродуктивті жүйенің дамуындағы ауытқулар.</w:t>
            </w:r>
          </w:p>
          <w:p>
            <w:pPr>
              <w:spacing w:after="20"/>
              <w:ind w:left="20"/>
              <w:jc w:val="both"/>
            </w:pPr>
            <w:r>
              <w:rPr>
                <w:rFonts w:ascii="Times New Roman"/>
                <w:b w:val="false"/>
                <w:i w:val="false"/>
                <w:color w:val="000000"/>
                <w:sz w:val="20"/>
              </w:rPr>
              <w:t>
4. Жынысына байланысты тұқым қуалайтын аурулары бар еркектерде сперматозоидтардың болмауы немесе функционалды жеткіліксіздігі.</w:t>
            </w:r>
          </w:p>
          <w:p>
            <w:pPr>
              <w:spacing w:after="20"/>
              <w:ind w:left="20"/>
              <w:jc w:val="both"/>
            </w:pPr>
            <w:r>
              <w:rPr>
                <w:rFonts w:ascii="Times New Roman"/>
                <w:b w:val="false"/>
                <w:i w:val="false"/>
                <w:color w:val="000000"/>
                <w:sz w:val="20"/>
              </w:rPr>
              <w:t>
5. Сперматозоидтардың ДНҚ фрагментациясының жоғары индексінде (дезоксирибонуклеин қышқылы) экстракорпоральды ұрықтандырудың сәтсіз қайталанған әрекеттері және тасымалдануы жүктіліктің басталуына әкелмеген сапасыз эмбриондарды бірнеше рет алу.</w:t>
            </w:r>
          </w:p>
          <w:p>
            <w:pPr>
              <w:spacing w:after="20"/>
              <w:ind w:left="20"/>
              <w:jc w:val="both"/>
            </w:pPr>
            <w:r>
              <w:rPr>
                <w:rFonts w:ascii="Times New Roman"/>
                <w:b w:val="false"/>
                <w:i w:val="false"/>
                <w:color w:val="000000"/>
                <w:sz w:val="20"/>
              </w:rPr>
              <w:t>
6. RH-арасындағы қақтығыс ерлер мен әйелдер.</w:t>
            </w:r>
          </w:p>
          <w:p>
            <w:pPr>
              <w:spacing w:after="20"/>
              <w:ind w:left="20"/>
              <w:jc w:val="both"/>
            </w:pPr>
            <w:r>
              <w:rPr>
                <w:rFonts w:ascii="Times New Roman"/>
                <w:b w:val="false"/>
                <w:i w:val="false"/>
                <w:color w:val="000000"/>
                <w:sz w:val="20"/>
              </w:rPr>
              <w:t>
7. Ер адамдағы кариотиптегі ауытқулар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Донордың жеке картасын дәрігер толтырады және кодтайды. Кодтау схемасы тегін. Донордың өтініші және оның жеке картасы қызметтік пайдалануға арналған құжаттар ретінде сейфте сақталады.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Донорлармен андролог дәрігердің және эмбриолог дәрігердің жұмыс жүргізу туралы растайтын құжаттаманың болуы. Дәрігер донорды медициналық тексеруден өткізуді ұйымдастырады, тексерудің күнтізбелік жоспарына сәйкес зертханалық зерттеулердің уақтылы жүргізілуін және нәтижелерін бақылауды жүзеге асырады.</w:t>
            </w:r>
          </w:p>
          <w:p>
            <w:pPr>
              <w:spacing w:after="20"/>
              <w:ind w:left="20"/>
              <w:jc w:val="both"/>
            </w:pPr>
            <w:r>
              <w:rPr>
                <w:rFonts w:ascii="Times New Roman"/>
                <w:b w:val="false"/>
                <w:i w:val="false"/>
                <w:color w:val="000000"/>
                <w:sz w:val="20"/>
              </w:rPr>
              <w:t>
Эмбриолог дәрігер жасайды криоконсервация және сперматозоидты жібіту жасайды, криоконсервацияға дейін және одан кейінгі сперматозоидтардың сапасын бағалайды, сперматозоидтарды сақтаудың қажетті режимін қамтамасыз етеді, материалды есепке алады.</w:t>
            </w:r>
          </w:p>
          <w:p>
            <w:pPr>
              <w:spacing w:after="20"/>
              <w:ind w:left="20"/>
              <w:jc w:val="both"/>
            </w:pPr>
            <w:r>
              <w:rPr>
                <w:rFonts w:ascii="Times New Roman"/>
                <w:b w:val="false"/>
                <w:i w:val="false"/>
                <w:color w:val="000000"/>
                <w:sz w:val="20"/>
              </w:rPr>
              <w:t>
Донорлық сперматозоидты тіркеу донорлық сперматозоидтардың түсу журналында және донордың сперматозоидтарының кіріс-шығыс картасында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сақталуы туралы растайтын құжаттаманың болуы, эмбрион донорлары пайдаланылмаған криоконсервіленген эмбриондары банкте қалатын ЭКҰ емшарасының пациенттері болып табылады. Пациенттердің еркін шешімі және жазбаша хабардар етілген келісімі бойынша бұл эмбриондар кәдеге жаратылады не медициналық ұйымға өтеусіз беріледі. Медициналық ұйымға берілген эмбриондар бедеу ерлі-зайыптыларға, некеде тұрмайтын әйелдерге (реципиенттерге) өтеусіз донация жасау үшін пайдаланылады.</w:t>
            </w:r>
          </w:p>
          <w:p>
            <w:pPr>
              <w:spacing w:after="20"/>
              <w:ind w:left="20"/>
              <w:jc w:val="both"/>
            </w:pPr>
            <w:r>
              <w:rPr>
                <w:rFonts w:ascii="Times New Roman"/>
                <w:b w:val="false"/>
                <w:i w:val="false"/>
                <w:color w:val="000000"/>
                <w:sz w:val="20"/>
              </w:rPr>
              <w:t>
Донацияға арналған эмбриондар донорлық ооциттерді донордың сперматозоидтарымен ұрықтандыру нәтижесінде де алынады.</w:t>
            </w:r>
          </w:p>
          <w:p>
            <w:pPr>
              <w:spacing w:after="20"/>
              <w:ind w:left="20"/>
              <w:jc w:val="both"/>
            </w:pPr>
            <w:r>
              <w:rPr>
                <w:rFonts w:ascii="Times New Roman"/>
                <w:b w:val="false"/>
                <w:i w:val="false"/>
                <w:color w:val="000000"/>
                <w:sz w:val="20"/>
              </w:rPr>
              <w:t>
Пациенттерге ЭКҰ емшарасының қалған криоконсервіленген эмбриондарын қолдану арқылы процедураның тиімділігі донорлық жыныс жасушаларынан алынған эмбриондарды қолданумен салыстырғанда төмен екендігі туралы хабарланады. Алушыларға донорлардың фенотиптік портреті ұсынылады.</w:t>
            </w:r>
          </w:p>
          <w:p>
            <w:pPr>
              <w:spacing w:after="20"/>
              <w:ind w:left="20"/>
              <w:jc w:val="both"/>
            </w:pPr>
            <w:r>
              <w:rPr>
                <w:rFonts w:ascii="Times New Roman"/>
                <w:b w:val="false"/>
                <w:i w:val="false"/>
                <w:color w:val="000000"/>
                <w:sz w:val="20"/>
              </w:rPr>
              <w:t>
Донорлық эмбриондарды пайдалана отырып ЭКҰ көрсеткіштер бойынша жүргізіледі:</w:t>
            </w:r>
          </w:p>
          <w:p>
            <w:pPr>
              <w:spacing w:after="20"/>
              <w:ind w:left="20"/>
              <w:jc w:val="both"/>
            </w:pPr>
            <w:r>
              <w:rPr>
                <w:rFonts w:ascii="Times New Roman"/>
                <w:b w:val="false"/>
                <w:i w:val="false"/>
                <w:color w:val="000000"/>
                <w:sz w:val="20"/>
              </w:rPr>
              <w:t>
1. Ооциттердің болмауы.</w:t>
            </w:r>
          </w:p>
          <w:p>
            <w:pPr>
              <w:spacing w:after="20"/>
              <w:ind w:left="20"/>
              <w:jc w:val="both"/>
            </w:pPr>
            <w:r>
              <w:rPr>
                <w:rFonts w:ascii="Times New Roman"/>
                <w:b w:val="false"/>
                <w:i w:val="false"/>
                <w:color w:val="000000"/>
                <w:sz w:val="20"/>
              </w:rPr>
              <w:t>
2. Қолайсыз медициналық-генетикалық болжам.</w:t>
            </w:r>
          </w:p>
          <w:p>
            <w:pPr>
              <w:spacing w:after="20"/>
              <w:ind w:left="20"/>
              <w:jc w:val="both"/>
            </w:pPr>
            <w:r>
              <w:rPr>
                <w:rFonts w:ascii="Times New Roman"/>
                <w:b w:val="false"/>
                <w:i w:val="false"/>
                <w:color w:val="000000"/>
                <w:sz w:val="20"/>
              </w:rPr>
              <w:t>
3. Сапасыз эмбриондарды бірнеше рет (үш реттен артық) алу, олардың берілуі жүктіліктің басталуына әкелмеді.</w:t>
            </w:r>
          </w:p>
          <w:p>
            <w:pPr>
              <w:spacing w:after="20"/>
              <w:ind w:left="20"/>
              <w:jc w:val="both"/>
            </w:pPr>
            <w:r>
              <w:rPr>
                <w:rFonts w:ascii="Times New Roman"/>
                <w:b w:val="false"/>
                <w:i w:val="false"/>
                <w:color w:val="000000"/>
                <w:sz w:val="20"/>
              </w:rPr>
              <w:t>
4. Некеде тұрған (ерлі-зайыпты болған) шәует алу немесе пайдалану мүмкін еместігі.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репродуктивті әдістер мен технологияларды жүргізу талаптарының сақталуы туралы растайтын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 қызметкерлерінің (акушерлер, фельдшерлер, мейіргерлер жүктілік кезінде және одан тыс уақытта әйелдерге дәрігерге дейінгі көмек көрсетуі кезінде мынадай функцияларды орындауының растайтын құжаттамасының болуы:</w:t>
            </w:r>
          </w:p>
          <w:p>
            <w:pPr>
              <w:spacing w:after="20"/>
              <w:ind w:left="20"/>
              <w:jc w:val="both"/>
            </w:pPr>
            <w:r>
              <w:rPr>
                <w:rFonts w:ascii="Times New Roman"/>
                <w:b w:val="false"/>
                <w:i w:val="false"/>
                <w:color w:val="000000"/>
                <w:sz w:val="20"/>
              </w:rPr>
              <w:t>
1) пациенттің денсаулық жағдайын анықтау, жүктіліктің аурулары мен асқынуларын анықтау мақсатында дербес қабылдау және медициналық қарап-тексеру</w:t>
            </w:r>
          </w:p>
          <w:p>
            <w:pPr>
              <w:spacing w:after="20"/>
              <w:ind w:left="20"/>
              <w:jc w:val="both"/>
            </w:pPr>
            <w:r>
              <w:rPr>
                <w:rFonts w:ascii="Times New Roman"/>
                <w:b w:val="false"/>
                <w:i w:val="false"/>
                <w:color w:val="000000"/>
                <w:sz w:val="20"/>
              </w:rPr>
              <w:t>
2) жүкті және фертильді жастағы әйелдер топтарын (бұдан әрі – ФЖӘ) автоматтандырылған жүргізу және жүкті және ФЖӘ денсаулық жағдайының көрсеткіштерін мониторингілеу мақсатында "Бекітілген халық тіркелімі" электрондық порталының "Жүкті және фертильді жастағы әйелдер тіркелімі" кіші жүйесіне деректерді енгізу;</w:t>
            </w:r>
          </w:p>
          <w:p>
            <w:pPr>
              <w:spacing w:after="20"/>
              <w:ind w:left="20"/>
              <w:jc w:val="both"/>
            </w:pPr>
            <w:r>
              <w:rPr>
                <w:rFonts w:ascii="Times New Roman"/>
                <w:b w:val="false"/>
                <w:i w:val="false"/>
                <w:color w:val="000000"/>
                <w:sz w:val="20"/>
              </w:rPr>
              <w:t>
3) диагностика мен емдеудің клиникалық хаттамалары бойынша әйелдің өмірі мен денсаулығына қауіп төндіретін жағдайларда жүкті әйелдерге, босанатын әйелдерге және құнарлы жастағы әйелдерге шұғыл және шұғыл дәрігерге дейінгі медициналық көмек көрсету;</w:t>
            </w:r>
          </w:p>
          <w:p>
            <w:pPr>
              <w:spacing w:after="20"/>
              <w:ind w:left="20"/>
              <w:jc w:val="both"/>
            </w:pPr>
            <w:r>
              <w:rPr>
                <w:rFonts w:ascii="Times New Roman"/>
                <w:b w:val="false"/>
                <w:i w:val="false"/>
                <w:color w:val="000000"/>
                <w:sz w:val="20"/>
              </w:rPr>
              <w:t>
4) учаскелік дәрігерлермен және бейінді мамандармен бірлесіп созылмалы аурулары бар жүкті әйелдерді динамикалық бақылау;</w:t>
            </w:r>
          </w:p>
          <w:p>
            <w:pPr>
              <w:spacing w:after="20"/>
              <w:ind w:left="20"/>
              <w:jc w:val="both"/>
            </w:pPr>
            <w:r>
              <w:rPr>
                <w:rFonts w:ascii="Times New Roman"/>
                <w:b w:val="false"/>
                <w:i w:val="false"/>
                <w:color w:val="000000"/>
                <w:sz w:val="20"/>
              </w:rPr>
              <w:t>
5) акушер гинеколог дәрігерді тағайындауларын орындау;</w:t>
            </w:r>
          </w:p>
          <w:p>
            <w:pPr>
              <w:spacing w:after="20"/>
              <w:ind w:left="20"/>
              <w:jc w:val="both"/>
            </w:pPr>
            <w:r>
              <w:rPr>
                <w:rFonts w:ascii="Times New Roman"/>
                <w:b w:val="false"/>
                <w:i w:val="false"/>
                <w:color w:val="000000"/>
                <w:sz w:val="20"/>
              </w:rPr>
              <w:t>
6) диагностика мен емдеудің клиникалық хаттамасы бойынша жолдамалар мен ұсынымдарды уақтылы ұсына отырып, жүкті және босанған әйелдердің физиологиялық жүктілігін жүргізу және патронаж;</w:t>
            </w:r>
          </w:p>
          <w:p>
            <w:pPr>
              <w:spacing w:after="20"/>
              <w:ind w:left="20"/>
              <w:jc w:val="both"/>
            </w:pPr>
            <w:r>
              <w:rPr>
                <w:rFonts w:ascii="Times New Roman"/>
                <w:b w:val="false"/>
                <w:i w:val="false"/>
                <w:color w:val="000000"/>
                <w:sz w:val="20"/>
              </w:rPr>
              <w:t>
7) жүкті әйелдерге, босанған әйелдерге, гинекологиялық науқастарға және әлеуметтік қауіпті ФЖӘ топтарына үйде медициналық қызмет көрсету;</w:t>
            </w:r>
          </w:p>
          <w:p>
            <w:pPr>
              <w:spacing w:after="20"/>
              <w:ind w:left="20"/>
              <w:jc w:val="both"/>
            </w:pPr>
            <w:r>
              <w:rPr>
                <w:rFonts w:ascii="Times New Roman"/>
                <w:b w:val="false"/>
                <w:i w:val="false"/>
                <w:color w:val="000000"/>
                <w:sz w:val="20"/>
              </w:rPr>
              <w:t>
8)әйел жыныстық ағзаларының ісікке дейінгі және қатерлі ісіктерін және басқа да ісіктерді (теріні, сүт бездерін) ерте анықтау мақсатында әйелдерді профилактикалық медициналық қарап-тексеруді жүргізу;</w:t>
            </w:r>
          </w:p>
          <w:p>
            <w:pPr>
              <w:spacing w:after="20"/>
              <w:ind w:left="20"/>
              <w:jc w:val="both"/>
            </w:pPr>
            <w:r>
              <w:rPr>
                <w:rFonts w:ascii="Times New Roman"/>
                <w:b w:val="false"/>
                <w:i w:val="false"/>
                <w:color w:val="000000"/>
                <w:sz w:val="20"/>
              </w:rPr>
              <w:t>
9) медициналық көмекке жүгінген барлық жас тобындағы әйелдерге мейіргерлік қарап-тексеруді жүргізу;</w:t>
            </w:r>
          </w:p>
          <w:p>
            <w:pPr>
              <w:spacing w:after="20"/>
              <w:ind w:left="20"/>
              <w:jc w:val="both"/>
            </w:pPr>
            <w:r>
              <w:rPr>
                <w:rFonts w:ascii="Times New Roman"/>
                <w:b w:val="false"/>
                <w:i w:val="false"/>
                <w:color w:val="000000"/>
                <w:sz w:val="20"/>
              </w:rPr>
              <w:t>
10) ауруларды анықтау үшін скринингтік және профилактикалық тексерулер жүргізуге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деңгейде акушерлік-гинекологиялық көмек көрсетуді ұйымдастыру кезінде мынадай талаптардың сақталғаны туралы растайтын құжаттаманың болуы:</w:t>
            </w:r>
          </w:p>
          <w:p>
            <w:pPr>
              <w:spacing w:after="20"/>
              <w:ind w:left="20"/>
              <w:jc w:val="both"/>
            </w:pPr>
            <w:r>
              <w:rPr>
                <w:rFonts w:ascii="Times New Roman"/>
                <w:b w:val="false"/>
                <w:i w:val="false"/>
                <w:color w:val="000000"/>
                <w:sz w:val="20"/>
              </w:rPr>
              <w:t>
1) жүкті әйелдерге, босанатын әйелдерге, босанған әйелдерге және жаңа туған нәрестелерге стационарлық консультациялық-диагностикалық, емдеу-профилактикалық және оңалту көмегін көрсету;</w:t>
            </w:r>
          </w:p>
          <w:p>
            <w:pPr>
              <w:spacing w:after="20"/>
              <w:ind w:left="20"/>
              <w:jc w:val="both"/>
            </w:pPr>
            <w:r>
              <w:rPr>
                <w:rFonts w:ascii="Times New Roman"/>
                <w:b w:val="false"/>
                <w:i w:val="false"/>
                <w:color w:val="000000"/>
                <w:sz w:val="20"/>
              </w:rPr>
              <w:t>
2) ауру ағымының ауырлығын, жүктілік барысын және емдеу тактикасын бағалау үшін созылмалы аурулардан зардап шегетін, көп бейінді стационарлардың мамандандырылған бөлімшелерінде емделуге мұқтаж жүкті әйелдер жүктіліктің 36 аптасына дейін түскен кезде емдеуші дәрігердің бөлімше меңгерушісімен бірлесіп қарауын жүргізу.</w:t>
            </w:r>
          </w:p>
          <w:p>
            <w:pPr>
              <w:spacing w:after="20"/>
              <w:ind w:left="20"/>
              <w:jc w:val="both"/>
            </w:pPr>
            <w:r>
              <w:rPr>
                <w:rFonts w:ascii="Times New Roman"/>
                <w:b w:val="false"/>
                <w:i w:val="false"/>
                <w:color w:val="000000"/>
                <w:sz w:val="20"/>
              </w:rPr>
              <w:t>
3) жеке тәсілді ескере отырып, жүктілікті, босануды және босанғаннан кейінгі кезеңді жүргізу жоспарын жасау;</w:t>
            </w:r>
          </w:p>
          <w:p>
            <w:pPr>
              <w:spacing w:after="20"/>
              <w:ind w:left="20"/>
              <w:jc w:val="both"/>
            </w:pPr>
            <w:r>
              <w:rPr>
                <w:rFonts w:ascii="Times New Roman"/>
                <w:b w:val="false"/>
                <w:i w:val="false"/>
                <w:color w:val="000000"/>
                <w:sz w:val="20"/>
              </w:rPr>
              <w:t>
4) диагностика мен емдеудің клиникалық хаттамалары бойынша, сондай-ақ жүргізу жоспары бойынша жүктілікті, босануды және босанғаннан кейінгі кезеңді жүргізу;</w:t>
            </w:r>
          </w:p>
          <w:p>
            <w:pPr>
              <w:spacing w:after="20"/>
              <w:ind w:left="20"/>
              <w:jc w:val="both"/>
            </w:pPr>
            <w:r>
              <w:rPr>
                <w:rFonts w:ascii="Times New Roman"/>
                <w:b w:val="false"/>
                <w:i w:val="false"/>
                <w:color w:val="000000"/>
                <w:sz w:val="20"/>
              </w:rPr>
              <w:t>
5) жүкті әйелдерге, босанатын әйелдерге және босанған әйелдерге консультация беру, медициналық көмек көрсету деңгейінің сақталуын бақылауды жүзеге асыру;</w:t>
            </w:r>
          </w:p>
          <w:p>
            <w:pPr>
              <w:spacing w:after="20"/>
              <w:ind w:left="20"/>
              <w:jc w:val="both"/>
            </w:pPr>
            <w:r>
              <w:rPr>
                <w:rFonts w:ascii="Times New Roman"/>
                <w:b w:val="false"/>
                <w:i w:val="false"/>
                <w:color w:val="000000"/>
                <w:sz w:val="20"/>
              </w:rPr>
              <w:t>
6) аналар мен жаңа туған нәрестелерге оңалту іс-шараларын жүргізу, оның ішінде шала туылған нәрестелерге күтім жасау;</w:t>
            </w:r>
          </w:p>
          <w:p>
            <w:pPr>
              <w:spacing w:after="20"/>
              <w:ind w:left="20"/>
              <w:jc w:val="both"/>
            </w:pPr>
            <w:r>
              <w:rPr>
                <w:rFonts w:ascii="Times New Roman"/>
                <w:b w:val="false"/>
                <w:i w:val="false"/>
                <w:color w:val="000000"/>
                <w:sz w:val="20"/>
              </w:rPr>
              <w:t>
7) телекоммуникациялық жүйелерді пайдалана отырып, жүкті әйелдерге, босанатын әйелдерге, босанатын әйелдерге және жаңа туған нәрестелерге медициналық көмек көрсету бойынша консультациялар;</w:t>
            </w:r>
          </w:p>
          <w:p>
            <w:pPr>
              <w:spacing w:after="20"/>
              <w:ind w:left="20"/>
              <w:jc w:val="both"/>
            </w:pPr>
            <w:r>
              <w:rPr>
                <w:rFonts w:ascii="Times New Roman"/>
                <w:b w:val="false"/>
                <w:i w:val="false"/>
                <w:color w:val="000000"/>
                <w:sz w:val="20"/>
              </w:rPr>
              <w:t>
8) еңбекке уақытша жарамсыздық туралы сараптаманы, жүктілік және босану, гинекологиялық науқастар бойынша еңбекке уақытша жарамсыздық парағын және анықтамасын беруді жүзеге асыру;</w:t>
            </w:r>
          </w:p>
          <w:p>
            <w:pPr>
              <w:spacing w:after="20"/>
              <w:ind w:left="20"/>
              <w:jc w:val="both"/>
            </w:pPr>
            <w:r>
              <w:rPr>
                <w:rFonts w:ascii="Times New Roman"/>
                <w:b w:val="false"/>
                <w:i w:val="false"/>
                <w:color w:val="000000"/>
                <w:sz w:val="20"/>
              </w:rPr>
              <w:t>
9) аналар мен жаңа туған нәрестелерге, оның ішінде дене салмағы төмен және экстремалды төмен аналарға реанимациялық көмек және қарқынды терапия көрсету;</w:t>
            </w:r>
          </w:p>
          <w:p>
            <w:pPr>
              <w:spacing w:after="20"/>
              <w:ind w:left="20"/>
              <w:jc w:val="both"/>
            </w:pPr>
            <w:r>
              <w:rPr>
                <w:rFonts w:ascii="Times New Roman"/>
                <w:b w:val="false"/>
                <w:i w:val="false"/>
                <w:color w:val="000000"/>
                <w:sz w:val="20"/>
              </w:rPr>
              <w:t>
10) әйелдерге медициналық-психологиялық көмекті жүзеге асыру;</w:t>
            </w:r>
          </w:p>
          <w:p>
            <w:pPr>
              <w:spacing w:after="20"/>
              <w:ind w:left="20"/>
              <w:jc w:val="both"/>
            </w:pPr>
            <w:r>
              <w:rPr>
                <w:rFonts w:ascii="Times New Roman"/>
                <w:b w:val="false"/>
                <w:i w:val="false"/>
                <w:color w:val="000000"/>
                <w:sz w:val="20"/>
              </w:rPr>
              <w:t>
11) жүкті әйелде, босанатын әйелде, босанған әйелде стационарға түскен немесе болған кезеңде ауыр жай-күйі анықталған кезде перинаталдық көмекті өңірлендірудің неғұрлым жоғары деңгейдегі медициналық ұйымдарын және денсаулық сақтауды мемлекеттік басқарудың жергілікті органдарын хабардар ету;</w:t>
            </w:r>
          </w:p>
          <w:p>
            <w:pPr>
              <w:spacing w:after="20"/>
              <w:ind w:left="20"/>
              <w:jc w:val="both"/>
            </w:pPr>
            <w:r>
              <w:rPr>
                <w:rFonts w:ascii="Times New Roman"/>
                <w:b w:val="false"/>
                <w:i w:val="false"/>
                <w:color w:val="000000"/>
                <w:sz w:val="20"/>
              </w:rPr>
              <w:t>
12) әйелдерде қиын жағдайлар туындаған жағдайда құлақтандыру схемасын сақтау;</w:t>
            </w:r>
          </w:p>
          <w:p>
            <w:pPr>
              <w:spacing w:after="20"/>
              <w:ind w:left="20"/>
              <w:jc w:val="both"/>
            </w:pPr>
            <w:r>
              <w:rPr>
                <w:rFonts w:ascii="Times New Roman"/>
                <w:b w:val="false"/>
                <w:i w:val="false"/>
                <w:color w:val="000000"/>
                <w:sz w:val="20"/>
              </w:rPr>
              <w:t>
13) жүкті әйелдерді, босанатын әйелдерді, босанған әйелдерді перинаталдық көмектің үшінші деңгейіне, облыстық және республикалық денсаулық сақтау ұйымдарына тасымалдау гемодинамиканы қалпына келтіргеннен және қабылдаушы медициналық ұйымды хабардар ете отырып, өмірлік маңызды функцияларды тұрақтандырғаннан кейін медициналық авиация медициналық бригадасы мамандарының қатысуымен дәрігерлер консилиумының шешімі бойынша жүзеге асырылады;</w:t>
            </w:r>
          </w:p>
          <w:p>
            <w:pPr>
              <w:spacing w:after="20"/>
              <w:ind w:left="20"/>
              <w:jc w:val="both"/>
            </w:pPr>
            <w:r>
              <w:rPr>
                <w:rFonts w:ascii="Times New Roman"/>
                <w:b w:val="false"/>
                <w:i w:val="false"/>
                <w:color w:val="000000"/>
                <w:sz w:val="20"/>
              </w:rPr>
              <w:t>
14) жүкті әйелдердің, босанған әйелдердің, босанатын әйелдердің тасымалдауға келмейтін жай-күйі кезінде білікті мамандарды "өзіне" шақыруды жүзеге асыру, шұғыл жағдайлар туындаған кезде алғашқы реанимациялық көмек кешенін көрсету, ана мен ұрықта қауіп төндіретін жай-күйлерді диагностикалау, босану туралы мәселені шешу, жоғары деңгейге ауыстырылғанға дейін қарқынды және қолдаушы терапия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деңгейде жаңа туған нәрестелерге медициналық көмек көрсетуді ұйымдастыру кезінде мынадай талаптардың сақталуы туралы растайтын құжаттаманың болуы:</w:t>
            </w:r>
          </w:p>
          <w:p>
            <w:pPr>
              <w:spacing w:after="20"/>
              <w:ind w:left="20"/>
              <w:jc w:val="both"/>
            </w:pPr>
            <w:r>
              <w:rPr>
                <w:rFonts w:ascii="Times New Roman"/>
                <w:b w:val="false"/>
                <w:i w:val="false"/>
                <w:color w:val="000000"/>
                <w:sz w:val="20"/>
              </w:rPr>
              <w:t>
1) көрсетілімдеріне қарай перинаталдық көмекті аймақтандыру деңгейлері бойынша жаңа туған нәрестелерге медициналық көмек көрсету;</w:t>
            </w:r>
          </w:p>
          <w:p>
            <w:pPr>
              <w:spacing w:after="20"/>
              <w:ind w:left="20"/>
              <w:jc w:val="both"/>
            </w:pPr>
            <w:r>
              <w:rPr>
                <w:rFonts w:ascii="Times New Roman"/>
                <w:b w:val="false"/>
                <w:i w:val="false"/>
                <w:color w:val="000000"/>
                <w:sz w:val="20"/>
              </w:rPr>
              <w:t>
2) ұйымдардың құрылымында перинаталдық көмекті өңірлендірудің бірінші деңгейдегі стационарларының: жеке босану палаталарының, ана мен баланың бірге болуына арналған бөлімшелердің, егу кабинетінің, жаңа туған нәрестелерге арналған қарқынды терапия палатасының болуы, сондай-ақ штат кестесінде көзделген "Педиатрия (неонатология)" мамандығы бойынша дәрігердің ставкасы және неонаталдық мейіргердің тәулік бойы посты болуы;</w:t>
            </w:r>
          </w:p>
          <w:p>
            <w:pPr>
              <w:spacing w:after="20"/>
              <w:ind w:left="20"/>
              <w:jc w:val="both"/>
            </w:pPr>
            <w:r>
              <w:rPr>
                <w:rFonts w:ascii="Times New Roman"/>
                <w:b w:val="false"/>
                <w:i w:val="false"/>
                <w:color w:val="000000"/>
                <w:sz w:val="20"/>
              </w:rPr>
              <w:t>
3) реанимацияға арналған толық жиынтығы бар жаңа туған нәрестелердің реанимация және қарқынды терапия палаталарының, желдетудің әртүрлі режимдері бар өкпені жасанды желдету аппараттарының (тыныс алу жолдарындағы тұрақты оң қысым), кувездердің, клиникалық-диагностикалық зертхананың, сондай-ақ штаттық кестеде көзделген тәулік бойғы посттың (неонатолог дәрігер және балалар медбикесі) екінші деңгейдегі стационарларда болуы;</w:t>
            </w:r>
          </w:p>
          <w:p>
            <w:pPr>
              <w:spacing w:after="20"/>
              <w:ind w:left="20"/>
              <w:jc w:val="both"/>
            </w:pPr>
            <w:r>
              <w:rPr>
                <w:rFonts w:ascii="Times New Roman"/>
                <w:b w:val="false"/>
                <w:i w:val="false"/>
                <w:color w:val="000000"/>
                <w:sz w:val="20"/>
              </w:rPr>
              <w:t>
4) үшінші деңгейдегі стационарларда перинаталдық көмекті өңірлендірудің мынадай талаптарын сақтау:</w:t>
            </w:r>
          </w:p>
          <w:p>
            <w:pPr>
              <w:spacing w:after="20"/>
              <w:ind w:left="20"/>
              <w:jc w:val="both"/>
            </w:pPr>
            <w:r>
              <w:rPr>
                <w:rFonts w:ascii="Times New Roman"/>
                <w:b w:val="false"/>
                <w:i w:val="false"/>
                <w:color w:val="000000"/>
                <w:sz w:val="20"/>
              </w:rPr>
              <w:t>
тәулік бойы неонаталдық оразаның, клиникалық, биохимиялық және бактериологиялық зертхананың, әйелдер мен жаңа туған нәрестелерге арналған реанимация және қарқынды терапия бөлімшесінің, сондай-ақ жаңа туған нәрестелер патологиясы және шала туылған нәрестелерді күту бөлімшесінің анасымен бірге болуының болуы.</w:t>
            </w:r>
          </w:p>
          <w:p>
            <w:pPr>
              <w:spacing w:after="20"/>
              <w:ind w:left="20"/>
              <w:jc w:val="both"/>
            </w:pPr>
            <w:r>
              <w:rPr>
                <w:rFonts w:ascii="Times New Roman"/>
                <w:b w:val="false"/>
                <w:i w:val="false"/>
                <w:color w:val="000000"/>
                <w:sz w:val="20"/>
              </w:rPr>
              <w:t>
қазіргі заманғы емдеу-диагностикалық жабдықтармен, дәрілік препараттармен, тәулік бойғы постпен (дәрігерлік және мейірбикелік), экспресс-зертханамен жарақтандырылған жаңа туған нәрестелерді қарқынды емдеу бөлімшесінің, жаңа туған нәрестелер патологиясы және шала туылған нәрестелерді күту бөлімшесінің болуы.</w:t>
            </w:r>
          </w:p>
          <w:p>
            <w:pPr>
              <w:spacing w:after="20"/>
              <w:ind w:left="20"/>
              <w:jc w:val="both"/>
            </w:pPr>
            <w:r>
              <w:rPr>
                <w:rFonts w:ascii="Times New Roman"/>
                <w:b w:val="false"/>
                <w:i w:val="false"/>
                <w:color w:val="000000"/>
                <w:sz w:val="20"/>
              </w:rPr>
              <w:t>
5) бірінші деңгейдегі стационарларда науқас жаңа туған нәрестеге мынадай талаптарды сақтау:</w:t>
            </w:r>
          </w:p>
          <w:p>
            <w:pPr>
              <w:spacing w:after="20"/>
              <w:ind w:left="20"/>
              <w:jc w:val="both"/>
            </w:pPr>
            <w:r>
              <w:rPr>
                <w:rFonts w:ascii="Times New Roman"/>
                <w:b w:val="false"/>
                <w:i w:val="false"/>
                <w:color w:val="000000"/>
                <w:sz w:val="20"/>
              </w:rPr>
              <w:t>
алғашқы реанимациялық көмек;</w:t>
            </w:r>
          </w:p>
          <w:p>
            <w:pPr>
              <w:spacing w:after="20"/>
              <w:ind w:left="20"/>
              <w:jc w:val="both"/>
            </w:pPr>
            <w:r>
              <w:rPr>
                <w:rFonts w:ascii="Times New Roman"/>
                <w:b w:val="false"/>
                <w:i w:val="false"/>
                <w:color w:val="000000"/>
                <w:sz w:val="20"/>
              </w:rPr>
              <w:t>
қарқынды және демеуші терапия;</w:t>
            </w:r>
          </w:p>
          <w:p>
            <w:pPr>
              <w:spacing w:after="20"/>
              <w:ind w:left="20"/>
              <w:jc w:val="both"/>
            </w:pPr>
            <w:r>
              <w:rPr>
                <w:rFonts w:ascii="Times New Roman"/>
                <w:b w:val="false"/>
                <w:i w:val="false"/>
                <w:color w:val="000000"/>
                <w:sz w:val="20"/>
              </w:rPr>
              <w:t>
оттегі терапиясы;</w:t>
            </w:r>
          </w:p>
          <w:p>
            <w:pPr>
              <w:spacing w:after="20"/>
              <w:ind w:left="20"/>
              <w:jc w:val="both"/>
            </w:pPr>
            <w:r>
              <w:rPr>
                <w:rFonts w:ascii="Times New Roman"/>
                <w:b w:val="false"/>
                <w:i w:val="false"/>
                <w:color w:val="000000"/>
                <w:sz w:val="20"/>
              </w:rPr>
              <w:t>
инвазивті немесе инвазивті емес респираторлық терапия;</w:t>
            </w:r>
          </w:p>
          <w:p>
            <w:pPr>
              <w:spacing w:after="20"/>
              <w:ind w:left="20"/>
              <w:jc w:val="both"/>
            </w:pPr>
            <w:r>
              <w:rPr>
                <w:rFonts w:ascii="Times New Roman"/>
                <w:b w:val="false"/>
                <w:i w:val="false"/>
                <w:color w:val="000000"/>
                <w:sz w:val="20"/>
              </w:rPr>
              <w:t>
фототерапия;</w:t>
            </w:r>
          </w:p>
          <w:p>
            <w:pPr>
              <w:spacing w:after="20"/>
              <w:ind w:left="20"/>
              <w:jc w:val="both"/>
            </w:pPr>
            <w:r>
              <w:rPr>
                <w:rFonts w:ascii="Times New Roman"/>
                <w:b w:val="false"/>
                <w:i w:val="false"/>
                <w:color w:val="000000"/>
                <w:sz w:val="20"/>
              </w:rPr>
              <w:t>
емдік гипотермия;</w:t>
            </w:r>
          </w:p>
          <w:p>
            <w:pPr>
              <w:spacing w:after="20"/>
              <w:ind w:left="20"/>
              <w:jc w:val="both"/>
            </w:pPr>
            <w:r>
              <w:rPr>
                <w:rFonts w:ascii="Times New Roman"/>
                <w:b w:val="false"/>
                <w:i w:val="false"/>
                <w:color w:val="000000"/>
                <w:sz w:val="20"/>
              </w:rPr>
              <w:t>
инфузиялық терапия және / немесе парентеральды тамақтану;</w:t>
            </w:r>
          </w:p>
          <w:p>
            <w:pPr>
              <w:spacing w:after="20"/>
              <w:ind w:left="20"/>
              <w:jc w:val="both"/>
            </w:pPr>
            <w:r>
              <w:rPr>
                <w:rFonts w:ascii="Times New Roman"/>
                <w:b w:val="false"/>
                <w:i w:val="false"/>
                <w:color w:val="000000"/>
                <w:sz w:val="20"/>
              </w:rPr>
              <w:t>
диагностика мен емдеудің клиникалық хаттамалары бойынша емдеу.</w:t>
            </w:r>
          </w:p>
          <w:p>
            <w:pPr>
              <w:spacing w:after="20"/>
              <w:ind w:left="20"/>
              <w:jc w:val="both"/>
            </w:pPr>
            <w:r>
              <w:rPr>
                <w:rFonts w:ascii="Times New Roman"/>
                <w:b w:val="false"/>
                <w:i w:val="false"/>
                <w:color w:val="000000"/>
                <w:sz w:val="20"/>
              </w:rPr>
              <w:t>
Екінші деңгейдегі стационарларда жаңа туған науқас нәрестеге мынадай талаптарды сақтау:</w:t>
            </w:r>
          </w:p>
          <w:p>
            <w:pPr>
              <w:spacing w:after="20"/>
              <w:ind w:left="20"/>
              <w:jc w:val="both"/>
            </w:pPr>
            <w:r>
              <w:rPr>
                <w:rFonts w:ascii="Times New Roman"/>
                <w:b w:val="false"/>
                <w:i w:val="false"/>
                <w:color w:val="000000"/>
                <w:sz w:val="20"/>
              </w:rPr>
              <w:t>
жаңа туған нәрестеге алғашқы реанимациялық көмек көрсету және жағдайды тұрақтандыру, жүктілігі 34 аптадан асатын шала туған нәрестелерді күту;</w:t>
            </w:r>
          </w:p>
          <w:p>
            <w:pPr>
              <w:spacing w:after="20"/>
              <w:ind w:left="20"/>
              <w:jc w:val="both"/>
            </w:pPr>
            <w:r>
              <w:rPr>
                <w:rFonts w:ascii="Times New Roman"/>
                <w:b w:val="false"/>
                <w:i w:val="false"/>
                <w:color w:val="000000"/>
                <w:sz w:val="20"/>
              </w:rPr>
              <w:t>
орталық тамырлар мен перифериялық тамырлардың катетеризациясы;</w:t>
            </w:r>
          </w:p>
          <w:p>
            <w:pPr>
              <w:spacing w:after="20"/>
              <w:ind w:left="20"/>
              <w:jc w:val="both"/>
            </w:pPr>
            <w:r>
              <w:rPr>
                <w:rFonts w:ascii="Times New Roman"/>
                <w:b w:val="false"/>
                <w:i w:val="false"/>
                <w:color w:val="000000"/>
                <w:sz w:val="20"/>
              </w:rPr>
              <w:t>
туа біткен ақауларды, жатырішілік дамудың кешігуін, жаңа туған нәрестелердің гипогликемиясын, гипербилирубинемияны, неонаталдық сепсисті, орталық жүйке жүйесінің зақымдануын, респираторлық дистресс-синдромды, пневмотораксты, некротикалық энтероколитті және неонаталдық кезеңнің басқа да патологиялық жағдайларын анықтау және емдеу;</w:t>
            </w:r>
          </w:p>
          <w:p>
            <w:pPr>
              <w:spacing w:after="20"/>
              <w:ind w:left="20"/>
              <w:jc w:val="both"/>
            </w:pPr>
            <w:r>
              <w:rPr>
                <w:rFonts w:ascii="Times New Roman"/>
                <w:b w:val="false"/>
                <w:i w:val="false"/>
                <w:color w:val="000000"/>
                <w:sz w:val="20"/>
              </w:rPr>
              <w:t>
өмірлік маңызды функцияларды (тыныс алу, жүрек-қан тамырлары, метаболикалық бұзылулар), инвазивті және инвазивті емес респираторлық терапияны, инфузиялық терапияны және парентеральды тамақтануды түзетуді қамтитын қарқынды терапияны жүргізу;</w:t>
            </w:r>
          </w:p>
          <w:p>
            <w:pPr>
              <w:spacing w:after="20"/>
              <w:ind w:left="20"/>
              <w:jc w:val="both"/>
            </w:pPr>
            <w:r>
              <w:rPr>
                <w:rFonts w:ascii="Times New Roman"/>
                <w:b w:val="false"/>
                <w:i w:val="false"/>
                <w:color w:val="000000"/>
                <w:sz w:val="20"/>
              </w:rPr>
              <w:t>
жоғары мамандандырылған көмек көрсету қажет болған кезде анасымен бірге үшінші деңгейдегі босандыру ұйымына немесе Республикалық маңызы бар мекемеге тасымалдауға дайындық дәрежесі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деңгейдегі медициналық ұйымдарда жаңа туған нәрестелерге медициналық көмек көрсету талаптарының сақталуы туралы растайтын құжаттаманың болуы :</w:t>
            </w:r>
          </w:p>
          <w:p>
            <w:pPr>
              <w:spacing w:after="20"/>
              <w:ind w:left="20"/>
              <w:jc w:val="both"/>
            </w:pPr>
            <w:r>
              <w:rPr>
                <w:rFonts w:ascii="Times New Roman"/>
                <w:b w:val="false"/>
                <w:i w:val="false"/>
                <w:color w:val="000000"/>
                <w:sz w:val="20"/>
              </w:rPr>
              <w:t>
1) Жаңа туған нәрестелерге алғашқы реанимация көрсету және жаңа туған нәрестелерге күтім жасау</w:t>
            </w:r>
          </w:p>
          <w:p>
            <w:pPr>
              <w:spacing w:after="20"/>
              <w:ind w:left="20"/>
              <w:jc w:val="both"/>
            </w:pPr>
            <w:r>
              <w:rPr>
                <w:rFonts w:ascii="Times New Roman"/>
                <w:b w:val="false"/>
                <w:i w:val="false"/>
                <w:color w:val="000000"/>
                <w:sz w:val="20"/>
              </w:rPr>
              <w:t>
2) қарқынды және қолдау терапиясын жүргізу: тыныс алу терапиясы, орталық тамырлар мен перифериялық тамырлардың катетеризациясы, терапиялық гипотермия, парентеральды тамақтану, шала туылған нәрестелерді күту;</w:t>
            </w:r>
          </w:p>
          <w:p>
            <w:pPr>
              <w:spacing w:after="20"/>
              <w:ind w:left="20"/>
              <w:jc w:val="both"/>
            </w:pPr>
            <w:r>
              <w:rPr>
                <w:rFonts w:ascii="Times New Roman"/>
                <w:b w:val="false"/>
                <w:i w:val="false"/>
                <w:color w:val="000000"/>
                <w:sz w:val="20"/>
              </w:rPr>
              <w:t>
3) туа біткен ақауларды, ұрықтың құрсақішілік дамуының кешігуін (жүктілік мерзіміне аз салмақ), жаңа туған нәрестелердің гипогликемиясын, неонаталдық сепсисті, респираторлық дистресс-синдромды, гипербилирубинемияны, некротикалық энтероколитті, пневмотораксты, бронх-өкпе дисплазиясын, жаңа туған нәрестелердің тұрақты өкпе гипертензиясын, орталық жүйке жүйесінің перинаталдық зақымдануларын және басқа да патологиялық жағдайларды диагностикалау және емдеу неонаталдық кезең;</w:t>
            </w:r>
          </w:p>
          <w:p>
            <w:pPr>
              <w:spacing w:after="20"/>
              <w:ind w:left="20"/>
              <w:jc w:val="both"/>
            </w:pPr>
            <w:r>
              <w:rPr>
                <w:rFonts w:ascii="Times New Roman"/>
                <w:b w:val="false"/>
                <w:i w:val="false"/>
                <w:color w:val="000000"/>
                <w:sz w:val="20"/>
              </w:rPr>
              <w:t>
4) қарқынды және қолдау терапиясын, терапиялық гипотермияны, парентеральды тамақтануды жүргізу;</w:t>
            </w:r>
          </w:p>
          <w:p>
            <w:pPr>
              <w:spacing w:after="20"/>
              <w:ind w:left="20"/>
              <w:jc w:val="both"/>
            </w:pPr>
            <w:r>
              <w:rPr>
                <w:rFonts w:ascii="Times New Roman"/>
                <w:b w:val="false"/>
                <w:i w:val="false"/>
                <w:color w:val="000000"/>
                <w:sz w:val="20"/>
              </w:rPr>
              <w:t>
5) инвазивті және инвазивті емес тыныс алу терапиясын жүргізу;</w:t>
            </w:r>
          </w:p>
          <w:p>
            <w:pPr>
              <w:spacing w:after="20"/>
              <w:ind w:left="20"/>
              <w:jc w:val="both"/>
            </w:pPr>
            <w:r>
              <w:rPr>
                <w:rFonts w:ascii="Times New Roman"/>
                <w:b w:val="false"/>
                <w:i w:val="false"/>
                <w:color w:val="000000"/>
                <w:sz w:val="20"/>
              </w:rPr>
              <w:t>
6) шала туылған нәрестелерді күту;</w:t>
            </w:r>
          </w:p>
          <w:p>
            <w:pPr>
              <w:spacing w:after="20"/>
              <w:ind w:left="20"/>
              <w:jc w:val="both"/>
            </w:pPr>
            <w:r>
              <w:rPr>
                <w:rFonts w:ascii="Times New Roman"/>
                <w:b w:val="false"/>
                <w:i w:val="false"/>
                <w:color w:val="000000"/>
                <w:sz w:val="20"/>
              </w:rPr>
              <w:t>
7) өңірлендірудің бірінші және екінші деңгейдегі мамандарына тәулік бойы консультациялық және емдеу-диагностикалық көмек көрсету, медициналық ұйымға бара отырып, шұғыл және шұғыл медициналық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тізбегін" сақтай отырып, гипотермияның алдын алуды, анамен тері байланысын немесе "тері-тері" байланысын, бірінші сағат ішінде емшек сүтімен емізудің ерте басталуын (нәрестенің дайындық белгілері болған кезде), ауруханаішілік инфекциялардың алдын алуды қамтитын негізгі күтімді сау нәрестені қамтамасыз ету жөніндегі талаптардың сақталуы туралы растайтын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Дені сау жаңа туған нәрестеге антропометрия жүргізу талаптарын сақтау туралы растайтын құжаттаманың болуы, оны толық қарап-тексеру және босанғаннан кейін 2 сағаттан соң басқа да іс-шаралар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нәрестенің жай-күйінің бұзылуы анықталған кезде шұғыл медициналық көмек көрсету талаптарының сақталуы туралы растайтын құжаттаманың болуы, көрсетілімдер бойынша жаңа туған нәрестелерді қарқынды терапия палатасына немесе реанимация бөлімшесіне ауыстыру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Босанғаннан кейін екі сағат ішінде босану бөлмесінде акушердің ана мен дені сау жаңа туған нәрестені бақылау жөніндегі талаптардың сақталуы туралы растайтын құжаттаманың болуы:</w:t>
            </w:r>
          </w:p>
          <w:p>
            <w:pPr>
              <w:spacing w:after="20"/>
              <w:ind w:left="20"/>
              <w:jc w:val="both"/>
            </w:pPr>
            <w:r>
              <w:rPr>
                <w:rFonts w:ascii="Times New Roman"/>
                <w:b w:val="false"/>
                <w:i w:val="false"/>
                <w:color w:val="000000"/>
                <w:sz w:val="20"/>
              </w:rPr>
              <w:t>
1) туылғаннан кейін 15 минуттан кейін жаңа туған нәрестенің дене температурасын өлшеу, содан кейін-әр 30 минут сайын;</w:t>
            </w:r>
          </w:p>
          <w:p>
            <w:pPr>
              <w:spacing w:after="20"/>
              <w:ind w:left="20"/>
              <w:jc w:val="both"/>
            </w:pPr>
            <w:r>
              <w:rPr>
                <w:rFonts w:ascii="Times New Roman"/>
                <w:b w:val="false"/>
                <w:i w:val="false"/>
                <w:color w:val="000000"/>
                <w:sz w:val="20"/>
              </w:rPr>
              <w:t>
2) жаңа туған нәрестеде жүрек соғу жиілігін және тыныс алуды, тыныс алу сипатын (экспираторлық стоылдауды анықтау, кеуде қуысының төменгі бөліктерінің тартылу дәрежесін бағалау), терінің түсін, сору рефлексінің белсенділігін бақылау, қажет болған жағдайда импульстік оксиметрмен қанықтылықты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Дені сау жаңа туған нәрестені анасымен бірге ана мен баланың бірге болу бөлімшесіне туғаннан кейін 2 сағаттан соң ауыстыруды сақтау туралы растайтын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баланың бірге болу палаталарында босанғаннан кейінгі бөлімшеде ауырлығы орташа және ауыр дәрежедегі ананың жай-күйін қоспағанда, медициналық персоналдың тәулік бойы бақылауы туралы растайтын құжаттаманың болуы және ананың бала күтімін жүзеге асыруға тұрақты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нәрестенің жай-күйінің бұзылуын уақтылы анықтай отырып, жаңа туған нәрестені динамикалық байқау жөніндегі талаптардың сақталуы, қажетті тексеру жүргізу, бөлімше меңгерушісінің қарап-тексеруі туралы растайтын құжаттаманың болуы, жүргізу тактикасын нақтылау үшін консилиум ұйымдастыру. Шұғыл медициналық көмек көрсету, қарқынды терапия палатасына немесе жаңа туған нәрестелерді реанимация бөлімшесіне уақтылы ауыстыру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 мен бала бірге болатын палаталарда медицина қызметкерлеріне қойылатын талаптарды сақтау: </w:t>
            </w:r>
          </w:p>
          <w:p>
            <w:pPr>
              <w:spacing w:after="20"/>
              <w:ind w:left="20"/>
              <w:jc w:val="both"/>
            </w:pPr>
            <w:r>
              <w:rPr>
                <w:rFonts w:ascii="Times New Roman"/>
                <w:b w:val="false"/>
                <w:i w:val="false"/>
                <w:color w:val="000000"/>
                <w:sz w:val="20"/>
              </w:rPr>
              <w:t>
1) емшек сүтімен емізудің артықшылықтары туралы, емшек сүтін сауу техникасы мен еселігі туралы жүргізілген консультациялар туралы медициналық құжаттарда жазбаның болуы, емізіктердің жарылуы немесе лактостаз сияқты жағдайларды болдырмау үшін баланы анасының кеудесіне дұрыс орналастыруға және қолдануға практикалық көмек көрсету үшін емшек сүтімен емізуді визуалды бағалауды жүргізу;</w:t>
            </w:r>
          </w:p>
          <w:p>
            <w:pPr>
              <w:spacing w:after="20"/>
              <w:ind w:left="20"/>
              <w:jc w:val="both"/>
            </w:pPr>
            <w:r>
              <w:rPr>
                <w:rFonts w:ascii="Times New Roman"/>
                <w:b w:val="false"/>
                <w:i w:val="false"/>
                <w:color w:val="000000"/>
                <w:sz w:val="20"/>
              </w:rPr>
              <w:t>
2) емшек сүтімен емізуге қарсы көрсетілімдер болған кезде ананы (ата-ананы немесе заңды өкілді) балаларды тамақтандырудың баламалы әдістеріне оқыту туралы медициналық құжаттарда жазбаның болуы; жаңа туған нәрестелер жеке болған жағдайда босанатын әйелдерге лактацияны қалай қолдау керектігі туралы консультациялар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 дәрігердің жаңа туған нәрестелерді күнделікті тексеруі, аналарға күтім жасау, гипотермияның алдын алу және вакцинация мәселелері бойынша кеңес беруі туралы медициналық құжаттамада жазбаның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және одан да көп Даму микроаномалиялары болған кезде немесе жаңа туған нәрестелердің туа біткен патологиясын анықтаған кезде емдеу-диагностикалық іс-шараларды жүргізе отырып және анасына тексеру, емдеу және оңалту бойынша ұсынымдар бере отырып, бейінді мамандардың консультация беруін ұйымдастыру жөніндегі талаптардың сақталуы туралы растайтын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нәрестеде шұғыл жағдайлар (асфиксия, респираторлық дистресс-синдром және басқалар) туындаған жағдайда медициналық көмек көрсету талаптарының сақталуы туралы растайтын құжаттаманың болуы оның жай-күйін тұрақтандыру және анасымен бірге екінші немесе үшінші деңгейдегі босандыру ұйымына тасымалдауға дайындық дәрежесін айқындау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профилактикалық егулерді жүргізу мерзімінде профилактикалық егулерді жүргізуге ата-анасының (анасының, әкесінің немесе заңды өкілдерінің) ерікті ақпараттандырылған келісімі негізінде жаңа туған нәрестелерге вакцинация жүргізу туралы растайтын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Фенилкетонурияны, туа біткен гипотиреозды және аудиологиялық скринингті анықтау мақсатында неонаталдық скринингті шығарар алдында барлық жаңа туған нәрестелерге жүргізудің талаптарын сақтау туралы растайтын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 дәрігердің жағдайдың ауырлығын бағалауды, жай-күйді тұрақтандыруды жүргізу талаптарын сақтауы туралы растайтын құжаттаманың болуы, жаңа туған нәрестеде шұғыл жағдайлар туындаған кезде тасымалдауға дайындық дәрежесін бағалау және оны анасымен (акушер-гинекологпен келісім бойынша) екінші немесе үшінші деңгейдегі медициналық ұйымға ауыстыруды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хирургиясы (неонаталдық хирургия)"мамандығы бойынша дәрігердің консультациясын жүргізудің шұғыл тәртібінде жаңа туған нәрестеде жіті хирургиялық патология күдікті және (немесе) анықталған кезде талаптардың сақталуы туралы растайтын құжаттаманың болуы. Өмірлік функциялардың көрсеткіштері тұрақтанғаннан кейін жаңа туған нәресте басқа медициналық ұйымның (балалар немесе көпсалалы аурухананың) хирургиялық бөлімшесіне немесе оған тиісті мамандандырылған медициналық көмек көрсету үшін босандыру медициналық ұйымының құрылымында болған кезде неонаталдық (немесе балалар) хирургиялық бөлімшеге ауыстырудың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тәулікке толғаннан кейін толыққанды жаңа туған нәрестелерді немесе тұжырымдамадан кейінгі 42 аптаға жеткеннен кейін шала туылған нәрестелерді педиатриялық бейіндегі стационарға ауыстыру жөніндегі талаптардың сақталуы туралы растайтын құжаттаманың болуы, одан әрі тәулік бойы медициналық бақылауды қажет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тоқтатқан кезде ұрықтың және плацентаның медициналық көрсетілімдер бойынша туа біткен даму ауытқуларының болуына күдік болған кезде міндетті патологиялық-анатомиялық зерттеуінің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Патологиялық-анатомиялық зерттеулердің барлық кешені аяқталғаннан кейін ана мен бала өлімінің барлық жағдайларына клиникалық-патологиялық-анатомиялық талдау жүргізу туралы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ұйымдарында ақылы медициналық қызметтер көрсетуге арналған шарттың болуы. Төлем фактісін белгілейтін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Қадағалап қарау туралы медициналық құжаттаманың болуы бала кардиологының (кардиохирургтің) босандыру ұйымдарында жүрек-қантамыр жүйесінің туа біткен даму ақауы анықталған кезде консультациясы және медициналық көрсетілімдер болған кезде жаңа туған нәрестені бейінді стационарға ауыстыру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диагнозын верификациялау, жүргізу тактикасын айқындау қиын болған кезде телемедициналық желі арқылы бейінді республикалық ұйымдармен консультация беру мүмкіндіктерін пайдалану туралы медициналық құжаттаманың болуы. Баланы бейінді республикалық ұйымдарға ауыстыруды жүзеге асыру қажет болған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қолдау және ішкі сараптама қызметінің клиникалық аудит жүргізуі туралы құжаттаманың (ішкі бұйрықтар, ережелер, хаттамалар, сауалнамалар, талдамалық анықтамалар) болуы және оны мынадай критерийлер бойынша бағалау:</w:t>
            </w:r>
          </w:p>
          <w:p>
            <w:pPr>
              <w:spacing w:after="20"/>
              <w:ind w:left="20"/>
              <w:jc w:val="both"/>
            </w:pPr>
            <w:r>
              <w:rPr>
                <w:rFonts w:ascii="Times New Roman"/>
                <w:b w:val="false"/>
                <w:i w:val="false"/>
                <w:color w:val="000000"/>
                <w:sz w:val="20"/>
              </w:rPr>
              <w:t>
1) анамнезді жинау сапасы, ол мынадай критерийлер бойынша бағаланады:</w:t>
            </w:r>
          </w:p>
          <w:p>
            <w:pPr>
              <w:spacing w:after="20"/>
              <w:ind w:left="20"/>
              <w:jc w:val="both"/>
            </w:pPr>
            <w:r>
              <w:rPr>
                <w:rFonts w:ascii="Times New Roman"/>
                <w:b w:val="false"/>
                <w:i w:val="false"/>
                <w:color w:val="000000"/>
                <w:sz w:val="20"/>
              </w:rPr>
              <w:t>
анамнез жинаудың болмауы;</w:t>
            </w:r>
          </w:p>
          <w:p>
            <w:pPr>
              <w:spacing w:after="20"/>
              <w:ind w:left="20"/>
              <w:jc w:val="both"/>
            </w:pPr>
            <w:r>
              <w:rPr>
                <w:rFonts w:ascii="Times New Roman"/>
                <w:b w:val="false"/>
                <w:i w:val="false"/>
                <w:color w:val="000000"/>
                <w:sz w:val="20"/>
              </w:rPr>
              <w:t>
анамнезді жинаудың толықтығы;</w:t>
            </w:r>
          </w:p>
          <w:p>
            <w:pPr>
              <w:spacing w:after="20"/>
              <w:ind w:left="20"/>
              <w:jc w:val="both"/>
            </w:pPr>
            <w:r>
              <w:rPr>
                <w:rFonts w:ascii="Times New Roman"/>
                <w:b w:val="false"/>
                <w:i w:val="false"/>
                <w:color w:val="000000"/>
                <w:sz w:val="20"/>
              </w:rPr>
              <w:t>
өткен, созылмалы және тұқым қуалайтын аурулар, жүргізілген гемотрансфузиялар, дәрілік препараттарға төзімділік, аллергологиялық мәртебесі туралы деректердің болуы;</w:t>
            </w:r>
          </w:p>
          <w:p>
            <w:pPr>
              <w:spacing w:after="20"/>
              <w:ind w:left="20"/>
              <w:jc w:val="both"/>
            </w:pPr>
            <w:r>
              <w:rPr>
                <w:rFonts w:ascii="Times New Roman"/>
                <w:b w:val="false"/>
                <w:i w:val="false"/>
                <w:color w:val="000000"/>
                <w:sz w:val="20"/>
              </w:rPr>
              <w:t>
анамнездің сапасыз жиналуына байланысты емдеу-диагностикалық іс-шараларды жүргізу кезінде жіберілген тактикалық қателіктер салдарынан асқынулардың дамуы;</w:t>
            </w:r>
          </w:p>
          <w:p>
            <w:pPr>
              <w:spacing w:after="20"/>
              <w:ind w:left="20"/>
              <w:jc w:val="both"/>
            </w:pPr>
            <w:r>
              <w:rPr>
                <w:rFonts w:ascii="Times New Roman"/>
                <w:b w:val="false"/>
                <w:i w:val="false"/>
                <w:color w:val="000000"/>
                <w:sz w:val="20"/>
              </w:rPr>
              <w:t>
2) мынадай өлшемшарттар бойынша бағаланатын диагностикалық зерттеулер жүргізудің толықтығы мен негізділігі:</w:t>
            </w:r>
          </w:p>
          <w:p>
            <w:pPr>
              <w:spacing w:after="20"/>
              <w:ind w:left="20"/>
              <w:jc w:val="both"/>
            </w:pPr>
            <w:r>
              <w:rPr>
                <w:rFonts w:ascii="Times New Roman"/>
                <w:b w:val="false"/>
                <w:i w:val="false"/>
                <w:color w:val="000000"/>
                <w:sz w:val="20"/>
              </w:rPr>
              <w:t>
диагностикалық шаралардың болмауы;</w:t>
            </w:r>
          </w:p>
          <w:p>
            <w:pPr>
              <w:spacing w:after="20"/>
              <w:ind w:left="20"/>
              <w:jc w:val="both"/>
            </w:pPr>
            <w:r>
              <w:rPr>
                <w:rFonts w:ascii="Times New Roman"/>
                <w:b w:val="false"/>
                <w:i w:val="false"/>
                <w:color w:val="000000"/>
                <w:sz w:val="20"/>
              </w:rPr>
              <w:t>
қате диагноз қоюға және емдеу тактикасындағы қателіктерге әкеп соқтырған диагностикалық зерттеулердің нәтижелері бойынша қате қорытынды немесе қорытындының болмауы;</w:t>
            </w:r>
          </w:p>
          <w:p>
            <w:pPr>
              <w:spacing w:after="20"/>
              <w:ind w:left="20"/>
              <w:jc w:val="both"/>
            </w:pPr>
            <w:r>
              <w:rPr>
                <w:rFonts w:ascii="Times New Roman"/>
                <w:b w:val="false"/>
                <w:i w:val="false"/>
                <w:color w:val="000000"/>
                <w:sz w:val="20"/>
              </w:rPr>
              <w:t>
клиникалық хаттамаларда көзделген диагностикалық зерттеулер жүргізу;</w:t>
            </w:r>
          </w:p>
          <w:p>
            <w:pPr>
              <w:spacing w:after="20"/>
              <w:ind w:left="20"/>
              <w:jc w:val="both"/>
            </w:pPr>
            <w:r>
              <w:rPr>
                <w:rFonts w:ascii="Times New Roman"/>
                <w:b w:val="false"/>
                <w:i w:val="false"/>
                <w:color w:val="000000"/>
                <w:sz w:val="20"/>
              </w:rPr>
              <w:t>
пациенттің денсаулық жағдайы үшін жоғары, негізсіз тәуекелмен диагностикалық зерттеулер жүргізу, клиникалық хаттамаларға кірмеген диагностикалық зерттеулер жүргізудің негізділігі;</w:t>
            </w:r>
          </w:p>
          <w:p>
            <w:pPr>
              <w:spacing w:after="20"/>
              <w:ind w:left="20"/>
              <w:jc w:val="both"/>
            </w:pPr>
            <w:r>
              <w:rPr>
                <w:rFonts w:ascii="Times New Roman"/>
                <w:b w:val="false"/>
                <w:i w:val="false"/>
                <w:color w:val="000000"/>
                <w:sz w:val="20"/>
              </w:rPr>
              <w:t>
дұрыс диагноз қою үшін ақпаратсыз және емдеу мерзімінің негізсіз ұлғаюына және емдеу құнының қымбаттауына әкеп соққан диагностикалық зерттеулер жүргізу;</w:t>
            </w:r>
          </w:p>
          <w:p>
            <w:pPr>
              <w:spacing w:after="20"/>
              <w:ind w:left="20"/>
              <w:jc w:val="both"/>
            </w:pPr>
            <w:r>
              <w:rPr>
                <w:rFonts w:ascii="Times New Roman"/>
                <w:b w:val="false"/>
                <w:i w:val="false"/>
                <w:color w:val="000000"/>
                <w:sz w:val="20"/>
              </w:rPr>
              <w:t>
3) жүргізілген зерттеулердің нәтижелерін ескере отырып, қойылған клиникалық диагноздың дұрыстығы, уақтылығы және негізділігі (жоспарлы емдеуге жатқызу кезінде ауруханаға дейінгі кезеңде жүргізілген зерттеулер ескеріледі), олар мынадай критерийлер бойынша бағаланады:</w:t>
            </w:r>
          </w:p>
          <w:p>
            <w:pPr>
              <w:spacing w:after="20"/>
              <w:ind w:left="20"/>
              <w:jc w:val="both"/>
            </w:pPr>
            <w:r>
              <w:rPr>
                <w:rFonts w:ascii="Times New Roman"/>
                <w:b w:val="false"/>
                <w:i w:val="false"/>
                <w:color w:val="000000"/>
                <w:sz w:val="20"/>
              </w:rPr>
              <w:t>
диагноз жоқ, толық емес немесе дұрыс емес, аурулардың халықаралық классификациясына сәйкес келмейді;</w:t>
            </w:r>
          </w:p>
          <w:p>
            <w:pPr>
              <w:spacing w:after="20"/>
              <w:ind w:left="20"/>
              <w:jc w:val="both"/>
            </w:pPr>
            <w:r>
              <w:rPr>
                <w:rFonts w:ascii="Times New Roman"/>
                <w:b w:val="false"/>
                <w:i w:val="false"/>
                <w:color w:val="000000"/>
                <w:sz w:val="20"/>
              </w:rPr>
              <w:t>
аурудың ауырлығын анықтайтын жетекші патологиялық синдром анықталмаған, қатар жүретін аурулар мен асқынулар танылмаған;</w:t>
            </w:r>
          </w:p>
          <w:p>
            <w:pPr>
              <w:spacing w:after="20"/>
              <w:ind w:left="20"/>
              <w:jc w:val="both"/>
            </w:pPr>
            <w:r>
              <w:rPr>
                <w:rFonts w:ascii="Times New Roman"/>
                <w:b w:val="false"/>
                <w:i w:val="false"/>
                <w:color w:val="000000"/>
                <w:sz w:val="20"/>
              </w:rPr>
              <w:t>
диагноз дұрыс, бірақ толық емес, жетекші патологиялық синдром оқшауланған асқынулармен ерекшеленбейді, нәтижеге әсер ететін қатар жүретін аурулар танылмайды;</w:t>
            </w:r>
          </w:p>
          <w:p>
            <w:pPr>
              <w:spacing w:after="20"/>
              <w:ind w:left="20"/>
              <w:jc w:val="both"/>
            </w:pPr>
            <w:r>
              <w:rPr>
                <w:rFonts w:ascii="Times New Roman"/>
                <w:b w:val="false"/>
                <w:i w:val="false"/>
                <w:color w:val="000000"/>
                <w:sz w:val="20"/>
              </w:rPr>
              <w:t>
негізгі аурудың диагнозы дұрыс, бірақ емдеу нәтижесіне әсер ететін қатар жүретін аурулар диагнозы қойылмаған.</w:t>
            </w:r>
          </w:p>
          <w:p>
            <w:pPr>
              <w:spacing w:after="20"/>
              <w:ind w:left="20"/>
              <w:jc w:val="both"/>
            </w:pPr>
            <w:r>
              <w:rPr>
                <w:rFonts w:ascii="Times New Roman"/>
                <w:b w:val="false"/>
                <w:i w:val="false"/>
                <w:color w:val="000000"/>
                <w:sz w:val="20"/>
              </w:rPr>
              <w:t>
Дұрыс емес және (немесе) уақтылы диагноз қоюдың объективті себептері (негізгі аурудың атипті ағымы, ілеспе аурудың асимптоматикалық ағымы, сирек кездесетін асқынулар және ілеспе аурулар) сараптама нәтижелерінде көрсетіледі. Дұрыс емес және (немесе)уақтылы диагноз қоюдың медициналық қызметтер (көмек) көрсетудің кейінгі кезеңдеріне әсерін бағалау жүргізіледі;</w:t>
            </w:r>
          </w:p>
          <w:p>
            <w:pPr>
              <w:spacing w:after="20"/>
              <w:ind w:left="20"/>
              <w:jc w:val="both"/>
            </w:pPr>
            <w:r>
              <w:rPr>
                <w:rFonts w:ascii="Times New Roman"/>
                <w:b w:val="false"/>
                <w:i w:val="false"/>
                <w:color w:val="000000"/>
                <w:sz w:val="20"/>
              </w:rPr>
              <w:t>
4) бейінді мамандардың консультацияларының уақтылығы мен сапасы, олар мынадай өлшемшарттар бойынша бағаланады:</w:t>
            </w:r>
          </w:p>
          <w:p>
            <w:pPr>
              <w:spacing w:after="20"/>
              <w:ind w:left="20"/>
              <w:jc w:val="both"/>
            </w:pPr>
            <w:r>
              <w:rPr>
                <w:rFonts w:ascii="Times New Roman"/>
                <w:b w:val="false"/>
                <w:i w:val="false"/>
                <w:color w:val="000000"/>
                <w:sz w:val="20"/>
              </w:rPr>
              <w:t>
аурудың нәтижесіне теріс әсер еткен симптомдар мен синдромдарды қате түсіндіруге әкелетін консультацияның болмауы;</w:t>
            </w:r>
          </w:p>
          <w:p>
            <w:pPr>
              <w:spacing w:after="20"/>
              <w:ind w:left="20"/>
              <w:jc w:val="both"/>
            </w:pPr>
            <w:r>
              <w:rPr>
                <w:rFonts w:ascii="Times New Roman"/>
                <w:b w:val="false"/>
                <w:i w:val="false"/>
                <w:color w:val="000000"/>
                <w:sz w:val="20"/>
              </w:rPr>
              <w:t>
кеңес уақтылы, диагноз қою кезінде кеңесшінің пікірін ескермеу аурудың нәтижесіне ішінара әсер етті;</w:t>
            </w:r>
          </w:p>
          <w:p>
            <w:pPr>
              <w:spacing w:after="20"/>
              <w:ind w:left="20"/>
              <w:jc w:val="both"/>
            </w:pPr>
            <w:r>
              <w:rPr>
                <w:rFonts w:ascii="Times New Roman"/>
                <w:b w:val="false"/>
                <w:i w:val="false"/>
                <w:color w:val="000000"/>
                <w:sz w:val="20"/>
              </w:rPr>
              <w:t>
кеңес уақтылы, диагноз қою кезінде кеңесшінің пікірі ескерілді, емдеу бойынша кеңесшінің ұсынысын орындамау аурудың нәтижесіне ішінара әсер етті;</w:t>
            </w:r>
          </w:p>
          <w:p>
            <w:pPr>
              <w:spacing w:after="20"/>
              <w:ind w:left="20"/>
              <w:jc w:val="both"/>
            </w:pPr>
            <w:r>
              <w:rPr>
                <w:rFonts w:ascii="Times New Roman"/>
                <w:b w:val="false"/>
                <w:i w:val="false"/>
                <w:color w:val="000000"/>
                <w:sz w:val="20"/>
              </w:rPr>
              <w:t>
консультанттың пікірі қате және аурудың нәтижесіне әсер етті.</w:t>
            </w:r>
          </w:p>
          <w:p>
            <w:pPr>
              <w:spacing w:after="20"/>
              <w:ind w:left="20"/>
              <w:jc w:val="both"/>
            </w:pPr>
            <w:r>
              <w:rPr>
                <w:rFonts w:ascii="Times New Roman"/>
                <w:b w:val="false"/>
                <w:i w:val="false"/>
                <w:color w:val="000000"/>
                <w:sz w:val="20"/>
              </w:rPr>
              <w:t>
Уақтылы консультация алмау себептерінің объективтілігіне бағалау жүргізу және диагнозды уақтылы қоймаудың медициналық қызметтер (көмек)көрсетудің кейінгі кезеңдеріне әсері туралы растайтын құжаттаманың болуы;</w:t>
            </w:r>
          </w:p>
          <w:p>
            <w:pPr>
              <w:spacing w:after="20"/>
              <w:ind w:left="20"/>
              <w:jc w:val="both"/>
            </w:pPr>
            <w:r>
              <w:rPr>
                <w:rFonts w:ascii="Times New Roman"/>
                <w:b w:val="false"/>
                <w:i w:val="false"/>
                <w:color w:val="000000"/>
                <w:sz w:val="20"/>
              </w:rPr>
              <w:t>
5) мынадай өлшемшарттар бойынша бағаланатын емдеу іс-шараларын жүргізудің көлемі, сапасы және негізділігі:</w:t>
            </w:r>
          </w:p>
          <w:p>
            <w:pPr>
              <w:spacing w:after="20"/>
              <w:ind w:left="20"/>
              <w:jc w:val="both"/>
            </w:pPr>
            <w:r>
              <w:rPr>
                <w:rFonts w:ascii="Times New Roman"/>
                <w:b w:val="false"/>
                <w:i w:val="false"/>
                <w:color w:val="000000"/>
                <w:sz w:val="20"/>
              </w:rPr>
              <w:t>
көрсетілімдер болған кезде емдеудің болмауы;</w:t>
            </w:r>
          </w:p>
          <w:p>
            <w:pPr>
              <w:spacing w:after="20"/>
              <w:ind w:left="20"/>
              <w:jc w:val="both"/>
            </w:pPr>
            <w:r>
              <w:rPr>
                <w:rFonts w:ascii="Times New Roman"/>
                <w:b w:val="false"/>
                <w:i w:val="false"/>
                <w:color w:val="000000"/>
                <w:sz w:val="20"/>
              </w:rPr>
              <w:t>
көрсетілімдер болмаған кезде емдеуді тағайындау;</w:t>
            </w:r>
          </w:p>
          <w:p>
            <w:pPr>
              <w:spacing w:after="20"/>
              <w:ind w:left="20"/>
              <w:jc w:val="both"/>
            </w:pPr>
            <w:r>
              <w:rPr>
                <w:rFonts w:ascii="Times New Roman"/>
                <w:b w:val="false"/>
                <w:i w:val="false"/>
                <w:color w:val="000000"/>
                <w:sz w:val="20"/>
              </w:rPr>
              <w:t>
аурудың, қатар жүретін аурулардың және асқынулардың ерекшеліктерін ескермей, тиімсіз емдеу шараларын тағайындау;</w:t>
            </w:r>
          </w:p>
          <w:p>
            <w:pPr>
              <w:spacing w:after="20"/>
              <w:ind w:left="20"/>
              <w:jc w:val="both"/>
            </w:pPr>
            <w:r>
              <w:rPr>
                <w:rFonts w:ascii="Times New Roman"/>
                <w:b w:val="false"/>
                <w:i w:val="false"/>
                <w:color w:val="000000"/>
                <w:sz w:val="20"/>
              </w:rPr>
              <w:t>
ағзалар мен жүйелердің функционалдық жай-күйін, дәлелденген клиникалық тиімділіксіз дәрілік заттарды тағайындауды есепке алмағанда, емдеу іс-шараларын толық көлемде орындау;</w:t>
            </w:r>
          </w:p>
          <w:p>
            <w:pPr>
              <w:spacing w:after="20"/>
              <w:ind w:left="20"/>
              <w:jc w:val="both"/>
            </w:pPr>
            <w:r>
              <w:rPr>
                <w:rFonts w:ascii="Times New Roman"/>
                <w:b w:val="false"/>
                <w:i w:val="false"/>
                <w:color w:val="000000"/>
                <w:sz w:val="20"/>
              </w:rPr>
              <w:t>
клиникалық хаттамалардың талаптарынан негізсіз ауытқу, жаңа патологиялық синдромның дамуына және пациенттің жағдайының нашарлауына алып келген полипрагмазияның болуы;</w:t>
            </w:r>
          </w:p>
          <w:p>
            <w:pPr>
              <w:spacing w:after="20"/>
              <w:ind w:left="20"/>
              <w:jc w:val="both"/>
            </w:pPr>
            <w:r>
              <w:rPr>
                <w:rFonts w:ascii="Times New Roman"/>
                <w:b w:val="false"/>
                <w:i w:val="false"/>
                <w:color w:val="000000"/>
                <w:sz w:val="20"/>
              </w:rPr>
              <w:t>
6) медициналық араласудан кейінгі асқынулардың болмауы немесе дамуы, барлық туындаған асқынулар, оның ішінде хирургиялық араласуларға (кеш хирургиялық араласу, жеткіліксіз көлем мен әдіс, техникалық ақаулар) және диагностикалық рәсімдерге байланысты бағаланады;</w:t>
            </w:r>
          </w:p>
          <w:p>
            <w:pPr>
              <w:spacing w:after="20"/>
              <w:ind w:left="20"/>
              <w:jc w:val="both"/>
            </w:pPr>
            <w:r>
              <w:rPr>
                <w:rFonts w:ascii="Times New Roman"/>
                <w:b w:val="false"/>
                <w:i w:val="false"/>
                <w:color w:val="000000"/>
                <w:sz w:val="20"/>
              </w:rPr>
              <w:t>
7) қол жеткізілген нәтиже, ол мынадай критерийлер бойынша бағаланады:</w:t>
            </w:r>
          </w:p>
          <w:p>
            <w:pPr>
              <w:spacing w:after="20"/>
              <w:ind w:left="20"/>
              <w:jc w:val="both"/>
            </w:pPr>
            <w:r>
              <w:rPr>
                <w:rFonts w:ascii="Times New Roman"/>
                <w:b w:val="false"/>
                <w:i w:val="false"/>
                <w:color w:val="000000"/>
                <w:sz w:val="20"/>
              </w:rPr>
              <w:t>
медициналық қызмет көрсету (көмек)технологиясын сақтай отырып, күтілетін клиникалық әсерге қол жеткізу;</w:t>
            </w:r>
          </w:p>
          <w:p>
            <w:pPr>
              <w:spacing w:after="20"/>
              <w:ind w:left="20"/>
              <w:jc w:val="both"/>
            </w:pPr>
            <w:r>
              <w:rPr>
                <w:rFonts w:ascii="Times New Roman"/>
                <w:b w:val="false"/>
                <w:i w:val="false"/>
                <w:color w:val="000000"/>
                <w:sz w:val="20"/>
              </w:rPr>
              <w:t>
анамнезді сапасыз жинау және диагностикалық зерттеулер жүргізу салдарынан емдік және профилактикалық іс шаралардың клиникалық әсерінің болмауы;</w:t>
            </w:r>
          </w:p>
          <w:p>
            <w:pPr>
              <w:spacing w:after="20"/>
              <w:ind w:left="20"/>
              <w:jc w:val="both"/>
            </w:pPr>
            <w:r>
              <w:rPr>
                <w:rFonts w:ascii="Times New Roman"/>
                <w:b w:val="false"/>
                <w:i w:val="false"/>
                <w:color w:val="000000"/>
                <w:sz w:val="20"/>
              </w:rPr>
              <w:t>
аурудың, қатар жүретін аурулардың, асқынулардың ерекшеліктерін ескермей, тиімсіз емдеу, профилактикалық іс-шараларды жүргізу салдарынан күтілетін клиникалық әсердің болмауы, дәлелденген клиникалық тиімділігі жоқ дәрілік заттарды тағайындау;</w:t>
            </w:r>
          </w:p>
          <w:p>
            <w:pPr>
              <w:spacing w:after="20"/>
              <w:ind w:left="20"/>
              <w:jc w:val="both"/>
            </w:pPr>
            <w:r>
              <w:rPr>
                <w:rFonts w:ascii="Times New Roman"/>
                <w:b w:val="false"/>
                <w:i w:val="false"/>
                <w:color w:val="000000"/>
                <w:sz w:val="20"/>
              </w:rPr>
              <w:t>
жағымсыз салдардың дамуына себеп болған полипрагмазияның болуы;</w:t>
            </w:r>
          </w:p>
          <w:p>
            <w:pPr>
              <w:spacing w:after="20"/>
              <w:ind w:left="20"/>
              <w:jc w:val="both"/>
            </w:pPr>
            <w:r>
              <w:rPr>
                <w:rFonts w:ascii="Times New Roman"/>
                <w:b w:val="false"/>
                <w:i w:val="false"/>
                <w:color w:val="000000"/>
                <w:sz w:val="20"/>
              </w:rPr>
              <w:t>
8) көрсетілген медициналық көмектің сипатын, көлемі мен сапасын көрсететін пациенттердің денсаулық жағдайы туралы деректерді жазуға арналған бастапқы медициналық құжаттамадағы жазбалардың болуы, толықтығы және сапасы бойынша бағаланатын медициналық құжаттаманы жүргізу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(лар) _______________ _____________________ </w:t>
      </w:r>
    </w:p>
    <w:p>
      <w:pPr>
        <w:spacing w:after="0"/>
        <w:ind w:left="0"/>
        <w:jc w:val="both"/>
      </w:pPr>
      <w:r>
        <w:rPr>
          <w:rFonts w:ascii="Times New Roman"/>
          <w:b w:val="false"/>
          <w:i w:val="false"/>
          <w:color w:val="000000"/>
          <w:sz w:val="28"/>
        </w:rPr>
        <w:t xml:space="preserve">
      (лауазым)             (қолы) </w:t>
      </w:r>
    </w:p>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Бақылау субъектісінің басшысы ________________ _______________ </w:t>
      </w:r>
    </w:p>
    <w:p>
      <w:pPr>
        <w:spacing w:after="0"/>
        <w:ind w:left="0"/>
        <w:jc w:val="both"/>
      </w:pPr>
      <w:r>
        <w:rPr>
          <w:rFonts w:ascii="Times New Roman"/>
          <w:b w:val="false"/>
          <w:i w:val="false"/>
          <w:color w:val="000000"/>
          <w:sz w:val="28"/>
        </w:rPr>
        <w:t xml:space="preserve">
      (лауазым)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2018 жылғы 15 қарашадағы</w:t>
            </w:r>
            <w:r>
              <w:br/>
            </w:r>
            <w:r>
              <w:rPr>
                <w:rFonts w:ascii="Times New Roman"/>
                <w:b w:val="false"/>
                <w:i w:val="false"/>
                <w:color w:val="000000"/>
                <w:sz w:val="20"/>
              </w:rPr>
              <w:t>№32 және</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2018 жылғы 15 қарашадағы</w:t>
            </w:r>
            <w:r>
              <w:br/>
            </w:r>
            <w:r>
              <w:rPr>
                <w:rFonts w:ascii="Times New Roman"/>
                <w:b w:val="false"/>
                <w:i w:val="false"/>
                <w:color w:val="000000"/>
                <w:sz w:val="20"/>
              </w:rPr>
              <w:t>№ 70 бірлескен бұйрыққа</w:t>
            </w:r>
            <w:r>
              <w:br/>
            </w:r>
            <w:r>
              <w:rPr>
                <w:rFonts w:ascii="Times New Roman"/>
                <w:b w:val="false"/>
                <w:i w:val="false"/>
                <w:color w:val="000000"/>
                <w:sz w:val="20"/>
              </w:rPr>
              <w:t>5-қосымша</w:t>
            </w:r>
          </w:p>
        </w:tc>
      </w:tr>
    </w:tbl>
    <w:bookmarkStart w:name="z84" w:id="108"/>
    <w:p>
      <w:pPr>
        <w:spacing w:after="0"/>
        <w:ind w:left="0"/>
        <w:jc w:val="left"/>
      </w:pPr>
      <w:r>
        <w:rPr>
          <w:rFonts w:ascii="Times New Roman"/>
          <w:b/>
          <w:i w:val="false"/>
          <w:color w:val="000000"/>
        </w:rPr>
        <w:t xml:space="preserve"> Тексеру парағы</w:t>
      </w:r>
    </w:p>
    <w:bookmarkEnd w:id="108"/>
    <w:p>
      <w:pPr>
        <w:spacing w:after="0"/>
        <w:ind w:left="0"/>
        <w:jc w:val="both"/>
      </w:pPr>
      <w:r>
        <w:rPr>
          <w:rFonts w:ascii="Times New Roman"/>
          <w:b w:val="false"/>
          <w:i w:val="false"/>
          <w:color w:val="ff0000"/>
          <w:sz w:val="28"/>
        </w:rPr>
        <w:t xml:space="preserve">
      Ескерту. 5-қосымша жаңа редакцияда - ҚР Денсаулық сақтау министрінің 29.05.2023 № 90 және ҚР Ұлттық экономика министрінің 29.05.2023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медициналық қызмет көрсету сапасы саласында 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Кәсіпкерлік кодексінің </w:t>
      </w:r>
    </w:p>
    <w:p>
      <w:pPr>
        <w:spacing w:after="0"/>
        <w:ind w:left="0"/>
        <w:jc w:val="both"/>
      </w:pPr>
      <w:r>
        <w:rPr>
          <w:rFonts w:ascii="Times New Roman"/>
          <w:b w:val="false"/>
          <w:i w:val="false"/>
          <w:color w:val="000000"/>
          <w:sz w:val="28"/>
        </w:rPr>
        <w:t xml:space="preserve">
      ________________________________________ саласында/аясында </w:t>
      </w:r>
      <w:r>
        <w:rPr>
          <w:rFonts w:ascii="Times New Roman"/>
          <w:b w:val="false"/>
          <w:i w:val="false"/>
          <w:color w:val="000000"/>
          <w:sz w:val="28"/>
        </w:rPr>
        <w:t>138 -бабына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кардиологиялық, кардиохирургиялық көмек көрсететін субъектілерге (объектілерге) </w:t>
      </w:r>
    </w:p>
    <w:p>
      <w:pPr>
        <w:spacing w:after="0"/>
        <w:ind w:left="0"/>
        <w:jc w:val="both"/>
      </w:pPr>
      <w:r>
        <w:rPr>
          <w:rFonts w:ascii="Times New Roman"/>
          <w:b w:val="false"/>
          <w:i w:val="false"/>
          <w:color w:val="000000"/>
          <w:sz w:val="28"/>
        </w:rPr>
        <w:t xml:space="preserve">
      қатысты_____________________________________________ </w:t>
      </w:r>
    </w:p>
    <w:p>
      <w:pPr>
        <w:spacing w:after="0"/>
        <w:ind w:left="0"/>
        <w:jc w:val="both"/>
      </w:pPr>
      <w:r>
        <w:rPr>
          <w:rFonts w:ascii="Times New Roman"/>
          <w:b w:val="false"/>
          <w:i w:val="false"/>
          <w:color w:val="000000"/>
          <w:sz w:val="28"/>
        </w:rPr>
        <w:t xml:space="preserve">
      бақылау субъектілерінің (объектілерінің) біртекті тобының атауы </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 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 ____________________________________ </w:t>
      </w:r>
    </w:p>
    <w:p>
      <w:pPr>
        <w:spacing w:after="0"/>
        <w:ind w:left="0"/>
        <w:jc w:val="both"/>
      </w:pPr>
      <w:r>
        <w:rPr>
          <w:rFonts w:ascii="Times New Roman"/>
          <w:b w:val="false"/>
          <w:i w:val="false"/>
          <w:color w:val="000000"/>
          <w:sz w:val="28"/>
        </w:rPr>
        <w:t>
      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көлеміне және (немесе) тегін негізде міндетті әлеуметтік медициналық сақтандыру жүйесіне кіретін медициналық көмек көрсету туралы растайтын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емдеу және диагностикалық іс-шаралардың клиникалық хаттамалардың ұсынымдарымен сәйкестігі туралы медициналық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Инвазиялық араласулар кезінде және емдеу-диагностикалық іс-шараларды жүргізуге пациенттің не оның заңды өкілінің жазбаша ерікті келісімінің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құжаттаманың болуы (жедел медициналық жәрдем бригадасын шақыру картасы №085/у нысаны, қабылдау және ауруханаға жатқызудан бас тарту журналы, стационарлық пациенттің медициналық картасы №001/у нысаны) стационардың қабылдау бөлімшесінде МСАК ұйымдастыру кезінде ЖМК бригадасының немесе ЖМК бөлімшесінің болуы 10 минуттан аспайды (пациентті қабылдау бөлімшесінің дәрігеріне беру уақыты) төтенше жағдайларда жедел медициналық көмек көрсету қажеттілігін қоспағанда, ол стационарға келген сәттен бастап.</w:t>
            </w:r>
          </w:p>
          <w:p>
            <w:pPr>
              <w:spacing w:after="20"/>
              <w:ind w:left="20"/>
              <w:jc w:val="both"/>
            </w:pPr>
            <w:r>
              <w:rPr>
                <w:rFonts w:ascii="Times New Roman"/>
                <w:b w:val="false"/>
                <w:i w:val="false"/>
                <w:color w:val="000000"/>
                <w:sz w:val="20"/>
              </w:rPr>
              <w:t>
МСАК ұйымы жанындағы ЖМЖ бөлімшесінің немесе ЖМЖ бригадалары пациентті стационардың қабылдау бөлімшесіне бергеннен кейін медбике шұғыл медициналық көмек көрсетудің бірінші кезектілігін негізге ала отырып, келіп түскен пациенттерді (Триаж-жүйе бойынша медициналық сұрыптау) топтарға бөлуді жүргізеді.</w:t>
            </w:r>
          </w:p>
          <w:p>
            <w:pPr>
              <w:spacing w:after="20"/>
              <w:ind w:left="20"/>
              <w:jc w:val="both"/>
            </w:pPr>
            <w:r>
              <w:rPr>
                <w:rFonts w:ascii="Times New Roman"/>
                <w:b w:val="false"/>
                <w:i w:val="false"/>
                <w:color w:val="000000"/>
                <w:sz w:val="20"/>
              </w:rPr>
              <w:t>
Триаж-жүйе бойынша медициналық сұрыптау (бұдан әрі-медициналық сұрыптау) үздіксіз жүргізіледі</w:t>
            </w:r>
          </w:p>
          <w:p>
            <w:pPr>
              <w:spacing w:after="20"/>
              <w:ind w:left="20"/>
              <w:jc w:val="both"/>
            </w:pPr>
            <w:r>
              <w:rPr>
                <w:rFonts w:ascii="Times New Roman"/>
                <w:b w:val="false"/>
                <w:i w:val="false"/>
                <w:color w:val="000000"/>
                <w:sz w:val="20"/>
              </w:rPr>
              <w:t>
және үздіксіз. Бағалау аяқталғаннан кейін пациенттер сұрыптау санаттарының бірінің түсімен арнайы түсті белгі немесе түрлі-түсті таспа түрінде белгіленеді.</w:t>
            </w:r>
          </w:p>
          <w:p>
            <w:pPr>
              <w:spacing w:after="20"/>
              <w:ind w:left="20"/>
              <w:jc w:val="both"/>
            </w:pPr>
            <w:r>
              <w:rPr>
                <w:rFonts w:ascii="Times New Roman"/>
                <w:b w:val="false"/>
                <w:i w:val="false"/>
                <w:color w:val="000000"/>
                <w:sz w:val="20"/>
              </w:rPr>
              <w:t>
Медициналық сұрыптау бойынша пациенттердің 3 тобы бөлінеді:</w:t>
            </w:r>
          </w:p>
          <w:p>
            <w:pPr>
              <w:spacing w:after="20"/>
              <w:ind w:left="20"/>
              <w:jc w:val="both"/>
            </w:pPr>
            <w:r>
              <w:rPr>
                <w:rFonts w:ascii="Times New Roman"/>
                <w:b w:val="false"/>
                <w:i w:val="false"/>
                <w:color w:val="000000"/>
                <w:sz w:val="20"/>
              </w:rPr>
              <w:t>
бірінші топ (қызыл аймақ) – жағдайы өмірге тікелей қауіп төндіретін немесе нашарлау қаупі жоғары және шұғыл медициналық көмекті қажет ететін пациенттер;</w:t>
            </w:r>
          </w:p>
          <w:p>
            <w:pPr>
              <w:spacing w:after="20"/>
              <w:ind w:left="20"/>
              <w:jc w:val="both"/>
            </w:pPr>
            <w:r>
              <w:rPr>
                <w:rFonts w:ascii="Times New Roman"/>
                <w:b w:val="false"/>
                <w:i w:val="false"/>
                <w:color w:val="000000"/>
                <w:sz w:val="20"/>
              </w:rPr>
              <w:t>
екінші топ (сары аймақ) – жағдайы денсаулыққа ықтимал қауіп төндіретін немесе шұғыл медициналық көмекті қажет ететін жағдайдың дамуымен ілгерілеуі мүмкін пациенттер;</w:t>
            </w:r>
          </w:p>
          <w:p>
            <w:pPr>
              <w:spacing w:after="20"/>
              <w:ind w:left="20"/>
              <w:jc w:val="both"/>
            </w:pPr>
            <w:r>
              <w:rPr>
                <w:rFonts w:ascii="Times New Roman"/>
                <w:b w:val="false"/>
                <w:i w:val="false"/>
                <w:color w:val="000000"/>
                <w:sz w:val="20"/>
              </w:rPr>
              <w:t>
үшінші топ (жасыл аймақ) – жағдайы өмір мен денсаулыққа тікелей қауіп төндірмейтін және ауруханаға жатқызуды қажет етпейтін пациенттер</w:t>
            </w:r>
          </w:p>
          <w:p>
            <w:pPr>
              <w:spacing w:after="20"/>
              <w:ind w:left="20"/>
              <w:jc w:val="both"/>
            </w:pPr>
            <w:r>
              <w:rPr>
                <w:rFonts w:ascii="Times New Roman"/>
                <w:b w:val="false"/>
                <w:i w:val="false"/>
                <w:color w:val="000000"/>
                <w:sz w:val="20"/>
              </w:rPr>
              <w:t>
Триаж-жүйе бойынша Медициналық сұрыптау топтары бойынша пациентті айқындау жөніндегі медициналық құжаттамада жазбаның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Консилиумның шешімі бойынша және денсаулық сақтау ұйымдарының басшыларын хабардар ете отырып, медициналық айғақтар бойынша өмірлік маңызды функциялардың тұрақты мониторингін қажет ететін ауыр пациентті емдеуге жатқызуды қамтамасыз ету туралы құжаттаманың болуы, кейіннен жағдай тұрақталғаннан кейін одан әрі тексеру және емдеу үшін аурудың бейіні бойынша басқа медициналық ұйымға ауыстырыла отырып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ұйымына емдеуге жатқызу үшін көрсетілімдер болмаған кезде бас тартудың жазбаша негіздемесі бар медициналық қорытындының болуын қабылдау бөлімшесінің дәрігері пациентке береді.</w:t>
            </w:r>
          </w:p>
          <w:p>
            <w:pPr>
              <w:spacing w:after="20"/>
              <w:ind w:left="20"/>
              <w:jc w:val="both"/>
            </w:pPr>
            <w:r>
              <w:rPr>
                <w:rFonts w:ascii="Times New Roman"/>
                <w:b w:val="false"/>
                <w:i w:val="false"/>
                <w:color w:val="000000"/>
                <w:sz w:val="20"/>
              </w:rPr>
              <w:t>
Қабылдау бөлімшесінің медбикесі активті пациенттің тіркелген жері бойынша МСАК ұйымына жібереді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Ауруханаға жатқызу үшін көрсетілімдер туралы растайтын құжаттаманың болуы:</w:t>
            </w:r>
          </w:p>
          <w:p>
            <w:pPr>
              <w:spacing w:after="20"/>
              <w:ind w:left="20"/>
              <w:jc w:val="both"/>
            </w:pPr>
            <w:r>
              <w:rPr>
                <w:rFonts w:ascii="Times New Roman"/>
                <w:b w:val="false"/>
                <w:i w:val="false"/>
                <w:color w:val="000000"/>
                <w:sz w:val="20"/>
              </w:rPr>
              <w:t>
дәрігерге дейінгі, білікті, мамандандырылған медициналық көмек көрсету қажеттілігі, оның ішінде жоғары технологиялық медициналық қызметтерді қолдана отырып, пациенттерді тәулік бойы медициналық бақылаумен:</w:t>
            </w:r>
          </w:p>
          <w:p>
            <w:pPr>
              <w:spacing w:after="20"/>
              <w:ind w:left="20"/>
              <w:jc w:val="both"/>
            </w:pPr>
            <w:r>
              <w:rPr>
                <w:rFonts w:ascii="Times New Roman"/>
                <w:b w:val="false"/>
                <w:i w:val="false"/>
                <w:color w:val="000000"/>
                <w:sz w:val="20"/>
              </w:rPr>
              <w:t>
1) жоспарлы тәртіппен-МСАК немесе басқа денсаулық сақтау ұйымы мамандарының жолдамасы бойынша:</w:t>
            </w:r>
          </w:p>
          <w:p>
            <w:pPr>
              <w:spacing w:after="20"/>
              <w:ind w:left="20"/>
              <w:jc w:val="both"/>
            </w:pPr>
            <w:r>
              <w:rPr>
                <w:rFonts w:ascii="Times New Roman"/>
                <w:b w:val="false"/>
                <w:i w:val="false"/>
                <w:color w:val="000000"/>
                <w:sz w:val="20"/>
              </w:rPr>
              <w:t>
2) шұғыл көрсетілімдер бойынша (демалыс және мереке күндерін қоса алғанда) - жолдаманың болуына қарамастан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меңгерушісінің ауруханаға жатқызылған күні, одан кейін – күн сайын ауыр науқастарды тексеріп-қарауының болуы. Орташа ауыр науқастар аптасына кемінде бір рет тексеріледі. Пациентті қарап-тексеру нәтижелері пациентті жүргізудің одан әрі тактикасы бойынша ұсынымдарды көрсете отырып, медициналық картада тіркеледі, жазбаларды енгізетін медицина қызметкерін міндетті түрде сәйкестендіреді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Клиникалық-анамнестикалық тексеру деректері, № 001/е нысаны бойынша стационарлық пациенттің медициналық картасына енгізе отырып, аспаптық және зертханалық зерттеу әдістерінің нәтижелері негізінде пациент тәулік бойы стационарға түскен сәттен бастап 24 (жиырма төрт) сағат ішінде шұғыл жағдайлар кезінде негізгі диагнозды белгілеу туралы растайтын құжаттаманың болуы, тұрақты пациенттерде-белгіленген клиникалық науқастың денсаулық сақтау ұйымына жатқызылған күнінен бастап үш күнтізбелік күннен кешіктірмей бөлімше меңгерушісімен бірлесіп диагноз қою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болған кезде жоспарлы тәртіппен емдеуге жатқызу туралы растайтын құжаттаманың болуы:</w:t>
            </w:r>
          </w:p>
          <w:p>
            <w:pPr>
              <w:spacing w:after="20"/>
              <w:ind w:left="20"/>
              <w:jc w:val="both"/>
            </w:pPr>
            <w:r>
              <w:rPr>
                <w:rFonts w:ascii="Times New Roman"/>
                <w:b w:val="false"/>
                <w:i w:val="false"/>
                <w:color w:val="000000"/>
                <w:sz w:val="20"/>
              </w:rPr>
              <w:t>
- электрокардиограмманы тәуліктік мониторингтеу;</w:t>
            </w:r>
          </w:p>
          <w:p>
            <w:pPr>
              <w:spacing w:after="20"/>
              <w:ind w:left="20"/>
              <w:jc w:val="both"/>
            </w:pPr>
            <w:r>
              <w:rPr>
                <w:rFonts w:ascii="Times New Roman"/>
                <w:b w:val="false"/>
                <w:i w:val="false"/>
                <w:color w:val="000000"/>
                <w:sz w:val="20"/>
              </w:rPr>
              <w:t>
- тредмил және/немесе велоэргометр негізінде эргометриялық зерттеу (стресс-тесттер, спироэргометрия);</w:t>
            </w:r>
          </w:p>
          <w:p>
            <w:pPr>
              <w:spacing w:after="20"/>
              <w:ind w:left="20"/>
              <w:jc w:val="both"/>
            </w:pPr>
            <w:r>
              <w:rPr>
                <w:rFonts w:ascii="Times New Roman"/>
                <w:b w:val="false"/>
                <w:i w:val="false"/>
                <w:color w:val="000000"/>
                <w:sz w:val="20"/>
              </w:rPr>
              <w:t>
тәуліктік қан қысымын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(тәулік бойы, оның ішінде демалыс және мереке күндері) тәртіппен өткізу туралы құжаттаманың болуы, атап айтқанда:</w:t>
            </w:r>
          </w:p>
          <w:p>
            <w:pPr>
              <w:spacing w:after="20"/>
              <w:ind w:left="20"/>
              <w:jc w:val="both"/>
            </w:pPr>
            <w:r>
              <w:rPr>
                <w:rFonts w:ascii="Times New Roman"/>
                <w:b w:val="false"/>
                <w:i w:val="false"/>
                <w:color w:val="000000"/>
                <w:sz w:val="20"/>
              </w:rPr>
              <w:t>
- операцияға дейінгі және кейінгі кезеңдегі органдар мен жүйелердің функционалдық жағдайын бағалау үшін қажетті зертханалық зерттеулер;</w:t>
            </w:r>
          </w:p>
          <w:p>
            <w:pPr>
              <w:spacing w:after="20"/>
              <w:ind w:left="20"/>
              <w:jc w:val="both"/>
            </w:pPr>
            <w:r>
              <w:rPr>
                <w:rFonts w:ascii="Times New Roman"/>
                <w:b w:val="false"/>
                <w:i w:val="false"/>
                <w:color w:val="000000"/>
                <w:sz w:val="20"/>
              </w:rPr>
              <w:t>
- электрокардиограммалар және оны талдау;</w:t>
            </w:r>
          </w:p>
          <w:p>
            <w:pPr>
              <w:spacing w:after="20"/>
              <w:ind w:left="20"/>
              <w:jc w:val="both"/>
            </w:pPr>
            <w:r>
              <w:rPr>
                <w:rFonts w:ascii="Times New Roman"/>
                <w:b w:val="false"/>
                <w:i w:val="false"/>
                <w:color w:val="000000"/>
                <w:sz w:val="20"/>
              </w:rPr>
              <w:t>
- эхокардиография;</w:t>
            </w:r>
          </w:p>
          <w:p>
            <w:pPr>
              <w:spacing w:after="20"/>
              <w:ind w:left="20"/>
              <w:jc w:val="both"/>
            </w:pPr>
            <w:r>
              <w:rPr>
                <w:rFonts w:ascii="Times New Roman"/>
                <w:b w:val="false"/>
                <w:i w:val="false"/>
                <w:color w:val="000000"/>
                <w:sz w:val="20"/>
              </w:rPr>
              <w:t>
- гастродуоденоскопия;</w:t>
            </w:r>
          </w:p>
          <w:p>
            <w:pPr>
              <w:spacing w:after="20"/>
              <w:ind w:left="20"/>
              <w:jc w:val="both"/>
            </w:pPr>
            <w:r>
              <w:rPr>
                <w:rFonts w:ascii="Times New Roman"/>
                <w:b w:val="false"/>
                <w:i w:val="false"/>
                <w:color w:val="000000"/>
                <w:sz w:val="20"/>
              </w:rPr>
              <w:t>
- бронхоскопия;</w:t>
            </w:r>
          </w:p>
          <w:p>
            <w:pPr>
              <w:spacing w:after="20"/>
              <w:ind w:left="20"/>
              <w:jc w:val="both"/>
            </w:pPr>
            <w:r>
              <w:rPr>
                <w:rFonts w:ascii="Times New Roman"/>
                <w:b w:val="false"/>
                <w:i w:val="false"/>
                <w:color w:val="000000"/>
                <w:sz w:val="20"/>
              </w:rPr>
              <w:t>
- қан тамырларын ультрадыбыстық зерттеу;</w:t>
            </w:r>
          </w:p>
          <w:p>
            <w:pPr>
              <w:spacing w:after="20"/>
              <w:ind w:left="20"/>
              <w:jc w:val="both"/>
            </w:pPr>
            <w:r>
              <w:rPr>
                <w:rFonts w:ascii="Times New Roman"/>
                <w:b w:val="false"/>
                <w:i w:val="false"/>
                <w:color w:val="000000"/>
                <w:sz w:val="20"/>
              </w:rPr>
              <w:t>
- ангиокардиографиямен жүрек қуысының катетеризациясы;</w:t>
            </w:r>
          </w:p>
          <w:p>
            <w:pPr>
              <w:spacing w:after="20"/>
              <w:ind w:left="20"/>
              <w:jc w:val="both"/>
            </w:pPr>
            <w:r>
              <w:rPr>
                <w:rFonts w:ascii="Times New Roman"/>
                <w:b w:val="false"/>
                <w:i w:val="false"/>
                <w:color w:val="000000"/>
                <w:sz w:val="20"/>
              </w:rPr>
              <w:t>
- - микро ультрафильтрация және диализ;</w:t>
            </w:r>
          </w:p>
          <w:p>
            <w:pPr>
              <w:spacing w:after="20"/>
              <w:ind w:left="20"/>
              <w:jc w:val="both"/>
            </w:pPr>
            <w:r>
              <w:rPr>
                <w:rFonts w:ascii="Times New Roman"/>
                <w:b w:val="false"/>
                <w:i w:val="false"/>
                <w:color w:val="000000"/>
                <w:sz w:val="20"/>
              </w:rPr>
              <w:t>
- альбумин диализі (молекулалық адсорбциялық рециркуляциялық жүйені қолдану);</w:t>
            </w:r>
          </w:p>
          <w:p>
            <w:pPr>
              <w:spacing w:after="20"/>
              <w:ind w:left="20"/>
              <w:jc w:val="both"/>
            </w:pPr>
            <w:r>
              <w:rPr>
                <w:rFonts w:ascii="Times New Roman"/>
                <w:b w:val="false"/>
                <w:i w:val="false"/>
                <w:color w:val="000000"/>
                <w:sz w:val="20"/>
              </w:rPr>
              <w:t>
- экстракорпоральды мембраналық оксигенация;</w:t>
            </w:r>
          </w:p>
          <w:p>
            <w:pPr>
              <w:spacing w:after="20"/>
              <w:ind w:left="20"/>
              <w:jc w:val="both"/>
            </w:pPr>
            <w:r>
              <w:rPr>
                <w:rFonts w:ascii="Times New Roman"/>
                <w:b w:val="false"/>
                <w:i w:val="false"/>
                <w:color w:val="000000"/>
                <w:sz w:val="20"/>
              </w:rPr>
              <w:t>
- қолқа ішілік контрпульсация;</w:t>
            </w:r>
          </w:p>
          <w:p>
            <w:pPr>
              <w:spacing w:after="20"/>
              <w:ind w:left="20"/>
              <w:jc w:val="both"/>
            </w:pPr>
            <w:r>
              <w:rPr>
                <w:rFonts w:ascii="Times New Roman"/>
                <w:b w:val="false"/>
                <w:i w:val="false"/>
                <w:color w:val="000000"/>
                <w:sz w:val="20"/>
              </w:rPr>
              <w:t>
- электрокардиостимулятор қондырғылары;</w:t>
            </w:r>
          </w:p>
          <w:p>
            <w:pPr>
              <w:spacing w:after="20"/>
              <w:ind w:left="20"/>
              <w:jc w:val="both"/>
            </w:pPr>
            <w:r>
              <w:rPr>
                <w:rFonts w:ascii="Times New Roman"/>
                <w:b w:val="false"/>
                <w:i w:val="false"/>
                <w:color w:val="000000"/>
                <w:sz w:val="20"/>
              </w:rPr>
              <w:t>
- рентгенэндоваскулярлық емдеу.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 сегменттің көтерілуі бар жіті коронарлық синдром, жіті миокард инфарктісі диагнозы қойылған кезде қабылдау бөлімшесін, реанимация және қарқынды терапия бөлімшесін (палатасын) айналып өтіп, катетеризация зертханасына жатқызу туралы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және мереке күндерінен басқа стационардағы пациенттерді емдеуші дәрігердің күнделікті қарауын қамтамасыз ету туралы құжаттаманың болуы. Кезекші дәрігер қосымша диагностикалық және емдік манипуляцияларды қарап-тексерген және тағайындаған кезде медициналық картаға тиісті жазбалар жүргізіледі. Пациенттің жағдайы нашарлаған кезде кезекші дәрігер бөлімше меңгерушісін және (немесе) емдеуші дәрігерді хабардар етеді, диагностика және емдеу процесіне өзгерістер енгізуді келіседі және медициналық картаға (қағаз және (немесе) электрондық) нұсқаға жазба жасайды.</w:t>
            </w:r>
          </w:p>
          <w:p>
            <w:pPr>
              <w:spacing w:after="20"/>
              <w:ind w:left="20"/>
              <w:jc w:val="both"/>
            </w:pPr>
            <w:r>
              <w:rPr>
                <w:rFonts w:ascii="Times New Roman"/>
                <w:b w:val="false"/>
                <w:i w:val="false"/>
                <w:color w:val="000000"/>
                <w:sz w:val="20"/>
              </w:rPr>
              <w:t>
Медициналық картаның электрондық нұсқасына жазба пациенттің жағдайы өзгерген сәттен бастап бір тәуліктен кешіктірілмей енгізіледі.</w:t>
            </w:r>
          </w:p>
          <w:p>
            <w:pPr>
              <w:spacing w:after="20"/>
              <w:ind w:left="20"/>
              <w:jc w:val="both"/>
            </w:pPr>
            <w:r>
              <w:rPr>
                <w:rFonts w:ascii="Times New Roman"/>
                <w:b w:val="false"/>
                <w:i w:val="false"/>
                <w:color w:val="000000"/>
                <w:sz w:val="20"/>
              </w:rPr>
              <w:t>
Төтенше жағдайларда жазбалардың көптігі жағдайдың ауырлық динамикасына байланысты. Стационар дәрігерінің жазбалары пациенттің жағдайындағы нақты өзгерістерді және тағайындауларды түзету қажеттілігін, тағайындалған тексеру мен емдеудің негіздемесін, алынған нәтижелер мен жүргізілетін емнің тиімділігін бағалау мен түсіндіруді көрсетеді. Шұғыл жағдайлар кезінде қараудың жиілігі сағат пен минут бойынша шұғыл көмек көрсету уақытын көрсете отырып, әрбір 3 сағаттан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Аристотельдің базалық шкаласы бойынша туа біткен жүрек ақаулары кезіндегі хирургиялық араласулардың күрделілігін және кардиохирургиялық бөлімшедегі операциялардың тиімділігін бағалау туралы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Өңірлендіру деңгейлері бойынша жіті коронарлық синдромы және (немесе) жіті миокард инфарктісі бар пациенттерге медициналық көмек көрсетудің сәйкестігі туралы құжаттаманың болуы:</w:t>
            </w:r>
          </w:p>
          <w:p>
            <w:pPr>
              <w:spacing w:after="20"/>
              <w:ind w:left="20"/>
              <w:jc w:val="both"/>
            </w:pPr>
            <w:r>
              <w:rPr>
                <w:rFonts w:ascii="Times New Roman"/>
                <w:b w:val="false"/>
                <w:i w:val="false"/>
                <w:color w:val="000000"/>
                <w:sz w:val="20"/>
              </w:rPr>
              <w:t>
1) бірінші деңгейде жедел медициналық көмек, алғашқы медициналық-санитариялық көмек ұйымдарының, сондай-ақ жіті коронарлық синдромы немесе жіті миокард инфарктісі бар пациенттерге тері арқылы коронарлық араласулар жүргізу мүмкіндігінсіз стационарлық көмек көрсететін ұйымдардың медициналық көмек көрсетуі;</w:t>
            </w:r>
          </w:p>
          <w:p>
            <w:pPr>
              <w:spacing w:after="20"/>
              <w:ind w:left="20"/>
              <w:jc w:val="both"/>
            </w:pPr>
            <w:r>
              <w:rPr>
                <w:rFonts w:ascii="Times New Roman"/>
                <w:b w:val="false"/>
                <w:i w:val="false"/>
                <w:color w:val="000000"/>
                <w:sz w:val="20"/>
              </w:rPr>
              <w:t>
2) екінші деңгейде - кардиохирургиялық бөлімшесіз тері арқылы коронарлық араласулар жүргізу мүмкіндігімен стационарлық көмек көрсететін ұйымдар;</w:t>
            </w:r>
          </w:p>
          <w:p>
            <w:pPr>
              <w:spacing w:after="20"/>
              <w:ind w:left="20"/>
              <w:jc w:val="both"/>
            </w:pPr>
            <w:r>
              <w:rPr>
                <w:rFonts w:ascii="Times New Roman"/>
                <w:b w:val="false"/>
                <w:i w:val="false"/>
                <w:color w:val="000000"/>
                <w:sz w:val="20"/>
              </w:rPr>
              <w:t>
3) үшінші деңгейде - кардиохирургиялық бөлімшесі бар стационарлық көмек көрсететін ұйымдар және республикалық медициналық 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емдеуге жатқызу кезінде талаптардың сақталуы туралы растайтын құжаттаманың болуы:</w:t>
            </w:r>
          </w:p>
          <w:p>
            <w:pPr>
              <w:spacing w:after="20"/>
              <w:ind w:left="20"/>
              <w:jc w:val="both"/>
            </w:pPr>
            <w:r>
              <w:rPr>
                <w:rFonts w:ascii="Times New Roman"/>
                <w:b w:val="false"/>
                <w:i w:val="false"/>
                <w:color w:val="000000"/>
                <w:sz w:val="20"/>
              </w:rPr>
              <w:t xml:space="preserve">
1) стационарға емдеуге жатқызуға жолдаманың және жоспарлы емдеуге жатқызу талонының болуы; </w:t>
            </w:r>
          </w:p>
          <w:p>
            <w:pPr>
              <w:spacing w:after="20"/>
              <w:ind w:left="20"/>
              <w:jc w:val="both"/>
            </w:pPr>
            <w:r>
              <w:rPr>
                <w:rFonts w:ascii="Times New Roman"/>
                <w:b w:val="false"/>
                <w:i w:val="false"/>
                <w:color w:val="000000"/>
                <w:sz w:val="20"/>
              </w:rPr>
              <w:t>
2) пациентті жоспарлы емдеуге жатқызудың белгіленген күніне сәйкес жолдама бойынша емдеуге жатқызу;</w:t>
            </w:r>
          </w:p>
          <w:p>
            <w:pPr>
              <w:spacing w:after="20"/>
              <w:ind w:left="20"/>
              <w:jc w:val="both"/>
            </w:pPr>
            <w:r>
              <w:rPr>
                <w:rFonts w:ascii="Times New Roman"/>
                <w:b w:val="false"/>
                <w:i w:val="false"/>
                <w:color w:val="000000"/>
                <w:sz w:val="20"/>
              </w:rPr>
              <w:t>
3) диагнозға сәйкес жүргізілген клиникалық-диагностикалық (зертханалық, аспаптық және функционалдық) зерттеулердің және бейінді мамандардың консультацияларының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Диагнозды сәйкестендіру қиын болған кезде, жүргізілетін емнің тиімсіздігі кезінде, сондай-ақ өзге де көрсетілімдер кезінде консультация немесе консилиум қорытындысының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деңгейде емдеуге жатқызу кезінде растайтын құжаттаманың болуы:</w:t>
            </w:r>
          </w:p>
          <w:p>
            <w:pPr>
              <w:spacing w:after="20"/>
              <w:ind w:left="20"/>
              <w:jc w:val="both"/>
            </w:pPr>
            <w:r>
              <w:rPr>
                <w:rFonts w:ascii="Times New Roman"/>
                <w:b w:val="false"/>
                <w:i w:val="false"/>
                <w:color w:val="000000"/>
                <w:sz w:val="20"/>
              </w:rPr>
              <w:t>
1) пациенттің жай-күйін анықтау және алдын ала диагноз қою мақсатында оны дәрігердің алғашқы тексеруі;</w:t>
            </w:r>
          </w:p>
          <w:p>
            <w:pPr>
              <w:spacing w:after="20"/>
              <w:ind w:left="20"/>
              <w:jc w:val="both"/>
            </w:pPr>
            <w:r>
              <w:rPr>
                <w:rFonts w:ascii="Times New Roman"/>
                <w:b w:val="false"/>
                <w:i w:val="false"/>
                <w:color w:val="000000"/>
                <w:sz w:val="20"/>
              </w:rPr>
              <w:t>
2) инвазивті зерттеулер тәуекелін төмендету үшін тестілеудің емдеу-диагностикалық инвазивті емес әдістерін жүргізу;</w:t>
            </w:r>
          </w:p>
          <w:p>
            <w:pPr>
              <w:spacing w:after="20"/>
              <w:ind w:left="20"/>
              <w:jc w:val="both"/>
            </w:pPr>
            <w:r>
              <w:rPr>
                <w:rFonts w:ascii="Times New Roman"/>
                <w:b w:val="false"/>
                <w:i w:val="false"/>
                <w:color w:val="000000"/>
                <w:sz w:val="20"/>
              </w:rPr>
              <w:t>
3) емдеуді таңдау және тағайындау;</w:t>
            </w:r>
          </w:p>
          <w:p>
            <w:pPr>
              <w:spacing w:after="20"/>
              <w:ind w:left="20"/>
              <w:jc w:val="both"/>
            </w:pPr>
            <w:r>
              <w:rPr>
                <w:rFonts w:ascii="Times New Roman"/>
                <w:b w:val="false"/>
                <w:i w:val="false"/>
                <w:color w:val="000000"/>
                <w:sz w:val="20"/>
              </w:rPr>
              <w:t>
4) қажет болған жағдайда басқа бейіндегі мамандардың консультацияларын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клиникалық диагнозды, жүргізілген диагностикалық зерттеулердің, емдеу іс-шараларының көлемін және одан әрі бақылау мен емдеу жөніндегі ұсынымды көрсете отырып, шығару кезінде пациентке шығарылатын эпикризді беруді қамтамасыз ету. Үзінді көшірме бойынша деректер үзінді көшірменің нақты уақыты көрсетіле отырып, ақпараттық жүйелерге күніне бір күн енгізіледі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кезінде критерийлердің сақталуы туралы құжаттаманың болуы, атап айтқанда:</w:t>
            </w:r>
          </w:p>
          <w:p>
            <w:pPr>
              <w:spacing w:after="20"/>
              <w:ind w:left="20"/>
              <w:jc w:val="both"/>
            </w:pPr>
            <w:r>
              <w:rPr>
                <w:rFonts w:ascii="Times New Roman"/>
                <w:b w:val="false"/>
                <w:i w:val="false"/>
                <w:color w:val="000000"/>
                <w:sz w:val="20"/>
              </w:rPr>
              <w:t>
1) емдеудің жалпы қабылданған нәтижелері (қалпына келтіру, жақсарту, өзгеріссіз, өлім, басқа медициналық ұйымға ауыстырылды);</w:t>
            </w:r>
          </w:p>
          <w:p>
            <w:pPr>
              <w:spacing w:after="20"/>
              <w:ind w:left="20"/>
              <w:jc w:val="both"/>
            </w:pPr>
            <w:r>
              <w:rPr>
                <w:rFonts w:ascii="Times New Roman"/>
                <w:b w:val="false"/>
                <w:i w:val="false"/>
                <w:color w:val="000000"/>
                <w:sz w:val="20"/>
              </w:rPr>
              <w:t>
2) пациенттің өміріне немесе айналасындағыларға тікелей қауіп болмаған кезде пациенттің немесе оның заңды өкілінің жазбаша өтініші;</w:t>
            </w:r>
          </w:p>
          <w:p>
            <w:pPr>
              <w:spacing w:after="20"/>
              <w:ind w:left="20"/>
              <w:jc w:val="both"/>
            </w:pPr>
            <w:r>
              <w:rPr>
                <w:rFonts w:ascii="Times New Roman"/>
                <w:b w:val="false"/>
                <w:i w:val="false"/>
                <w:color w:val="000000"/>
                <w:sz w:val="20"/>
              </w:rPr>
              <w:t>
3) денсаулық сақтау ұйымының ішкі тәртібін бұзу, сондай-ақ емдеу-диагностикалық процеске кедергілер жасау, басқа пациенттердің тиісті медициналық көмек алуға құқықтарына қысым жасау (оның өміріне тікелей қатер болмаған кезде) жағдайлары, бұл туралы медициналық картаға жазба жасалады.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ұйымдарында ақылы медициналық қызметтер көрсетуге арналған шарттың болуы. Төлем фактісін белгілейтін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компоненттерін құюға қойылатын талаптарды сақтау және асқынулар дамыған жағдайда құжаттаманың болуы:</w:t>
            </w:r>
          </w:p>
          <w:p>
            <w:pPr>
              <w:spacing w:after="20"/>
              <w:ind w:left="20"/>
              <w:jc w:val="both"/>
            </w:pPr>
            <w:r>
              <w:rPr>
                <w:rFonts w:ascii="Times New Roman"/>
                <w:b w:val="false"/>
                <w:i w:val="false"/>
                <w:color w:val="000000"/>
                <w:sz w:val="20"/>
              </w:rPr>
              <w:t>
Қан компоненттерін құю алдында реципиент АИТВ-ның гемотрансмиссивті инфекцияларының маркерлеріне, В және С гепатиттеріне тексеріледі, ал емдеу аяқталғаннан кейін эпикризде тұрғылықты жері бойынша АИТВ-ға және В және С гепатиттеріне қайта тексеру қажеттілігі көрсетіледі.</w:t>
            </w:r>
          </w:p>
          <w:p>
            <w:pPr>
              <w:spacing w:after="20"/>
              <w:ind w:left="20"/>
              <w:jc w:val="both"/>
            </w:pPr>
            <w:r>
              <w:rPr>
                <w:rFonts w:ascii="Times New Roman"/>
                <w:b w:val="false"/>
                <w:i w:val="false"/>
                <w:color w:val="000000"/>
                <w:sz w:val="20"/>
              </w:rPr>
              <w:t>
Тегін медициналық көмектің кепілдік берілген көлемі шеңберінде АИТВ-инфекциясының болуына Реципиенттерді тексеру АИТВ-инфекциясының алдын алу саласындағы қызметті жүзеге асыратын мемлекеттік денсаулық сақтау ұйымдарында жүзеге асырылады</w:t>
            </w:r>
          </w:p>
          <w:p>
            <w:pPr>
              <w:spacing w:after="20"/>
              <w:ind w:left="20"/>
              <w:jc w:val="both"/>
            </w:pPr>
            <w:r>
              <w:rPr>
                <w:rFonts w:ascii="Times New Roman"/>
                <w:b w:val="false"/>
                <w:i w:val="false"/>
                <w:color w:val="000000"/>
                <w:sz w:val="20"/>
              </w:rPr>
              <w:t>
Трансфузиялық терапия басталғанға дейін пациенттің медициналық картасына трансфузиялық және акушерлік анамнезге қатысты мәліметтер енгізіледі:</w:t>
            </w:r>
          </w:p>
          <w:p>
            <w:pPr>
              <w:spacing w:after="20"/>
              <w:ind w:left="20"/>
              <w:jc w:val="both"/>
            </w:pPr>
            <w:r>
              <w:rPr>
                <w:rFonts w:ascii="Times New Roman"/>
                <w:b w:val="false"/>
                <w:i w:val="false"/>
                <w:color w:val="000000"/>
                <w:sz w:val="20"/>
              </w:rPr>
              <w:t>
алдыңғы құюдың болуы, қашан және соған байланысты;</w:t>
            </w:r>
          </w:p>
          <w:p>
            <w:pPr>
              <w:spacing w:after="20"/>
              <w:ind w:left="20"/>
              <w:jc w:val="both"/>
            </w:pPr>
            <w:r>
              <w:rPr>
                <w:rFonts w:ascii="Times New Roman"/>
                <w:b w:val="false"/>
                <w:i w:val="false"/>
                <w:color w:val="000000"/>
                <w:sz w:val="20"/>
              </w:rPr>
              <w:t>
трансфузиядан кейінгі асқынулар, жаңа туған нәрестенің гемолитикалық ауруы бар балалардың туылуымен аяқталған жүктілік болды ма.</w:t>
            </w:r>
          </w:p>
          <w:p>
            <w:pPr>
              <w:spacing w:after="20"/>
              <w:ind w:left="20"/>
              <w:jc w:val="both"/>
            </w:pPr>
            <w:r>
              <w:rPr>
                <w:rFonts w:ascii="Times New Roman"/>
                <w:b w:val="false"/>
                <w:i w:val="false"/>
                <w:color w:val="000000"/>
                <w:sz w:val="20"/>
              </w:rPr>
              <w:t>
Биологиялық сынама кезінде, құю кезінде немесе одан кейін асқынулар дамыған жағдайда реципиенттің жай-күйін, өмірлік маңызды функцияларды, емдеу әдістерін және олардың тиімділігін мониторингтеу деректерін сипаттай отырып, егжей-тегжейлі жазба (жазбалар) жүргізіледі.</w:t>
            </w:r>
          </w:p>
          <w:p>
            <w:pPr>
              <w:spacing w:after="20"/>
              <w:ind w:left="20"/>
              <w:jc w:val="both"/>
            </w:pPr>
            <w:r>
              <w:rPr>
                <w:rFonts w:ascii="Times New Roman"/>
                <w:b w:val="false"/>
                <w:i w:val="false"/>
                <w:color w:val="000000"/>
                <w:sz w:val="20"/>
              </w:rPr>
              <w:t>
Реципиенттің қаны мен зәрін жедел зертханалық бақылау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аурулар, синдромдар мен симптомдар анықталған кезде АИТВ-инфекциясына клиникалық көрсетілімдер бойынша адамдарды тексерудің болуы:</w:t>
            </w:r>
          </w:p>
          <w:p>
            <w:pPr>
              <w:spacing w:after="20"/>
              <w:ind w:left="20"/>
              <w:jc w:val="both"/>
            </w:pPr>
            <w:r>
              <w:rPr>
                <w:rFonts w:ascii="Times New Roman"/>
                <w:b w:val="false"/>
                <w:i w:val="false"/>
                <w:color w:val="000000"/>
                <w:sz w:val="20"/>
              </w:rPr>
              <w:t>
1) ұзақтығы 1 айдан асатын екі және одан да көп лимфа түйіндерінің ұлғаюы, тұрақты, жалпыланған лимфаденопатия;</w:t>
            </w:r>
          </w:p>
          <w:p>
            <w:pPr>
              <w:spacing w:after="20"/>
              <w:ind w:left="20"/>
              <w:jc w:val="both"/>
            </w:pPr>
            <w:r>
              <w:rPr>
                <w:rFonts w:ascii="Times New Roman"/>
                <w:b w:val="false"/>
                <w:i w:val="false"/>
                <w:color w:val="000000"/>
                <w:sz w:val="20"/>
              </w:rPr>
              <w:t>
2)этиологиясы түсініксіз қызба (ұзақтығы 1 айдан асатын тұрақты немесе қайталанатын);</w:t>
            </w:r>
          </w:p>
          <w:p>
            <w:pPr>
              <w:spacing w:after="20"/>
              <w:ind w:left="20"/>
              <w:jc w:val="both"/>
            </w:pPr>
            <w:r>
              <w:rPr>
                <w:rFonts w:ascii="Times New Roman"/>
                <w:b w:val="false"/>
                <w:i w:val="false"/>
                <w:color w:val="000000"/>
                <w:sz w:val="20"/>
              </w:rPr>
              <w:t>
3) түсініксіз ауыр кахексия немесе стандартты емдеуге жарамсыз тамақтанудың айқын бұзылуы (балаларда), салмақтың 10% немесе одан да көп түсініксіз жоғалуы;</w:t>
            </w:r>
          </w:p>
          <w:p>
            <w:pPr>
              <w:spacing w:after="20"/>
              <w:ind w:left="20"/>
              <w:jc w:val="both"/>
            </w:pPr>
            <w:r>
              <w:rPr>
                <w:rFonts w:ascii="Times New Roman"/>
                <w:b w:val="false"/>
                <w:i w:val="false"/>
                <w:color w:val="000000"/>
                <w:sz w:val="20"/>
              </w:rPr>
              <w:t>
4) 14 тәулік немесе одан көп уақыт бойы созылмалы диарея (балаларда), бір айдан астам уақытқа созылатын түсініксіз созылмалы диарея;</w:t>
            </w:r>
          </w:p>
          <w:p>
            <w:pPr>
              <w:spacing w:after="20"/>
              <w:ind w:left="20"/>
              <w:jc w:val="both"/>
            </w:pPr>
            <w:r>
              <w:rPr>
                <w:rFonts w:ascii="Times New Roman"/>
                <w:b w:val="false"/>
                <w:i w:val="false"/>
                <w:color w:val="000000"/>
                <w:sz w:val="20"/>
              </w:rPr>
              <w:t>
5) себореялық дерматит, қышынған папулярлы бөртпе (балаларда);</w:t>
            </w:r>
          </w:p>
          <w:p>
            <w:pPr>
              <w:spacing w:after="20"/>
              <w:ind w:left="20"/>
              <w:jc w:val="both"/>
            </w:pPr>
            <w:r>
              <w:rPr>
                <w:rFonts w:ascii="Times New Roman"/>
                <w:b w:val="false"/>
                <w:i w:val="false"/>
                <w:color w:val="000000"/>
                <w:sz w:val="20"/>
              </w:rPr>
              <w:t>
6) бұрыштық хейлит;</w:t>
            </w:r>
          </w:p>
          <w:p>
            <w:pPr>
              <w:spacing w:after="20"/>
              <w:ind w:left="20"/>
              <w:jc w:val="both"/>
            </w:pPr>
            <w:r>
              <w:rPr>
                <w:rFonts w:ascii="Times New Roman"/>
                <w:b w:val="false"/>
                <w:i w:val="false"/>
                <w:color w:val="000000"/>
                <w:sz w:val="20"/>
              </w:rPr>
              <w:t>
7) жоғарғы тыныс жолдарының қайталанатын инфекциялары (синусит, отит медиасы, фарингит, трахеит, бронхит);</w:t>
            </w:r>
          </w:p>
          <w:p>
            <w:pPr>
              <w:spacing w:after="20"/>
              <w:ind w:left="20"/>
              <w:jc w:val="both"/>
            </w:pPr>
            <w:r>
              <w:rPr>
                <w:rFonts w:ascii="Times New Roman"/>
                <w:b w:val="false"/>
                <w:i w:val="false"/>
                <w:color w:val="000000"/>
                <w:sz w:val="20"/>
              </w:rPr>
              <w:t>
8) шингл;</w:t>
            </w:r>
          </w:p>
          <w:p>
            <w:pPr>
              <w:spacing w:after="20"/>
              <w:ind w:left="20"/>
              <w:jc w:val="both"/>
            </w:pPr>
            <w:r>
              <w:rPr>
                <w:rFonts w:ascii="Times New Roman"/>
                <w:b w:val="false"/>
                <w:i w:val="false"/>
                <w:color w:val="000000"/>
                <w:sz w:val="20"/>
              </w:rPr>
              <w:t>
9) кез келген диссеминирленген эндемиялық микоз, терең микоздар (кокцидиоидоз, өкпеден тыс криптококкоз (криптококкты менингит), споротрихоз, аспергиллез, изоспороз, өкпеден тыс гистоплазмоз, стронгилоидоз, актиномикоз);</w:t>
            </w:r>
          </w:p>
          <w:p>
            <w:pPr>
              <w:spacing w:after="20"/>
              <w:ind w:left="20"/>
              <w:jc w:val="both"/>
            </w:pPr>
            <w:r>
              <w:rPr>
                <w:rFonts w:ascii="Times New Roman"/>
                <w:b w:val="false"/>
                <w:i w:val="false"/>
                <w:color w:val="000000"/>
                <w:sz w:val="20"/>
              </w:rPr>
              <w:t>
10) перифериялық лимфа түйіндерінің туберкулезінен басқа, өкпе және өкпеден тыс туберкулез, оның ішінде атипті микобактериялардан туындаған диссеминирленген инфекция;</w:t>
            </w:r>
          </w:p>
          <w:p>
            <w:pPr>
              <w:spacing w:after="20"/>
              <w:ind w:left="20"/>
              <w:jc w:val="both"/>
            </w:pPr>
            <w:r>
              <w:rPr>
                <w:rFonts w:ascii="Times New Roman"/>
                <w:b w:val="false"/>
                <w:i w:val="false"/>
                <w:color w:val="000000"/>
                <w:sz w:val="20"/>
              </w:rPr>
              <w:t>
11) ауыз қуысының түкті лейкоплакиясы, қызыл иектің сызықтық эритемасы;</w:t>
            </w:r>
          </w:p>
          <w:p>
            <w:pPr>
              <w:spacing w:after="20"/>
              <w:ind w:left="20"/>
              <w:jc w:val="both"/>
            </w:pPr>
            <w:r>
              <w:rPr>
                <w:rFonts w:ascii="Times New Roman"/>
                <w:b w:val="false"/>
                <w:i w:val="false"/>
                <w:color w:val="000000"/>
                <w:sz w:val="20"/>
              </w:rPr>
              <w:t>
12) ауыр ұзаққа созылатын қайталанатын пневмониялар және әдеттегі терапияға жауап бермейтін созылмалы бронхиттер (бір жыл ішінде екі немесе одан да көп рет), симптомсыз және клиникалық айқын лимфоидты интерстициальды пневмония;</w:t>
            </w:r>
          </w:p>
          <w:p>
            <w:pPr>
              <w:spacing w:after="20"/>
              <w:ind w:left="20"/>
              <w:jc w:val="both"/>
            </w:pPr>
            <w:r>
              <w:rPr>
                <w:rFonts w:ascii="Times New Roman"/>
                <w:b w:val="false"/>
                <w:i w:val="false"/>
                <w:color w:val="000000"/>
                <w:sz w:val="20"/>
              </w:rPr>
              <w:t>
13) сепсис, ішкі ағзалардың созылмалы және қайталанатын іріңді-бактериялық аурулары (пневмония, плевра эмпиемасы, менингит, менингоэнцефалиттер, сүйектер мен буындардың инфекциялары, іріңді миозит, сальмонеллезді септицемия (Salmonella typhi-ден басқа), стоматиттер, гингивиттер, периодонтиттер);</w:t>
            </w:r>
          </w:p>
          <w:p>
            <w:pPr>
              <w:spacing w:after="20"/>
              <w:ind w:left="20"/>
              <w:jc w:val="both"/>
            </w:pPr>
            <w:r>
              <w:rPr>
                <w:rFonts w:ascii="Times New Roman"/>
                <w:b w:val="false"/>
                <w:i w:val="false"/>
                <w:color w:val="000000"/>
                <w:sz w:val="20"/>
              </w:rPr>
              <w:t>
14) пневмоцистикалық пневмония;</w:t>
            </w:r>
          </w:p>
          <w:p>
            <w:pPr>
              <w:spacing w:after="20"/>
              <w:ind w:left="20"/>
              <w:jc w:val="both"/>
            </w:pPr>
            <w:r>
              <w:rPr>
                <w:rFonts w:ascii="Times New Roman"/>
                <w:b w:val="false"/>
                <w:i w:val="false"/>
                <w:color w:val="000000"/>
                <w:sz w:val="20"/>
              </w:rPr>
              <w:t>
15) ішкі ағзалардың зақымдануымен және тері мен шырышты қабаттардың, оның ішінде көздің созылмалы (ауру сәтінен бастап бір айдан астам уақытқа созылатын) зақымдануымен қарапайым герпес вирусынан туындаған инфекциялар;</w:t>
            </w:r>
          </w:p>
          <w:p>
            <w:pPr>
              <w:spacing w:after="20"/>
              <w:ind w:left="20"/>
              <w:jc w:val="both"/>
            </w:pPr>
            <w:r>
              <w:rPr>
                <w:rFonts w:ascii="Times New Roman"/>
                <w:b w:val="false"/>
                <w:i w:val="false"/>
                <w:color w:val="000000"/>
                <w:sz w:val="20"/>
              </w:rPr>
              <w:t>
16) кардиомиопатия;</w:t>
            </w:r>
          </w:p>
          <w:p>
            <w:pPr>
              <w:spacing w:after="20"/>
              <w:ind w:left="20"/>
              <w:jc w:val="both"/>
            </w:pPr>
            <w:r>
              <w:rPr>
                <w:rFonts w:ascii="Times New Roman"/>
                <w:b w:val="false"/>
                <w:i w:val="false"/>
                <w:color w:val="000000"/>
                <w:sz w:val="20"/>
              </w:rPr>
              <w:t>
17) нефропатия;</w:t>
            </w:r>
          </w:p>
          <w:p>
            <w:pPr>
              <w:spacing w:after="20"/>
              <w:ind w:left="20"/>
              <w:jc w:val="both"/>
            </w:pPr>
            <w:r>
              <w:rPr>
                <w:rFonts w:ascii="Times New Roman"/>
                <w:b w:val="false"/>
                <w:i w:val="false"/>
                <w:color w:val="000000"/>
                <w:sz w:val="20"/>
              </w:rPr>
              <w:t>
18) түсініксіз этиологияның энцефалопатиясы;</w:t>
            </w:r>
          </w:p>
          <w:p>
            <w:pPr>
              <w:spacing w:after="20"/>
              <w:ind w:left="20"/>
              <w:jc w:val="both"/>
            </w:pPr>
            <w:r>
              <w:rPr>
                <w:rFonts w:ascii="Times New Roman"/>
                <w:b w:val="false"/>
                <w:i w:val="false"/>
                <w:color w:val="000000"/>
                <w:sz w:val="20"/>
              </w:rPr>
              <w:t>
19) прогрессивті мультифокальды лейкоэнцефалопатия;</w:t>
            </w:r>
          </w:p>
          <w:p>
            <w:pPr>
              <w:spacing w:after="20"/>
              <w:ind w:left="20"/>
              <w:jc w:val="both"/>
            </w:pPr>
            <w:r>
              <w:rPr>
                <w:rFonts w:ascii="Times New Roman"/>
                <w:b w:val="false"/>
                <w:i w:val="false"/>
                <w:color w:val="000000"/>
                <w:sz w:val="20"/>
              </w:rPr>
              <w:t>
20) Капоши саркомасы;</w:t>
            </w:r>
          </w:p>
          <w:p>
            <w:pPr>
              <w:spacing w:after="20"/>
              <w:ind w:left="20"/>
              <w:jc w:val="both"/>
            </w:pPr>
            <w:r>
              <w:rPr>
                <w:rFonts w:ascii="Times New Roman"/>
                <w:b w:val="false"/>
                <w:i w:val="false"/>
                <w:color w:val="000000"/>
                <w:sz w:val="20"/>
              </w:rPr>
              <w:t>
21) неоплазмалар, оның ішінде лимфома (ми) немесе В-жасушалы лимфома;</w:t>
            </w:r>
          </w:p>
          <w:p>
            <w:pPr>
              <w:spacing w:after="20"/>
              <w:ind w:left="20"/>
              <w:jc w:val="both"/>
            </w:pPr>
            <w:r>
              <w:rPr>
                <w:rFonts w:ascii="Times New Roman"/>
                <w:b w:val="false"/>
                <w:i w:val="false"/>
                <w:color w:val="000000"/>
                <w:sz w:val="20"/>
              </w:rPr>
              <w:t>
22) орталық жүйке жүйесінің токсоплазмозы;</w:t>
            </w:r>
          </w:p>
          <w:p>
            <w:pPr>
              <w:spacing w:after="20"/>
              <w:ind w:left="20"/>
              <w:jc w:val="both"/>
            </w:pPr>
            <w:r>
              <w:rPr>
                <w:rFonts w:ascii="Times New Roman"/>
                <w:b w:val="false"/>
                <w:i w:val="false"/>
                <w:color w:val="000000"/>
                <w:sz w:val="20"/>
              </w:rPr>
              <w:t>
23) өңештің, бронхтардың, трахеяның, өкпенің, ауыз қуысы мен мұрынның шырышты қабығының кандидозы;</w:t>
            </w:r>
          </w:p>
          <w:p>
            <w:pPr>
              <w:spacing w:after="20"/>
              <w:ind w:left="20"/>
              <w:jc w:val="both"/>
            </w:pPr>
            <w:r>
              <w:rPr>
                <w:rFonts w:ascii="Times New Roman"/>
                <w:b w:val="false"/>
                <w:i w:val="false"/>
                <w:color w:val="000000"/>
                <w:sz w:val="20"/>
              </w:rPr>
              <w:t>
24) атипті микобактериялардан туындаған таратылған инфекция;</w:t>
            </w:r>
          </w:p>
          <w:p>
            <w:pPr>
              <w:spacing w:after="20"/>
              <w:ind w:left="20"/>
              <w:jc w:val="both"/>
            </w:pPr>
            <w:r>
              <w:rPr>
                <w:rFonts w:ascii="Times New Roman"/>
                <w:b w:val="false"/>
                <w:i w:val="false"/>
                <w:color w:val="000000"/>
                <w:sz w:val="20"/>
              </w:rPr>
              <w:t>
25) түсініксіз этиологияның кахексиясы;</w:t>
            </w:r>
          </w:p>
          <w:p>
            <w:pPr>
              <w:spacing w:after="20"/>
              <w:ind w:left="20"/>
              <w:jc w:val="both"/>
            </w:pPr>
            <w:r>
              <w:rPr>
                <w:rFonts w:ascii="Times New Roman"/>
                <w:b w:val="false"/>
                <w:i w:val="false"/>
                <w:color w:val="000000"/>
                <w:sz w:val="20"/>
              </w:rPr>
              <w:t>
26) әдеттегі терапияға жауап бермейтін ұзаққа созылатын қайталанатын пиодермалар;</w:t>
            </w:r>
          </w:p>
          <w:p>
            <w:pPr>
              <w:spacing w:after="20"/>
              <w:ind w:left="20"/>
              <w:jc w:val="both"/>
            </w:pPr>
            <w:r>
              <w:rPr>
                <w:rFonts w:ascii="Times New Roman"/>
                <w:b w:val="false"/>
                <w:i w:val="false"/>
                <w:color w:val="000000"/>
                <w:sz w:val="20"/>
              </w:rPr>
              <w:t>
27) этиологиясы түсініксіз әйел жыныс саласының ауыр созылмалы қабыну аурулары;</w:t>
            </w:r>
          </w:p>
          <w:p>
            <w:pPr>
              <w:spacing w:after="20"/>
              <w:ind w:left="20"/>
              <w:jc w:val="both"/>
            </w:pPr>
            <w:r>
              <w:rPr>
                <w:rFonts w:ascii="Times New Roman"/>
                <w:b w:val="false"/>
                <w:i w:val="false"/>
                <w:color w:val="000000"/>
                <w:sz w:val="20"/>
              </w:rPr>
              <w:t>
28) әйел жыныс мүшелерінің инвазивті ісіктері;</w:t>
            </w:r>
          </w:p>
          <w:p>
            <w:pPr>
              <w:spacing w:after="20"/>
              <w:ind w:left="20"/>
              <w:jc w:val="both"/>
            </w:pPr>
            <w:r>
              <w:rPr>
                <w:rFonts w:ascii="Times New Roman"/>
                <w:b w:val="false"/>
                <w:i w:val="false"/>
                <w:color w:val="000000"/>
                <w:sz w:val="20"/>
              </w:rPr>
              <w:t>
29) аурудың басталуынан 3 ай өткен соң мононуклеоз;</w:t>
            </w:r>
          </w:p>
          <w:p>
            <w:pPr>
              <w:spacing w:after="20"/>
              <w:ind w:left="20"/>
              <w:jc w:val="both"/>
            </w:pPr>
            <w:r>
              <w:rPr>
                <w:rFonts w:ascii="Times New Roman"/>
                <w:b w:val="false"/>
                <w:i w:val="false"/>
                <w:color w:val="000000"/>
                <w:sz w:val="20"/>
              </w:rPr>
              <w:t>
30) диагнозы қойылған жыныстық жолмен берілетін инфекциялар (мерез, хламидиоз, трихомониаз, гонорея, жыныс герпесі, вирустық папилломатоз және басқалар) ;</w:t>
            </w:r>
          </w:p>
          <w:p>
            <w:pPr>
              <w:spacing w:after="20"/>
              <w:ind w:left="20"/>
              <w:jc w:val="both"/>
            </w:pPr>
            <w:r>
              <w:rPr>
                <w:rFonts w:ascii="Times New Roman"/>
                <w:b w:val="false"/>
                <w:i w:val="false"/>
                <w:color w:val="000000"/>
                <w:sz w:val="20"/>
              </w:rPr>
              <w:t>
31) диагноз расталған кезде В және С вирустық гепатиттері;</w:t>
            </w:r>
          </w:p>
          <w:p>
            <w:pPr>
              <w:spacing w:after="20"/>
              <w:ind w:left="20"/>
              <w:jc w:val="both"/>
            </w:pPr>
            <w:r>
              <w:rPr>
                <w:rFonts w:ascii="Times New Roman"/>
                <w:b w:val="false"/>
                <w:i w:val="false"/>
                <w:color w:val="000000"/>
                <w:sz w:val="20"/>
              </w:rPr>
              <w:t>
32) кең көлемді су төгетін кондиломалар;</w:t>
            </w:r>
          </w:p>
          <w:p>
            <w:pPr>
              <w:spacing w:after="20"/>
              <w:ind w:left="20"/>
              <w:jc w:val="both"/>
            </w:pPr>
            <w:r>
              <w:rPr>
                <w:rFonts w:ascii="Times New Roman"/>
                <w:b w:val="false"/>
                <w:i w:val="false"/>
                <w:color w:val="000000"/>
                <w:sz w:val="20"/>
              </w:rPr>
              <w:t>
33) кең бөртпелері бар контагиозды моллюска, деформацияланатын контагиозды моллюска;</w:t>
            </w:r>
          </w:p>
          <w:p>
            <w:pPr>
              <w:spacing w:after="20"/>
              <w:ind w:left="20"/>
              <w:jc w:val="both"/>
            </w:pPr>
            <w:r>
              <w:rPr>
                <w:rFonts w:ascii="Times New Roman"/>
                <w:b w:val="false"/>
                <w:i w:val="false"/>
                <w:color w:val="000000"/>
                <w:sz w:val="20"/>
              </w:rPr>
              <w:t>
34) бұрын сау адамдарда бастапқы деменция;</w:t>
            </w:r>
          </w:p>
          <w:p>
            <w:pPr>
              <w:spacing w:after="20"/>
              <w:ind w:left="20"/>
              <w:jc w:val="both"/>
            </w:pPr>
            <w:r>
              <w:rPr>
                <w:rFonts w:ascii="Times New Roman"/>
                <w:b w:val="false"/>
                <w:i w:val="false"/>
                <w:color w:val="000000"/>
                <w:sz w:val="20"/>
              </w:rPr>
              <w:t>
35) гемофилиямен және басқа да аурулармен ауыратын, жүйелі түрде қан мен оның компоненттерін құюды алатын науқастар;</w:t>
            </w:r>
          </w:p>
          <w:p>
            <w:pPr>
              <w:spacing w:after="20"/>
              <w:ind w:left="20"/>
              <w:jc w:val="both"/>
            </w:pPr>
            <w:r>
              <w:rPr>
                <w:rFonts w:ascii="Times New Roman"/>
                <w:b w:val="false"/>
                <w:i w:val="false"/>
                <w:color w:val="000000"/>
                <w:sz w:val="20"/>
              </w:rPr>
              <w:t>
36) жалпыланған цитомегаловирустық инфекция.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жарамсыздыққа сараптама жүргізу, еңбекке уақытша жарамсыздық туралы парақ пен анықтама беру кезінде мынадай талаптардың сақталуы туралы медициналық құжаттаманың болуы (№001/е нысаны "Стационарлық пациенттің медициналық картасы", 052/е нысаны "Амбулаториялық пациенттің медициналық картасы", пациенттердің еңбекке уақытша жарамсыздығы туралы парақтардың түбіртектері, № 025/е нысаны "Жазуға арналған журнал № 029/е "Еңбекке уақытша жарамсыздық туралы парақтарды тіркеу кітабы" нысаны, № 037/е нысаны "Анықтама №__________ студенттің, колледж оқушысының уақытша еңбекке жарамсыздығы туралы, мектепке, мектепке дейінгі балалар ұйымына баратын баланың сырқаттануы, карантині және болмауының өзге де себептері туралы (қажеттісінің астын сызу керек)", № 038/е нысаны "Еңбекке уақытша жарамсыздық туралы № _ _ _ _ _ анықтама" және басқалар).:</w:t>
            </w:r>
          </w:p>
          <w:p>
            <w:pPr>
              <w:spacing w:after="20"/>
              <w:ind w:left="20"/>
              <w:jc w:val="both"/>
            </w:pPr>
            <w:r>
              <w:rPr>
                <w:rFonts w:ascii="Times New Roman"/>
                <w:b w:val="false"/>
                <w:i w:val="false"/>
                <w:color w:val="000000"/>
                <w:sz w:val="20"/>
              </w:rPr>
              <w:t>
1) амбулаториялық (стационарлық) пациенттің жұмысынан уақытша босату қажеттілігін негіздейтін медициналық картасында адамды қарап-тексерудің және оның денсаулық жағдайы туралы деректердің жазылуының болуы;</w:t>
            </w:r>
          </w:p>
          <w:p>
            <w:pPr>
              <w:spacing w:after="20"/>
              <w:ind w:left="20"/>
              <w:jc w:val="both"/>
            </w:pPr>
            <w:r>
              <w:rPr>
                <w:rFonts w:ascii="Times New Roman"/>
                <w:b w:val="false"/>
                <w:i w:val="false"/>
                <w:color w:val="000000"/>
                <w:sz w:val="20"/>
              </w:rPr>
              <w:t>
2) стационарлық емдеудің барлық кезеңіне стационарлық емдеу кезінде (күндізгі стационарларды, оңалту орталықтарын қоса алғанда) адамдар шығарылған күні еңбекке уақытша жарамсыздық туралы парақ пен анықтама беру;</w:t>
            </w:r>
          </w:p>
          <w:p>
            <w:pPr>
              <w:spacing w:after="20"/>
              <w:ind w:left="20"/>
              <w:jc w:val="both"/>
            </w:pPr>
            <w:r>
              <w:rPr>
                <w:rFonts w:ascii="Times New Roman"/>
                <w:b w:val="false"/>
                <w:i w:val="false"/>
                <w:color w:val="000000"/>
                <w:sz w:val="20"/>
              </w:rPr>
              <w:t>
3) Егер адамдардың еңбекке қабілеттілігі толық қалпына келтірілсе, еңбекке уақытша жарамсыздық парағын және анықтамасын стационардан шығару күнімен жабу;</w:t>
            </w:r>
          </w:p>
          <w:p>
            <w:pPr>
              <w:spacing w:after="20"/>
              <w:ind w:left="20"/>
              <w:jc w:val="both"/>
            </w:pPr>
            <w:r>
              <w:rPr>
                <w:rFonts w:ascii="Times New Roman"/>
                <w:b w:val="false"/>
                <w:i w:val="false"/>
                <w:color w:val="000000"/>
                <w:sz w:val="20"/>
              </w:rPr>
              <w:t>
4) еңбекке уақытша жарамсыз болуды жалғастыратын адамдарға еңбекке уақытша жарамсыздық парағын және анықтамасын оның емхананың медицина қызметкеріне келуі немесе медицина қызметкерін үйге шақыруы үшін қажетті уақытты ескере отырып, мерзімге ұзарту (бірақ күнтізбелік бір күннен аспайтын). Тұрғылықты жерінен тыс жерде ем қабылдаған адамдарға оның тұрақты тұратын жеріне келу үшін қажетті уақыт (бірақ күнтізбелік төрт күннен аспайтын)ескеріледі;</w:t>
            </w:r>
          </w:p>
          <w:p>
            <w:pPr>
              <w:spacing w:after="20"/>
              <w:ind w:left="20"/>
              <w:jc w:val="both"/>
            </w:pPr>
            <w:r>
              <w:rPr>
                <w:rFonts w:ascii="Times New Roman"/>
                <w:b w:val="false"/>
                <w:i w:val="false"/>
                <w:color w:val="000000"/>
                <w:sz w:val="20"/>
              </w:rPr>
              <w:t>
5) алкогольдік немесе есірткілік мас күйінде, сондай-ақ жедел алкогольдік немесе есірткілік мас күйінде алған жарақаттар кезінде еңбекке уақытша жарамсыздық туралы анықтаманы еңбекке уақытша жарамсыздықтың барлық кезеңіне беру;</w:t>
            </w:r>
          </w:p>
          <w:p>
            <w:pPr>
              <w:spacing w:after="20"/>
              <w:ind w:left="20"/>
              <w:jc w:val="both"/>
            </w:pPr>
            <w:r>
              <w:rPr>
                <w:rFonts w:ascii="Times New Roman"/>
                <w:b w:val="false"/>
                <w:i w:val="false"/>
                <w:color w:val="000000"/>
                <w:sz w:val="20"/>
              </w:rPr>
              <w:t>
6) психоневрологиялық диспансердің немесе медицина қызметкерінің (психиатр-дәрігердің) дәрігерлік-консультативтік комиссиясының қорытындысы бойынша өткен күндері медициналық ұйымға уақтылы жүгінбеген кезде психикалық аурумен ауыратын адамдарға еңбекке уақытша жарамсыздық туралы парақ пен анықтама беру;;</w:t>
            </w:r>
          </w:p>
          <w:p>
            <w:pPr>
              <w:spacing w:after="20"/>
              <w:ind w:left="20"/>
              <w:jc w:val="both"/>
            </w:pPr>
            <w:r>
              <w:rPr>
                <w:rFonts w:ascii="Times New Roman"/>
                <w:b w:val="false"/>
                <w:i w:val="false"/>
                <w:color w:val="000000"/>
                <w:sz w:val="20"/>
              </w:rPr>
              <w:t>
7) сот шешімі бойынша сот-медициналық немесе сот-психиатриялық сараптамаға жіберілген және сараптамаға келіп түскен күннен бастап еңбекке жарамсыз деп танылған адамдарға еңбекке уақытша жарамсыздық парағы мен анықтамасын беру;</w:t>
            </w:r>
          </w:p>
          <w:p>
            <w:pPr>
              <w:spacing w:after="20"/>
              <w:ind w:left="20"/>
              <w:jc w:val="both"/>
            </w:pPr>
            <w:r>
              <w:rPr>
                <w:rFonts w:ascii="Times New Roman"/>
                <w:b w:val="false"/>
                <w:i w:val="false"/>
                <w:color w:val="000000"/>
                <w:sz w:val="20"/>
              </w:rPr>
              <w:t>
8) оқуды жұмыспен ұштастыратын адамға бір мезгілде еңбекке уақытша жарамсыздық туралы парақ пен анықтама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Дәрігерлік-консультациялық комиссияны ұйымдастыру және өткізу кезінде мынадай талаптарды сақтау:</w:t>
            </w:r>
          </w:p>
          <w:p>
            <w:pPr>
              <w:spacing w:after="20"/>
              <w:ind w:left="20"/>
              <w:jc w:val="both"/>
            </w:pPr>
            <w:r>
              <w:rPr>
                <w:rFonts w:ascii="Times New Roman"/>
                <w:b w:val="false"/>
                <w:i w:val="false"/>
                <w:color w:val="000000"/>
                <w:sz w:val="20"/>
              </w:rPr>
              <w:t>
1) медициналық ұйым басшысының бұйрығының болуы:</w:t>
            </w:r>
          </w:p>
          <w:p>
            <w:pPr>
              <w:spacing w:after="20"/>
              <w:ind w:left="20"/>
              <w:jc w:val="both"/>
            </w:pPr>
            <w:r>
              <w:rPr>
                <w:rFonts w:ascii="Times New Roman"/>
                <w:b w:val="false"/>
                <w:i w:val="false"/>
                <w:color w:val="000000"/>
                <w:sz w:val="20"/>
              </w:rPr>
              <w:t>
- дәрігерлік-консультативтік комиссия құру туралы; - мүшелерінің құрамы, саны (кемінде үш дәрігер) туралы,</w:t>
            </w:r>
          </w:p>
          <w:p>
            <w:pPr>
              <w:spacing w:after="20"/>
              <w:ind w:left="20"/>
              <w:jc w:val="both"/>
            </w:pPr>
            <w:r>
              <w:rPr>
                <w:rFonts w:ascii="Times New Roman"/>
                <w:b w:val="false"/>
                <w:i w:val="false"/>
                <w:color w:val="000000"/>
                <w:sz w:val="20"/>
              </w:rPr>
              <w:t>
- дәрігерлік-консультативтік комиссияның жұмысы мен кестесі туралы</w:t>
            </w:r>
          </w:p>
          <w:p>
            <w:pPr>
              <w:spacing w:after="20"/>
              <w:ind w:left="20"/>
              <w:jc w:val="both"/>
            </w:pPr>
            <w:r>
              <w:rPr>
                <w:rFonts w:ascii="Times New Roman"/>
                <w:b w:val="false"/>
                <w:i w:val="false"/>
                <w:color w:val="000000"/>
                <w:sz w:val="20"/>
              </w:rPr>
              <w:t>
2) дәрігерлік-консультациялық комиссия қорытындысының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Денсаулық сақтау ұйымдарының жанындағы күндізгі стационарға және үйдегі стационарға жатқызу үшін айғақтар туралы растайтын құжаттаманың болуы:</w:t>
            </w:r>
          </w:p>
          <w:p>
            <w:pPr>
              <w:spacing w:after="20"/>
              <w:ind w:left="20"/>
              <w:jc w:val="both"/>
            </w:pPr>
            <w:r>
              <w:rPr>
                <w:rFonts w:ascii="Times New Roman"/>
                <w:b w:val="false"/>
                <w:i w:val="false"/>
                <w:color w:val="000000"/>
                <w:sz w:val="20"/>
              </w:rPr>
              <w:t>
1) тәулік бойы медициналық бақылауды талап етпейтін созылмалы аурулардың шиеленісуі;</w:t>
            </w:r>
          </w:p>
          <w:p>
            <w:pPr>
              <w:spacing w:after="20"/>
              <w:ind w:left="20"/>
              <w:jc w:val="both"/>
            </w:pPr>
            <w:r>
              <w:rPr>
                <w:rFonts w:ascii="Times New Roman"/>
                <w:b w:val="false"/>
                <w:i w:val="false"/>
                <w:color w:val="000000"/>
                <w:sz w:val="20"/>
              </w:rPr>
              <w:t>
2) динамикалық байқауға жататын созылмалы аурулары бар пациенттер тобын белсенді жоспарлы сауықтыру;</w:t>
            </w:r>
          </w:p>
          <w:p>
            <w:pPr>
              <w:spacing w:after="20"/>
              <w:ind w:left="20"/>
              <w:jc w:val="both"/>
            </w:pPr>
            <w:r>
              <w:rPr>
                <w:rFonts w:ascii="Times New Roman"/>
                <w:b w:val="false"/>
                <w:i w:val="false"/>
                <w:color w:val="000000"/>
                <w:sz w:val="20"/>
              </w:rPr>
              <w:t>
3) медициналық айғақтар бойынша стационарлық емдеу курсынан кейінгі күні пациентті емдеу;</w:t>
            </w:r>
          </w:p>
          <w:p>
            <w:pPr>
              <w:spacing w:after="20"/>
              <w:ind w:left="20"/>
              <w:jc w:val="both"/>
            </w:pPr>
            <w:r>
              <w:rPr>
                <w:rFonts w:ascii="Times New Roman"/>
                <w:b w:val="false"/>
                <w:i w:val="false"/>
                <w:color w:val="000000"/>
                <w:sz w:val="20"/>
              </w:rPr>
              <w:t>
4) екінші және үшінші кезеңдегі медициналық оңалту курстарын өткізу;</w:t>
            </w:r>
          </w:p>
          <w:p>
            <w:pPr>
              <w:spacing w:after="20"/>
              <w:ind w:left="20"/>
              <w:jc w:val="both"/>
            </w:pPr>
            <w:r>
              <w:rPr>
                <w:rFonts w:ascii="Times New Roman"/>
                <w:b w:val="false"/>
                <w:i w:val="false"/>
                <w:color w:val="000000"/>
                <w:sz w:val="20"/>
              </w:rPr>
              <w:t>
5) паллиативтік көмек;</w:t>
            </w:r>
          </w:p>
          <w:p>
            <w:pPr>
              <w:spacing w:after="20"/>
              <w:ind w:left="20"/>
              <w:jc w:val="both"/>
            </w:pPr>
            <w:r>
              <w:rPr>
                <w:rFonts w:ascii="Times New Roman"/>
                <w:b w:val="false"/>
                <w:i w:val="false"/>
                <w:color w:val="000000"/>
                <w:sz w:val="20"/>
              </w:rPr>
              <w:t>
6) инфекциялық асқынулардың жоғары қаупімен ұштасқан және маусымдық вирустық аурулар кезеңінде оқшаулауды талап ететін балалардағы тұрақты ферментативті және бактерияға қарсы терапияны алу үшін орфандық аурулар.</w:t>
            </w:r>
          </w:p>
          <w:p>
            <w:pPr>
              <w:spacing w:after="20"/>
              <w:ind w:left="20"/>
              <w:jc w:val="both"/>
            </w:pPr>
            <w:r>
              <w:rPr>
                <w:rFonts w:ascii="Times New Roman"/>
                <w:b w:val="false"/>
                <w:i w:val="false"/>
                <w:color w:val="000000"/>
                <w:sz w:val="20"/>
              </w:rPr>
              <w:t>
Тәулік бойы стационарда күндізгі стационарға жатқызу үшін көрсеткіштердің болуы:</w:t>
            </w:r>
          </w:p>
          <w:p>
            <w:pPr>
              <w:spacing w:after="20"/>
              <w:ind w:left="20"/>
              <w:jc w:val="both"/>
            </w:pPr>
            <w:r>
              <w:rPr>
                <w:rFonts w:ascii="Times New Roman"/>
                <w:b w:val="false"/>
                <w:i w:val="false"/>
                <w:color w:val="000000"/>
                <w:sz w:val="20"/>
              </w:rPr>
              <w:t>
1) операция алдындағы арнайы дайындықпен және реанимациялық қолдаумен операциялар мен араласулар жүргізу;</w:t>
            </w:r>
          </w:p>
          <w:p>
            <w:pPr>
              <w:spacing w:after="20"/>
              <w:ind w:left="20"/>
              <w:jc w:val="both"/>
            </w:pPr>
            <w:r>
              <w:rPr>
                <w:rFonts w:ascii="Times New Roman"/>
                <w:b w:val="false"/>
                <w:i w:val="false"/>
                <w:color w:val="000000"/>
                <w:sz w:val="20"/>
              </w:rPr>
              <w:t>
2) арнайы алдын ала дайындықты талап ететін, сондай-ақ амбулаториялық-емханалық Денсаулық сақтау ұйымдарында қолжетімсіз күрделі диагностикалық зерттеулер жүргізу;</w:t>
            </w:r>
          </w:p>
          <w:p>
            <w:pPr>
              <w:spacing w:after="20"/>
              <w:ind w:left="20"/>
              <w:jc w:val="both"/>
            </w:pPr>
            <w:r>
              <w:rPr>
                <w:rFonts w:ascii="Times New Roman"/>
                <w:b w:val="false"/>
                <w:i w:val="false"/>
                <w:color w:val="000000"/>
                <w:sz w:val="20"/>
              </w:rPr>
              <w:t>
3) емделуі қан препараттарын құюға, қан алмастыратын сұйықтықтарды көктамыр ішіне құюға, ерекше гипосенсибилизациялық терапияға, күшті әсер ететін препараттарды инъекциялауға, дәрілік заттарды буынішілік енгізуге байланысты пациенттерді бақылау;</w:t>
            </w:r>
          </w:p>
          <w:p>
            <w:pPr>
              <w:spacing w:after="20"/>
              <w:ind w:left="20"/>
              <w:jc w:val="both"/>
            </w:pPr>
            <w:r>
              <w:rPr>
                <w:rFonts w:ascii="Times New Roman"/>
                <w:b w:val="false"/>
                <w:i w:val="false"/>
                <w:color w:val="000000"/>
                <w:sz w:val="20"/>
              </w:rPr>
              <w:t>
4) жедел емдеуден кейін ерте шығаруға көрсеткіштер болған кезде стационарлық емдеуден кейінгі күні емдеу;</w:t>
            </w:r>
          </w:p>
          <w:p>
            <w:pPr>
              <w:spacing w:after="20"/>
              <w:ind w:left="20"/>
              <w:jc w:val="both"/>
            </w:pPr>
            <w:r>
              <w:rPr>
                <w:rFonts w:ascii="Times New Roman"/>
                <w:b w:val="false"/>
                <w:i w:val="false"/>
                <w:color w:val="000000"/>
                <w:sz w:val="20"/>
              </w:rPr>
              <w:t>
5) паллиативтік көмек;</w:t>
            </w:r>
          </w:p>
          <w:p>
            <w:pPr>
              <w:spacing w:after="20"/>
              <w:ind w:left="20"/>
              <w:jc w:val="both"/>
            </w:pPr>
            <w:r>
              <w:rPr>
                <w:rFonts w:ascii="Times New Roman"/>
                <w:b w:val="false"/>
                <w:i w:val="false"/>
                <w:color w:val="000000"/>
                <w:sz w:val="20"/>
              </w:rPr>
              <w:t>
6) химиотерапия, сәулелік терапия, онкологиялық пациенттерге мамандандырылған емдеу жүргізілгеннен кейін туындаған патологиялық жағдайларды түзету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лечения және оңалту бөлімшесінің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(ауданға, қалаға, облысқа, республикаға) амбулаториялық-емханалық көмек көрсететін ұйымдардың және стационарлық көмек көрсететін ұйымдардың құрылымында кардиологиялық кабинеттің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ұйымында ЖҚА диагнозын анықтау мүмкін болмаған кезде пациентті қажет болған жағдайда бейінді мамандарды, оның ішінде республикалық деңгейдегі медициналық ұйымдардан консультанттарды тарта отырып, консилиум өткізе отырып, КДП көрсету үшін клиникалық-диагностикалық орталыққа консультацияға жіберудің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маманының немесе басқа бейінді маманның жолдамасы бойынша бейінді маманмен ЖҚА бар пациенттің КДК көрсетуінің растайтын құжаттамасының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қысымның жоғары көрсеткіштері (криздік ағым), әртүрлі генездің аритмиясы, стенокардия ұстамаларының жиілеуі және жүрек жеткіліксіздігі симптомдарының өсуі, парақты беру және ұзарту кезінде медициналық-әлеуметтік сараптамаға жіберу үшін құжаттарды ресімдеуге қорытындының немесе еңбекке қабілеттілігінен уақытша айырылу анықтамасының болуы, ал еңбекке қабілеттілігінен тұрақты айырылу кезінде (миокард инфарктісінен кейінгі жай-күйі, аорто -коронарлық шунттау, жүрек жеткіліксіздігі)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Емдеу-диагностикалық іс-шараларды жүргізу, дәрі-дәрмекпен қамтамасыз ету, емдік тамақтануды ұйымдастыру және денсаулық сақтау ұйымына түскен сәттен бастап пациенттің тиісті күтімі туралы растайтын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диагнозын верификациялау, жүргізу тактикасын айқындау қиын болған кезде телемедициналық желі арқылы бейінді республикалық ұйымдармен консультация беру мүмкіндіктерін пайдалану туралы растайтын құжаттаманың болуы. Қажет болған жағдайда баланы бейінді республикалық ұйымдарға ауыстыру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көрсетуді қамтамасыз ету (тиісті тамақтандыруды қолдау, ылғалдану, ауырсынуды бақылау, безгекті басқару, оттегі терапиясы)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шеңберінде мынадай емдеу-диагностикалық іс-шараларды көрсету туралы медициналық құжаттаманың болуы:</w:t>
            </w:r>
          </w:p>
          <w:p>
            <w:pPr>
              <w:spacing w:after="20"/>
              <w:ind w:left="20"/>
              <w:jc w:val="both"/>
            </w:pPr>
            <w:r>
              <w:rPr>
                <w:rFonts w:ascii="Times New Roman"/>
                <w:b w:val="false"/>
                <w:i w:val="false"/>
                <w:color w:val="000000"/>
                <w:sz w:val="20"/>
              </w:rPr>
              <w:t>
1) диагностикалық-МСАК маманының тексеруі, зерттеудің зертханалық және аспаптық инвазивті емес әдістері;</w:t>
            </w:r>
          </w:p>
          <w:p>
            <w:pPr>
              <w:spacing w:after="20"/>
              <w:ind w:left="20"/>
              <w:jc w:val="both"/>
            </w:pPr>
            <w:r>
              <w:rPr>
                <w:rFonts w:ascii="Times New Roman"/>
                <w:b w:val="false"/>
                <w:i w:val="false"/>
                <w:color w:val="000000"/>
                <w:sz w:val="20"/>
              </w:rPr>
              <w:t>
2) емдік, оның ішінде шұғыл және шұғыл медициналық көмек көрсету, емдік манипуляциялар;</w:t>
            </w:r>
          </w:p>
          <w:p>
            <w:pPr>
              <w:spacing w:after="20"/>
              <w:ind w:left="20"/>
              <w:jc w:val="both"/>
            </w:pPr>
            <w:r>
              <w:rPr>
                <w:rFonts w:ascii="Times New Roman"/>
                <w:b w:val="false"/>
                <w:i w:val="false"/>
                <w:color w:val="000000"/>
                <w:sz w:val="20"/>
              </w:rPr>
              <w:t>
3) тегін және (немесе) жеңілдікті амбулаториялық қамтамасыз ету үшін дәрілік заттар мен медициналық бұйымдарды алу үшін ҚАЖ ауруларына рецептері бар пациенттерді қамтамасыз ету;</w:t>
            </w:r>
          </w:p>
          <w:p>
            <w:pPr>
              <w:spacing w:after="20"/>
              <w:ind w:left="20"/>
              <w:jc w:val="both"/>
            </w:pPr>
            <w:r>
              <w:rPr>
                <w:rFonts w:ascii="Times New Roman"/>
                <w:b w:val="false"/>
                <w:i w:val="false"/>
                <w:color w:val="000000"/>
                <w:sz w:val="20"/>
              </w:rPr>
              <w:t>
4) профилактикалық - халықтың нысаналы топтарын кейіннен сауықтырумен және динамикалық байқаумен медициналық қарап-тексеру, скринингтік профилактикалық медициналық қарап-тексеру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Негізсіз ауыртпалықсыз рәсімдерді болдырмау үшін тиімділігі жағынан кем түспейтін, аз ауыртпалықсыз баламалы емдеу әдістері болған кезде пайдалану туралы растайтын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Анестезиологиялық және реаниматологиялық көмек көрсету талаптарын сақтау туралы құжаттаманың болуы:</w:t>
            </w:r>
          </w:p>
          <w:p>
            <w:pPr>
              <w:spacing w:after="20"/>
              <w:ind w:left="20"/>
              <w:jc w:val="both"/>
            </w:pPr>
            <w:r>
              <w:rPr>
                <w:rFonts w:ascii="Times New Roman"/>
                <w:b w:val="false"/>
                <w:i w:val="false"/>
                <w:color w:val="000000"/>
                <w:sz w:val="20"/>
              </w:rPr>
              <w:t>
1) шұғыл және жоспарлы тәртіппен пациенттерге мамандандырылған медициналық көмек көрсету, оның ішінде жоғары технологиялық медициналық қызметтер көрсету;</w:t>
            </w:r>
          </w:p>
          <w:p>
            <w:pPr>
              <w:spacing w:after="20"/>
              <w:ind w:left="20"/>
              <w:jc w:val="both"/>
            </w:pPr>
            <w:r>
              <w:rPr>
                <w:rFonts w:ascii="Times New Roman"/>
                <w:b w:val="false"/>
                <w:i w:val="false"/>
                <w:color w:val="000000"/>
                <w:sz w:val="20"/>
              </w:rPr>
              <w:t>
2) анестезия әдісін айқындау, операция алдындағы дәрі-дәрмектік дайындықты жүзеге асыру және әртүрлі операциялық араласулар, босану, диагностикалық және емдеу рәсімдері кезінде анестезияның әртүрлі әдістемелерін жүргізу;</w:t>
            </w:r>
          </w:p>
          <w:p>
            <w:pPr>
              <w:spacing w:after="20"/>
              <w:ind w:left="20"/>
              <w:jc w:val="both"/>
            </w:pPr>
            <w:r>
              <w:rPr>
                <w:rFonts w:ascii="Times New Roman"/>
                <w:b w:val="false"/>
                <w:i w:val="false"/>
                <w:color w:val="000000"/>
                <w:sz w:val="20"/>
              </w:rPr>
              <w:t>
3) сананы қалпына келтіргенге және өмірлік маңызды органдардың қызметін тұрақтандырғанға дейін "ояну" палаталарында анестезиядан кейінгі кезеңде науқастардың жай-күйін бақылау;</w:t>
            </w:r>
          </w:p>
          <w:p>
            <w:pPr>
              <w:spacing w:after="20"/>
              <w:ind w:left="20"/>
              <w:jc w:val="both"/>
            </w:pPr>
            <w:r>
              <w:rPr>
                <w:rFonts w:ascii="Times New Roman"/>
                <w:b w:val="false"/>
                <w:i w:val="false"/>
                <w:color w:val="000000"/>
                <w:sz w:val="20"/>
              </w:rPr>
              <w:t>
4) өмірлік маңызды органдар мен жүйелер функциясының бұзылу дәрежесін бағалауды және әртүрлі қиын жағдайларда, оның ішінде экстракорпоралдық детоксикация, гипербариялық оттегімен қанықтыру, электрокардиостимуляция әдістерімен реанимация және қарқынды терапия жөніндегі іс-шаралардың кеңейтілген кешенін жүргізуді;</w:t>
            </w:r>
          </w:p>
          <w:p>
            <w:pPr>
              <w:spacing w:after="20"/>
              <w:ind w:left="20"/>
              <w:jc w:val="both"/>
            </w:pPr>
            <w:r>
              <w:rPr>
                <w:rFonts w:ascii="Times New Roman"/>
                <w:b w:val="false"/>
                <w:i w:val="false"/>
                <w:color w:val="000000"/>
                <w:sz w:val="20"/>
              </w:rPr>
              <w:t>
5) интенсивті бақылау (тіршілікті қамтамасыз ету жүйелерінің жай-күйін, сондай-ақ зертханалық және функционалдық диагностика, тыныс алу және қан айналымы мониторингі әдістерін пайдалана отырып метаболизмді жедел бақылау), бұзылуларды толыққанды және мақсатты түзету;</w:t>
            </w:r>
          </w:p>
          <w:p>
            <w:pPr>
              <w:spacing w:after="20"/>
              <w:ind w:left="20"/>
              <w:jc w:val="both"/>
            </w:pPr>
            <w:r>
              <w:rPr>
                <w:rFonts w:ascii="Times New Roman"/>
                <w:b w:val="false"/>
                <w:i w:val="false"/>
                <w:color w:val="000000"/>
                <w:sz w:val="20"/>
              </w:rPr>
              <w:t>
6) басқа бөлімшелерде пациенттерге реанимациялық шаралар жүргізу (көрсетілімдер болған кезде);</w:t>
            </w:r>
          </w:p>
          <w:p>
            <w:pPr>
              <w:spacing w:after="20"/>
              <w:ind w:left="20"/>
              <w:jc w:val="both"/>
            </w:pPr>
            <w:r>
              <w:rPr>
                <w:rFonts w:ascii="Times New Roman"/>
                <w:b w:val="false"/>
                <w:i w:val="false"/>
                <w:color w:val="000000"/>
                <w:sz w:val="20"/>
              </w:rPr>
              <w:t>
7) АРҚТБ жағдайында науқастарды одан әрі емдеу үшін айғақтар белгілеу, сондай-ақ таяу тәулікке емдеу және тексеру жөніндегі ұсынымдармен өмірлік маңызды органдардың функциясын тұрақтандырғаннан кейін науқастарды АРҚТБ бейінді бөлімшелерге ауыстыру;</w:t>
            </w:r>
          </w:p>
          <w:p>
            <w:pPr>
              <w:spacing w:after="20"/>
              <w:ind w:left="20"/>
              <w:jc w:val="both"/>
            </w:pPr>
            <w:r>
              <w:rPr>
                <w:rFonts w:ascii="Times New Roman"/>
                <w:b w:val="false"/>
                <w:i w:val="false"/>
                <w:color w:val="000000"/>
                <w:sz w:val="20"/>
              </w:rPr>
              <w:t>
8) басқа бөлімшелердің дәрігерлеріне практикалық Анестезиология және реаниматология мәселелері бойынша кеңес беру;</w:t>
            </w:r>
          </w:p>
          <w:p>
            <w:pPr>
              <w:spacing w:after="20"/>
              <w:ind w:left="20"/>
              <w:jc w:val="both"/>
            </w:pPr>
            <w:r>
              <w:rPr>
                <w:rFonts w:ascii="Times New Roman"/>
                <w:b w:val="false"/>
                <w:i w:val="false"/>
                <w:color w:val="000000"/>
                <w:sz w:val="20"/>
              </w:rPr>
              <w:t>
9) бөлімше жұмысының тиімділігін және көрсетілетін медициналық көмектің сапасын талдау, медициналық көмек көрсету сапасын арттыру және өлім-жітімді төмендету жөніндегі іс-шараларды әзірлеу және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Патологиялық-анатомиялық ашып қарау жүргізу кезінде мынадай іс-қимылдарды сақтау:</w:t>
            </w:r>
          </w:p>
          <w:p>
            <w:pPr>
              <w:spacing w:after="20"/>
              <w:ind w:left="20"/>
              <w:jc w:val="both"/>
            </w:pPr>
            <w:r>
              <w:rPr>
                <w:rFonts w:ascii="Times New Roman"/>
                <w:b w:val="false"/>
                <w:i w:val="false"/>
                <w:color w:val="000000"/>
                <w:sz w:val="20"/>
              </w:rPr>
              <w:t>
1) биологиялық өлім дәрігерлері анықтағаннан кейін, стационарлық пациенттің медициналық картасын немесе денсаулық сақтау ұйымының бас дәрігерінің немесе оның медициналық (емдеу) бөлігі жөніндегі орынбасарының патологиялық-анатомиялық ашуға жіберу туралы жазбаша өкімімен амбулаториялық пациенттің медициналық картасын ұсынғаннан кейін мәйіттерді патологиялық-анатомиялық ашуды жүргізу;</w:t>
            </w:r>
          </w:p>
          <w:p>
            <w:pPr>
              <w:spacing w:after="20"/>
              <w:ind w:left="20"/>
              <w:jc w:val="both"/>
            </w:pPr>
            <w:r>
              <w:rPr>
                <w:rFonts w:ascii="Times New Roman"/>
                <w:b w:val="false"/>
                <w:i w:val="false"/>
                <w:color w:val="000000"/>
                <w:sz w:val="20"/>
              </w:rPr>
              <w:t>
2)патологиялық-анатомиялық ашу нәтижелерін патологиялық-анатомиялық диагноз түрінде ресімдеу (патологиялық-анатомиялық диагноз мыналарды қамтиды: негізгі ауру, негізгі аурудың асқынуы, ілеспе ауру, аралас негізгі ауру);</w:t>
            </w:r>
          </w:p>
          <w:p>
            <w:pPr>
              <w:spacing w:after="20"/>
              <w:ind w:left="20"/>
              <w:jc w:val="both"/>
            </w:pPr>
            <w:r>
              <w:rPr>
                <w:rFonts w:ascii="Times New Roman"/>
                <w:b w:val="false"/>
                <w:i w:val="false"/>
                <w:color w:val="000000"/>
                <w:sz w:val="20"/>
              </w:rPr>
              <w:t>
3) стационарлық пациенттің медициналық картасын немесе оған енгізілген патологиялық-анатомиялық диагнозы бар амбулаториялық пациенттің медициналық картасын патологиялық-анатомиялық ашылғаннан кейін он жұмыс күнінен кешіктірмей Денсаулық сақтау ұйымының медициналық мұрағатына беру;</w:t>
            </w:r>
          </w:p>
          <w:p>
            <w:pPr>
              <w:spacing w:after="20"/>
              <w:ind w:left="20"/>
              <w:jc w:val="both"/>
            </w:pPr>
            <w:r>
              <w:rPr>
                <w:rFonts w:ascii="Times New Roman"/>
                <w:b w:val="false"/>
                <w:i w:val="false"/>
                <w:color w:val="000000"/>
                <w:sz w:val="20"/>
              </w:rPr>
              <w:t>
4) денсаулық сақтау ұйымдарында науқастар қайтыс болған жағдайларда клиникалық-патологиялық-анатомиялық талдау жүргізу;</w:t>
            </w:r>
          </w:p>
          <w:p>
            <w:pPr>
              <w:spacing w:after="20"/>
              <w:ind w:left="20"/>
              <w:jc w:val="both"/>
            </w:pPr>
            <w:r>
              <w:rPr>
                <w:rFonts w:ascii="Times New Roman"/>
                <w:b w:val="false"/>
                <w:i w:val="false"/>
                <w:color w:val="000000"/>
                <w:sz w:val="20"/>
              </w:rPr>
              <w:t>
5) жіті инфекциялық, онкологиялық ауруларға, балалар жасындағы патологияға күдік болған кезде патологиялық-анатомиялық ашу, өлім себебін анықтау және өліммен аяқталатын ауру диагнозын нақтылау мақсатында медициналық манипуляцияларға байланысты өлім нәтижесі;</w:t>
            </w:r>
          </w:p>
          <w:p>
            <w:pPr>
              <w:spacing w:after="20"/>
              <w:ind w:left="20"/>
              <w:jc w:val="both"/>
            </w:pPr>
            <w:r>
              <w:rPr>
                <w:rFonts w:ascii="Times New Roman"/>
                <w:b w:val="false"/>
                <w:i w:val="false"/>
                <w:color w:val="000000"/>
                <w:sz w:val="20"/>
              </w:rPr>
              <w:t>
6) инфекциялық ауруларға күдік туындаған жағдайда мәйіттерді ашу материалдарын вирусологиялық (иммунофлуоресцентті) және бактериологиялық зерттеуді патологиялық-анатомиялық бөлімшенің бас дәрігері мен меңгерушісінің ұйымдастыруы;</w:t>
            </w:r>
          </w:p>
          <w:p>
            <w:pPr>
              <w:spacing w:after="20"/>
              <w:ind w:left="20"/>
              <w:jc w:val="both"/>
            </w:pPr>
            <w:r>
              <w:rPr>
                <w:rFonts w:ascii="Times New Roman"/>
                <w:b w:val="false"/>
                <w:i w:val="false"/>
                <w:color w:val="000000"/>
                <w:sz w:val="20"/>
              </w:rPr>
              <w:t>
7) қайтыс болу фактісі анықталғаннан кейін келесі күні таңертеңгі сағат 10-нан кешіктірмей барлық қайтыс болғандарға стационарлық пациенттердің медициналық карталарының патологиялық-анатомиялық бюросына, орталықтандырылған патологиялық-анатомиялық бюросына және патологиялық-анатомиялық бөлімшесіне беру;</w:t>
            </w:r>
          </w:p>
          <w:p>
            <w:pPr>
              <w:spacing w:after="20"/>
              <w:ind w:left="20"/>
              <w:jc w:val="both"/>
            </w:pPr>
            <w:r>
              <w:rPr>
                <w:rFonts w:ascii="Times New Roman"/>
                <w:b w:val="false"/>
                <w:i w:val="false"/>
                <w:color w:val="000000"/>
                <w:sz w:val="20"/>
              </w:rPr>
              <w:t>
8) ресімдеу:</w:t>
            </w:r>
          </w:p>
          <w:p>
            <w:pPr>
              <w:spacing w:after="20"/>
              <w:ind w:left="20"/>
              <w:jc w:val="both"/>
            </w:pPr>
            <w:r>
              <w:rPr>
                <w:rFonts w:ascii="Times New Roman"/>
                <w:b w:val="false"/>
                <w:i w:val="false"/>
                <w:color w:val="000000"/>
                <w:sz w:val="20"/>
              </w:rPr>
              <w:t>
- қайтыс болу туралы медициналық куәлік (алдын ала, түпкілікті) патологиялық-анатомиялық ашып қарау жүргізілген күні "Патологиялық анатомия (ересектер, балалар)" мамандығы бойынша дәрігердің;</w:t>
            </w:r>
          </w:p>
          <w:p>
            <w:pPr>
              <w:spacing w:after="20"/>
              <w:ind w:left="20"/>
              <w:jc w:val="both"/>
            </w:pPr>
            <w:r>
              <w:rPr>
                <w:rFonts w:ascii="Times New Roman"/>
                <w:b w:val="false"/>
                <w:i w:val="false"/>
                <w:color w:val="000000"/>
                <w:sz w:val="20"/>
              </w:rPr>
              <w:t>
- перинаталдық өлім туралы медициналық куәлік (алдын ала, түпкілікті) патологиялық-анатомиялық ашып қарау жүргізілген күні "Патологиялық анатомия (ересектер, балалар)" мамандығы бойынша дәрігердің;</w:t>
            </w:r>
          </w:p>
          <w:p>
            <w:pPr>
              <w:spacing w:after="20"/>
              <w:ind w:left="20"/>
              <w:jc w:val="both"/>
            </w:pPr>
            <w:r>
              <w:rPr>
                <w:rFonts w:ascii="Times New Roman"/>
                <w:b w:val="false"/>
                <w:i w:val="false"/>
                <w:color w:val="000000"/>
                <w:sz w:val="20"/>
              </w:rPr>
              <w:t>
9) патологиялық-анатомиялық зерттеу хаттамасы түрінде ашу нәтижелерін ресімдеу;</w:t>
            </w:r>
          </w:p>
          <w:p>
            <w:pPr>
              <w:spacing w:after="20"/>
              <w:ind w:left="20"/>
              <w:jc w:val="both"/>
            </w:pPr>
            <w:r>
              <w:rPr>
                <w:rFonts w:ascii="Times New Roman"/>
                <w:b w:val="false"/>
                <w:i w:val="false"/>
                <w:color w:val="000000"/>
                <w:sz w:val="20"/>
              </w:rPr>
              <w:t>
10) зорлықтан қайтыс болу белгілері анықталған кезде мәйітті сот-медициналық сараптамаға беру туралы мәселені шешу үшін сот-тергеу органдарына жазбаша хабарламаның болуы және мәйітке патологиялық-анатомиялық зерттеу жүргізуді тоқтату;</w:t>
            </w:r>
          </w:p>
          <w:p>
            <w:pPr>
              <w:spacing w:after="20"/>
              <w:ind w:left="20"/>
              <w:jc w:val="both"/>
            </w:pPr>
            <w:r>
              <w:rPr>
                <w:rFonts w:ascii="Times New Roman"/>
                <w:b w:val="false"/>
                <w:i w:val="false"/>
                <w:color w:val="000000"/>
                <w:sz w:val="20"/>
              </w:rPr>
              <w:t>
11) "Патологиялық анатомия (ересектер, балалар)" мамандығы бойынша дәрігердің ашып қарау кезінде жіті инфекциялық аурудың, тамақтан немесе өндірістік уланудың белгілері, егуге әдеттен тыс реакция анықталған жағдайда жазбаша хабарламасының, сондай-ақ мемлекеттік санитариялық-эпидемиологиялық қызмет органдарына олар анықталғаннан кейін бірден шұғыл хабарлаудың болуы;</w:t>
            </w:r>
          </w:p>
          <w:p>
            <w:pPr>
              <w:spacing w:after="20"/>
              <w:ind w:left="20"/>
              <w:jc w:val="both"/>
            </w:pPr>
            <w:r>
              <w:rPr>
                <w:rFonts w:ascii="Times New Roman"/>
                <w:b w:val="false"/>
                <w:i w:val="false"/>
                <w:color w:val="000000"/>
                <w:sz w:val="20"/>
              </w:rPr>
              <w:t>
12) плацентаға патологиялық-анатомиялық зерттеу жүргізу:</w:t>
            </w:r>
          </w:p>
          <w:p>
            <w:pPr>
              <w:spacing w:after="20"/>
              <w:ind w:left="20"/>
              <w:jc w:val="both"/>
            </w:pPr>
            <w:r>
              <w:rPr>
                <w:rFonts w:ascii="Times New Roman"/>
                <w:b w:val="false"/>
                <w:i w:val="false"/>
                <w:color w:val="000000"/>
                <w:sz w:val="20"/>
              </w:rPr>
              <w:t>
- өлі туған жағдайда;</w:t>
            </w:r>
          </w:p>
          <w:p>
            <w:pPr>
              <w:spacing w:after="20"/>
              <w:ind w:left="20"/>
              <w:jc w:val="both"/>
            </w:pPr>
            <w:r>
              <w:rPr>
                <w:rFonts w:ascii="Times New Roman"/>
                <w:b w:val="false"/>
                <w:i w:val="false"/>
                <w:color w:val="000000"/>
                <w:sz w:val="20"/>
              </w:rPr>
              <w:t>
- туған кезде анықталған жаңа туған нәрестелердің барлық аурулары кезінде;</w:t>
            </w:r>
          </w:p>
          <w:p>
            <w:pPr>
              <w:spacing w:after="20"/>
              <w:ind w:left="20"/>
              <w:jc w:val="both"/>
            </w:pPr>
            <w:r>
              <w:rPr>
                <w:rFonts w:ascii="Times New Roman"/>
                <w:b w:val="false"/>
                <w:i w:val="false"/>
                <w:color w:val="000000"/>
                <w:sz w:val="20"/>
              </w:rPr>
              <w:t>
- жаңа туған нәрестелердің гемолитикалық ауруына күдікті жағдайларда;</w:t>
            </w:r>
          </w:p>
          <w:p>
            <w:pPr>
              <w:spacing w:after="20"/>
              <w:ind w:left="20"/>
              <w:jc w:val="both"/>
            </w:pPr>
            <w:r>
              <w:rPr>
                <w:rFonts w:ascii="Times New Roman"/>
                <w:b w:val="false"/>
                <w:i w:val="false"/>
                <w:color w:val="000000"/>
                <w:sz w:val="20"/>
              </w:rPr>
              <w:t>
- судың ерте кетуі және лас сулар кезінде;</w:t>
            </w:r>
          </w:p>
          <w:p>
            <w:pPr>
              <w:spacing w:after="20"/>
              <w:ind w:left="20"/>
              <w:jc w:val="both"/>
            </w:pPr>
            <w:r>
              <w:rPr>
                <w:rFonts w:ascii="Times New Roman"/>
                <w:b w:val="false"/>
                <w:i w:val="false"/>
                <w:color w:val="000000"/>
                <w:sz w:val="20"/>
              </w:rPr>
              <w:t>
- жүктіліктің соңғы триместрінде температурасы жоғары болатын ана аурулары кезінде;</w:t>
            </w:r>
          </w:p>
          <w:p>
            <w:pPr>
              <w:spacing w:after="20"/>
              <w:ind w:left="20"/>
              <w:jc w:val="both"/>
            </w:pPr>
            <w:r>
              <w:rPr>
                <w:rFonts w:ascii="Times New Roman"/>
                <w:b w:val="false"/>
                <w:i w:val="false"/>
                <w:color w:val="000000"/>
                <w:sz w:val="20"/>
              </w:rPr>
              <w:t>
- плацентаның дамуында немесе бекітілуінде айқын ауытқулар болған кезде;</w:t>
            </w:r>
          </w:p>
          <w:p>
            <w:pPr>
              <w:spacing w:after="20"/>
              <w:ind w:left="20"/>
              <w:jc w:val="both"/>
            </w:pPr>
            <w:r>
              <w:rPr>
                <w:rFonts w:ascii="Times New Roman"/>
                <w:b w:val="false"/>
                <w:i w:val="false"/>
                <w:color w:val="000000"/>
                <w:sz w:val="20"/>
              </w:rPr>
              <w:t>
- егер ұрықтың дамуында туа біткен ауытқулар бар деп күдіктенсе;</w:t>
            </w:r>
          </w:p>
          <w:p>
            <w:pPr>
              <w:spacing w:after="20"/>
              <w:ind w:left="20"/>
              <w:jc w:val="both"/>
            </w:pPr>
            <w:r>
              <w:rPr>
                <w:rFonts w:ascii="Times New Roman"/>
                <w:b w:val="false"/>
                <w:i w:val="false"/>
                <w:color w:val="000000"/>
                <w:sz w:val="20"/>
              </w:rPr>
              <w:t>
- преэклампсия, эклампсия жағдайларында</w:t>
            </w:r>
          </w:p>
          <w:p>
            <w:pPr>
              <w:spacing w:after="20"/>
              <w:ind w:left="20"/>
              <w:jc w:val="both"/>
            </w:pPr>
            <w:r>
              <w:rPr>
                <w:rFonts w:ascii="Times New Roman"/>
                <w:b w:val="false"/>
                <w:i w:val="false"/>
                <w:color w:val="000000"/>
                <w:sz w:val="20"/>
              </w:rPr>
              <w:t>
13)антропометриялық деректермен (салмағы, бойы, бас шеңбері, кеуде шеңбері) салмағы 500 грамнан кем ұрықты міндетті тіркеу;</w:t>
            </w:r>
          </w:p>
          <w:p>
            <w:pPr>
              <w:spacing w:after="20"/>
              <w:ind w:left="20"/>
              <w:jc w:val="both"/>
            </w:pPr>
            <w:r>
              <w:rPr>
                <w:rFonts w:ascii="Times New Roman"/>
                <w:b w:val="false"/>
                <w:i w:val="false"/>
                <w:color w:val="000000"/>
                <w:sz w:val="20"/>
              </w:rPr>
              <w:t>
14) күрделілігіне қарай мынадай санаттарға патологиялық-анатомиялық ашуды белгілеу:</w:t>
            </w:r>
          </w:p>
          <w:p>
            <w:pPr>
              <w:spacing w:after="20"/>
              <w:ind w:left="20"/>
              <w:jc w:val="both"/>
            </w:pPr>
            <w:r>
              <w:rPr>
                <w:rFonts w:ascii="Times New Roman"/>
                <w:b w:val="false"/>
                <w:i w:val="false"/>
                <w:color w:val="000000"/>
                <w:sz w:val="20"/>
              </w:rPr>
              <w:t>
- бірінші санат;</w:t>
            </w:r>
          </w:p>
          <w:p>
            <w:pPr>
              <w:spacing w:after="20"/>
              <w:ind w:left="20"/>
              <w:jc w:val="both"/>
            </w:pPr>
            <w:r>
              <w:rPr>
                <w:rFonts w:ascii="Times New Roman"/>
                <w:b w:val="false"/>
                <w:i w:val="false"/>
                <w:color w:val="000000"/>
                <w:sz w:val="20"/>
              </w:rPr>
              <w:t>
- екінші санат;</w:t>
            </w:r>
          </w:p>
          <w:p>
            <w:pPr>
              <w:spacing w:after="20"/>
              <w:ind w:left="20"/>
              <w:jc w:val="both"/>
            </w:pPr>
            <w:r>
              <w:rPr>
                <w:rFonts w:ascii="Times New Roman"/>
                <w:b w:val="false"/>
                <w:i w:val="false"/>
                <w:color w:val="000000"/>
                <w:sz w:val="20"/>
              </w:rPr>
              <w:t>
- үшінші санат;</w:t>
            </w:r>
          </w:p>
          <w:p>
            <w:pPr>
              <w:spacing w:after="20"/>
              <w:ind w:left="20"/>
              <w:jc w:val="both"/>
            </w:pPr>
            <w:r>
              <w:rPr>
                <w:rFonts w:ascii="Times New Roman"/>
                <w:b w:val="false"/>
                <w:i w:val="false"/>
                <w:color w:val="000000"/>
                <w:sz w:val="20"/>
              </w:rPr>
              <w:t>
- төртінші санат;</w:t>
            </w:r>
          </w:p>
          <w:p>
            <w:pPr>
              <w:spacing w:after="20"/>
              <w:ind w:left="20"/>
              <w:jc w:val="both"/>
            </w:pPr>
            <w:r>
              <w:rPr>
                <w:rFonts w:ascii="Times New Roman"/>
                <w:b w:val="false"/>
                <w:i w:val="false"/>
                <w:color w:val="000000"/>
                <w:sz w:val="20"/>
              </w:rPr>
              <w:t>
15) дәрігердің "патологиялық анатомия (ересектер, балалар)" мамандығы бойынша патологиялық-анатомиялық ашу санатын және қорытынды клиникалық және патологиялық-анатомиялық диагноздардың алшақтығы кезіндегі диагноздардың алшақтық себептерін белгілеуі</w:t>
            </w:r>
          </w:p>
          <w:p>
            <w:pPr>
              <w:spacing w:after="20"/>
              <w:ind w:left="20"/>
              <w:jc w:val="both"/>
            </w:pPr>
            <w:r>
              <w:rPr>
                <w:rFonts w:ascii="Times New Roman"/>
                <w:b w:val="false"/>
                <w:i w:val="false"/>
                <w:color w:val="000000"/>
                <w:sz w:val="20"/>
              </w:rPr>
              <w:t>
16) патологиялық-анатомиялық ашу нәтижесінде анықталған ятрогендік патологияның барлық жағдайларында ятрогенияның бейіні мен санаттарын айқындай отырып, егжей-тегжейлі талдаудың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адамның жұбайының (зайыбының), жақын туыстарының немесе заңды өкілдерінің жазбаша өтінішінің не оның көзі тірісінде мәйітті патологиялық-анатомиялық ашу жүргізбей беру үшін берген жазбаша ерік-жігерінің, күштеп өлуге күдік болмаған кезде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қолдау және ішкі сараптама қызметінің клиникалық аудит жүргізуі туралы құжаттаманың (ішкі бұйрықтар, ережелер, хаттамалар, сауалнамалар, талдамалық анықтамалар) болуы және оны мынадай критерийлер бойынша бағалау:</w:t>
            </w:r>
          </w:p>
          <w:p>
            <w:pPr>
              <w:spacing w:after="20"/>
              <w:ind w:left="20"/>
              <w:jc w:val="both"/>
            </w:pPr>
            <w:r>
              <w:rPr>
                <w:rFonts w:ascii="Times New Roman"/>
                <w:b w:val="false"/>
                <w:i w:val="false"/>
                <w:color w:val="000000"/>
                <w:sz w:val="20"/>
              </w:rPr>
              <w:t>
1) анамнезді жинау сапасы, ол мынадай критерийлер бойынша бағаланады:</w:t>
            </w:r>
          </w:p>
          <w:p>
            <w:pPr>
              <w:spacing w:after="20"/>
              <w:ind w:left="20"/>
              <w:jc w:val="both"/>
            </w:pPr>
            <w:r>
              <w:rPr>
                <w:rFonts w:ascii="Times New Roman"/>
                <w:b w:val="false"/>
                <w:i w:val="false"/>
                <w:color w:val="000000"/>
                <w:sz w:val="20"/>
              </w:rPr>
              <w:t>
анамнез жинаудың болмауы;</w:t>
            </w:r>
          </w:p>
          <w:p>
            <w:pPr>
              <w:spacing w:after="20"/>
              <w:ind w:left="20"/>
              <w:jc w:val="both"/>
            </w:pPr>
            <w:r>
              <w:rPr>
                <w:rFonts w:ascii="Times New Roman"/>
                <w:b w:val="false"/>
                <w:i w:val="false"/>
                <w:color w:val="000000"/>
                <w:sz w:val="20"/>
              </w:rPr>
              <w:t>
анамнезді жинаудың толықтығы;</w:t>
            </w:r>
          </w:p>
          <w:p>
            <w:pPr>
              <w:spacing w:after="20"/>
              <w:ind w:left="20"/>
              <w:jc w:val="both"/>
            </w:pPr>
            <w:r>
              <w:rPr>
                <w:rFonts w:ascii="Times New Roman"/>
                <w:b w:val="false"/>
                <w:i w:val="false"/>
                <w:color w:val="000000"/>
                <w:sz w:val="20"/>
              </w:rPr>
              <w:t>
өткен, созылмалы және тұқым қуалайтын аурулар, жүргізілген гемотрансфузиялар, дәрілік препараттарға төзімділік, аллергологиялық мәртебесі туралы деректердің болуы;</w:t>
            </w:r>
          </w:p>
          <w:p>
            <w:pPr>
              <w:spacing w:after="20"/>
              <w:ind w:left="20"/>
              <w:jc w:val="both"/>
            </w:pPr>
            <w:r>
              <w:rPr>
                <w:rFonts w:ascii="Times New Roman"/>
                <w:b w:val="false"/>
                <w:i w:val="false"/>
                <w:color w:val="000000"/>
                <w:sz w:val="20"/>
              </w:rPr>
              <w:t>
анамнездің сапасыз жиналуына байланысты емдеу-диагностикалық іс-шараларды жүргізу кезінде жіберілген тактикалық қателіктер салдарынан асқынулардың дамуы;</w:t>
            </w:r>
          </w:p>
          <w:p>
            <w:pPr>
              <w:spacing w:after="20"/>
              <w:ind w:left="20"/>
              <w:jc w:val="both"/>
            </w:pPr>
            <w:r>
              <w:rPr>
                <w:rFonts w:ascii="Times New Roman"/>
                <w:b w:val="false"/>
                <w:i w:val="false"/>
                <w:color w:val="000000"/>
                <w:sz w:val="20"/>
              </w:rPr>
              <w:t>
2) мынадай өлшемшарттар бойынша бағаланатын диагностикалық зерттеулер жүргізудің толықтығы мен негізділігі:</w:t>
            </w:r>
          </w:p>
          <w:p>
            <w:pPr>
              <w:spacing w:after="20"/>
              <w:ind w:left="20"/>
              <w:jc w:val="both"/>
            </w:pPr>
            <w:r>
              <w:rPr>
                <w:rFonts w:ascii="Times New Roman"/>
                <w:b w:val="false"/>
                <w:i w:val="false"/>
                <w:color w:val="000000"/>
                <w:sz w:val="20"/>
              </w:rPr>
              <w:t>
диагностикалық шаралардың болмауы;</w:t>
            </w:r>
          </w:p>
          <w:p>
            <w:pPr>
              <w:spacing w:after="20"/>
              <w:ind w:left="20"/>
              <w:jc w:val="both"/>
            </w:pPr>
            <w:r>
              <w:rPr>
                <w:rFonts w:ascii="Times New Roman"/>
                <w:b w:val="false"/>
                <w:i w:val="false"/>
                <w:color w:val="000000"/>
                <w:sz w:val="20"/>
              </w:rPr>
              <w:t>
қате диагноз қоюға және емдеу тактикасындағы қателіктерге әкеп соқтырған диагностикалық зерттеулердің нәтижелері бойынша қате қорытынды немесе қорытындының болмауы;</w:t>
            </w:r>
          </w:p>
          <w:p>
            <w:pPr>
              <w:spacing w:after="20"/>
              <w:ind w:left="20"/>
              <w:jc w:val="both"/>
            </w:pPr>
            <w:r>
              <w:rPr>
                <w:rFonts w:ascii="Times New Roman"/>
                <w:b w:val="false"/>
                <w:i w:val="false"/>
                <w:color w:val="000000"/>
                <w:sz w:val="20"/>
              </w:rPr>
              <w:t>
клиникалық хаттамаларда көзделген диагностикалық зерттеулер жүргізу;</w:t>
            </w:r>
          </w:p>
          <w:p>
            <w:pPr>
              <w:spacing w:after="20"/>
              <w:ind w:left="20"/>
              <w:jc w:val="both"/>
            </w:pPr>
            <w:r>
              <w:rPr>
                <w:rFonts w:ascii="Times New Roman"/>
                <w:b w:val="false"/>
                <w:i w:val="false"/>
                <w:color w:val="000000"/>
                <w:sz w:val="20"/>
              </w:rPr>
              <w:t>
пациенттің денсаулық жағдайы үшін жоғары, негізсіз тәуекелмен диагностикалық зерттеулер жүргізу, клиникалық хаттамаларға кірмеген диагностикалық зерттеулер жүргізудің негізділігі;</w:t>
            </w:r>
          </w:p>
          <w:p>
            <w:pPr>
              <w:spacing w:after="20"/>
              <w:ind w:left="20"/>
              <w:jc w:val="both"/>
            </w:pPr>
            <w:r>
              <w:rPr>
                <w:rFonts w:ascii="Times New Roman"/>
                <w:b w:val="false"/>
                <w:i w:val="false"/>
                <w:color w:val="000000"/>
                <w:sz w:val="20"/>
              </w:rPr>
              <w:t>
дұрыс диагноз қою үшін ақпаратсыз және емдеу мерзімінің негізсіз ұлғаюына және емдеу құнының қымбаттауына әкеп соққан диагностикалық зерттеулер жүргізу;</w:t>
            </w:r>
          </w:p>
          <w:p>
            <w:pPr>
              <w:spacing w:after="20"/>
              <w:ind w:left="20"/>
              <w:jc w:val="both"/>
            </w:pPr>
            <w:r>
              <w:rPr>
                <w:rFonts w:ascii="Times New Roman"/>
                <w:b w:val="false"/>
                <w:i w:val="false"/>
                <w:color w:val="000000"/>
                <w:sz w:val="20"/>
              </w:rPr>
              <w:t>
3) жүргізілген зерттеулердің нәтижелерін ескере отырып, қойылған клиникалық диагноздың дұрыстығы, уақтылығы және негізділігі (жоспарлы емдеуге жатқызу кезінде ауруханаға дейінгі кезеңде жүргізілген зерттеулер ескеріледі), олар мынадай критерийлер бойынша бағаланады:</w:t>
            </w:r>
          </w:p>
          <w:p>
            <w:pPr>
              <w:spacing w:after="20"/>
              <w:ind w:left="20"/>
              <w:jc w:val="both"/>
            </w:pPr>
            <w:r>
              <w:rPr>
                <w:rFonts w:ascii="Times New Roman"/>
                <w:b w:val="false"/>
                <w:i w:val="false"/>
                <w:color w:val="000000"/>
                <w:sz w:val="20"/>
              </w:rPr>
              <w:t>
диагноз жоқ, толық емес немесе дұрыс емес, аурулардың халықаралық классификациясына сәйкес келмейді;</w:t>
            </w:r>
          </w:p>
          <w:p>
            <w:pPr>
              <w:spacing w:after="20"/>
              <w:ind w:left="20"/>
              <w:jc w:val="both"/>
            </w:pPr>
            <w:r>
              <w:rPr>
                <w:rFonts w:ascii="Times New Roman"/>
                <w:b w:val="false"/>
                <w:i w:val="false"/>
                <w:color w:val="000000"/>
                <w:sz w:val="20"/>
              </w:rPr>
              <w:t>
аурудың ауырлығын анықтайтын жетекші патологиялық синдром анықталмаған, қатар жүретін аурулар мен асқынулар танылмаған;</w:t>
            </w:r>
          </w:p>
          <w:p>
            <w:pPr>
              <w:spacing w:after="20"/>
              <w:ind w:left="20"/>
              <w:jc w:val="both"/>
            </w:pPr>
            <w:r>
              <w:rPr>
                <w:rFonts w:ascii="Times New Roman"/>
                <w:b w:val="false"/>
                <w:i w:val="false"/>
                <w:color w:val="000000"/>
                <w:sz w:val="20"/>
              </w:rPr>
              <w:t>
диагноз дұрыс, бірақ толық емес, жетекші патологиялық синдром оқшауланған асқынулармен ерекшеленбейді, нәтижеге әсер ететін қатар жүретін аурулар танылмайды;</w:t>
            </w:r>
          </w:p>
          <w:p>
            <w:pPr>
              <w:spacing w:after="20"/>
              <w:ind w:left="20"/>
              <w:jc w:val="both"/>
            </w:pPr>
            <w:r>
              <w:rPr>
                <w:rFonts w:ascii="Times New Roman"/>
                <w:b w:val="false"/>
                <w:i w:val="false"/>
                <w:color w:val="000000"/>
                <w:sz w:val="20"/>
              </w:rPr>
              <w:t>
негізгі аурудың диагнозы дұрыс, бірақ емдеу нәтижесіне әсер ететін қатар жүретін аурулар диагнозы қойылмаған.</w:t>
            </w:r>
          </w:p>
          <w:p>
            <w:pPr>
              <w:spacing w:after="20"/>
              <w:ind w:left="20"/>
              <w:jc w:val="both"/>
            </w:pPr>
            <w:r>
              <w:rPr>
                <w:rFonts w:ascii="Times New Roman"/>
                <w:b w:val="false"/>
                <w:i w:val="false"/>
                <w:color w:val="000000"/>
                <w:sz w:val="20"/>
              </w:rPr>
              <w:t>
Дұрыс емес және (немесе) уақтылы диагноз қоюдың объективті себептері (негізгі аурудың атипті ағымы, ілеспе аурудың асимптоматикалық ағымы, сирек кездесетін асқынулар және ілеспе аурулар) сараптама нәтижелерінде көрсетіледі. Дұрыс емес және (немесе)уақтылы диагноз қоюдың медициналық қызметтер (көмек) көрсетудің кейінгі кезеңдеріне әсерін бағалау жүргізіледі;</w:t>
            </w:r>
          </w:p>
          <w:p>
            <w:pPr>
              <w:spacing w:after="20"/>
              <w:ind w:left="20"/>
              <w:jc w:val="both"/>
            </w:pPr>
            <w:r>
              <w:rPr>
                <w:rFonts w:ascii="Times New Roman"/>
                <w:b w:val="false"/>
                <w:i w:val="false"/>
                <w:color w:val="000000"/>
                <w:sz w:val="20"/>
              </w:rPr>
              <w:t>
4) бейінді мамандардың консультацияларының уақтылығы мен сапасы, олар мынадай өлшемшарттар бойынша бағаланады:</w:t>
            </w:r>
          </w:p>
          <w:p>
            <w:pPr>
              <w:spacing w:after="20"/>
              <w:ind w:left="20"/>
              <w:jc w:val="both"/>
            </w:pPr>
            <w:r>
              <w:rPr>
                <w:rFonts w:ascii="Times New Roman"/>
                <w:b w:val="false"/>
                <w:i w:val="false"/>
                <w:color w:val="000000"/>
                <w:sz w:val="20"/>
              </w:rPr>
              <w:t>
аурудың нәтижесіне теріс әсер еткен симптомдар мен синдромдарды қате түсіндіруге әкелетін консультацияның болмауы;</w:t>
            </w:r>
          </w:p>
          <w:p>
            <w:pPr>
              <w:spacing w:after="20"/>
              <w:ind w:left="20"/>
              <w:jc w:val="both"/>
            </w:pPr>
            <w:r>
              <w:rPr>
                <w:rFonts w:ascii="Times New Roman"/>
                <w:b w:val="false"/>
                <w:i w:val="false"/>
                <w:color w:val="000000"/>
                <w:sz w:val="20"/>
              </w:rPr>
              <w:t>
кеңес уақтылы, диагноз қою кезінде кеңесшінің пікірін ескермеу аурудың нәтижесіне ішінара әсер етті;</w:t>
            </w:r>
          </w:p>
          <w:p>
            <w:pPr>
              <w:spacing w:after="20"/>
              <w:ind w:left="20"/>
              <w:jc w:val="both"/>
            </w:pPr>
            <w:r>
              <w:rPr>
                <w:rFonts w:ascii="Times New Roman"/>
                <w:b w:val="false"/>
                <w:i w:val="false"/>
                <w:color w:val="000000"/>
                <w:sz w:val="20"/>
              </w:rPr>
              <w:t>
кеңес уақтылы, диагноз қою кезінде кеңесшінің пікірі ескерілді, емдеу бойынша кеңесшінің ұсынысын орындамау аурудың нәтижесіне ішінара әсер етті;</w:t>
            </w:r>
          </w:p>
          <w:p>
            <w:pPr>
              <w:spacing w:after="20"/>
              <w:ind w:left="20"/>
              <w:jc w:val="both"/>
            </w:pPr>
            <w:r>
              <w:rPr>
                <w:rFonts w:ascii="Times New Roman"/>
                <w:b w:val="false"/>
                <w:i w:val="false"/>
                <w:color w:val="000000"/>
                <w:sz w:val="20"/>
              </w:rPr>
              <w:t>
консультанттың пікірі қате және аурудың нәтижесіне әсер етті.</w:t>
            </w:r>
          </w:p>
          <w:p>
            <w:pPr>
              <w:spacing w:after="20"/>
              <w:ind w:left="20"/>
              <w:jc w:val="both"/>
            </w:pPr>
            <w:r>
              <w:rPr>
                <w:rFonts w:ascii="Times New Roman"/>
                <w:b w:val="false"/>
                <w:i w:val="false"/>
                <w:color w:val="000000"/>
                <w:sz w:val="20"/>
              </w:rPr>
              <w:t>
Уақтылы консультацияланбау себептерінің объективтілігіне бағалау жүргізу және диагнозды уақтылы қоймаудың медициналық қызметтер (көмек)көрсетудің кейінгі кезеңдеріне әсері туралы растайтын құжаттаманың болуы;</w:t>
            </w:r>
          </w:p>
          <w:p>
            <w:pPr>
              <w:spacing w:after="20"/>
              <w:ind w:left="20"/>
              <w:jc w:val="both"/>
            </w:pPr>
            <w:r>
              <w:rPr>
                <w:rFonts w:ascii="Times New Roman"/>
                <w:b w:val="false"/>
                <w:i w:val="false"/>
                <w:color w:val="000000"/>
                <w:sz w:val="20"/>
              </w:rPr>
              <w:t>
5) мынадай өлшемшарттар бойынша бағаланатын емдеу іс-шараларын жүргізудің көлемі, сапасы және негізділігі:</w:t>
            </w:r>
          </w:p>
          <w:p>
            <w:pPr>
              <w:spacing w:after="20"/>
              <w:ind w:left="20"/>
              <w:jc w:val="both"/>
            </w:pPr>
            <w:r>
              <w:rPr>
                <w:rFonts w:ascii="Times New Roman"/>
                <w:b w:val="false"/>
                <w:i w:val="false"/>
                <w:color w:val="000000"/>
                <w:sz w:val="20"/>
              </w:rPr>
              <w:t>
көрсетілімдер болған кезде емдеудің болмауы;</w:t>
            </w:r>
          </w:p>
          <w:p>
            <w:pPr>
              <w:spacing w:after="20"/>
              <w:ind w:left="20"/>
              <w:jc w:val="both"/>
            </w:pPr>
            <w:r>
              <w:rPr>
                <w:rFonts w:ascii="Times New Roman"/>
                <w:b w:val="false"/>
                <w:i w:val="false"/>
                <w:color w:val="000000"/>
                <w:sz w:val="20"/>
              </w:rPr>
              <w:t>
көрсетілімдер болмаған кезде емдеуді тағайындау;</w:t>
            </w:r>
          </w:p>
          <w:p>
            <w:pPr>
              <w:spacing w:after="20"/>
              <w:ind w:left="20"/>
              <w:jc w:val="both"/>
            </w:pPr>
            <w:r>
              <w:rPr>
                <w:rFonts w:ascii="Times New Roman"/>
                <w:b w:val="false"/>
                <w:i w:val="false"/>
                <w:color w:val="000000"/>
                <w:sz w:val="20"/>
              </w:rPr>
              <w:t>
аурудың, қатар жүретін аурулардың және асқынулардың ерекшеліктерін ескермей, тиімсіз емдеу шараларын тағайындау;</w:t>
            </w:r>
          </w:p>
          <w:p>
            <w:pPr>
              <w:spacing w:after="20"/>
              <w:ind w:left="20"/>
              <w:jc w:val="both"/>
            </w:pPr>
            <w:r>
              <w:rPr>
                <w:rFonts w:ascii="Times New Roman"/>
                <w:b w:val="false"/>
                <w:i w:val="false"/>
                <w:color w:val="000000"/>
                <w:sz w:val="20"/>
              </w:rPr>
              <w:t>
ағзалар мен жүйелердің функционалдық жай-күйін, дәлелденген клиникалық тиімділіксіз дәрілік заттарды тағайындауды есепке алмағанда, емдеу іс-шараларын толық көлемде орындау;</w:t>
            </w:r>
          </w:p>
          <w:p>
            <w:pPr>
              <w:spacing w:after="20"/>
              <w:ind w:left="20"/>
              <w:jc w:val="both"/>
            </w:pPr>
            <w:r>
              <w:rPr>
                <w:rFonts w:ascii="Times New Roman"/>
                <w:b w:val="false"/>
                <w:i w:val="false"/>
                <w:color w:val="000000"/>
                <w:sz w:val="20"/>
              </w:rPr>
              <w:t>
клиникалық хаттамалардың талаптарынан негізсіз ауытқу, жаңа патологиялық синдромның дамуына және пациенттің жағдайының нашарлауына алып келген полипрагмазияның болуы;</w:t>
            </w:r>
          </w:p>
          <w:p>
            <w:pPr>
              <w:spacing w:after="20"/>
              <w:ind w:left="20"/>
              <w:jc w:val="both"/>
            </w:pPr>
            <w:r>
              <w:rPr>
                <w:rFonts w:ascii="Times New Roman"/>
                <w:b w:val="false"/>
                <w:i w:val="false"/>
                <w:color w:val="000000"/>
                <w:sz w:val="20"/>
              </w:rPr>
              <w:t>
6) медициналық араласудан кейінгі асқынулардың болмауы немесе дамуы, барлық туындаған асқынулар, оның ішінде хирургиялық араласуларға (кеш хирургиялық араласу, жеткіліксіз көлем мен әдіс, техникалық ақаулар) және диагностикалық рәсімдерге байланысты бағаланады;</w:t>
            </w:r>
          </w:p>
          <w:p>
            <w:pPr>
              <w:spacing w:after="20"/>
              <w:ind w:left="20"/>
              <w:jc w:val="both"/>
            </w:pPr>
            <w:r>
              <w:rPr>
                <w:rFonts w:ascii="Times New Roman"/>
                <w:b w:val="false"/>
                <w:i w:val="false"/>
                <w:color w:val="000000"/>
                <w:sz w:val="20"/>
              </w:rPr>
              <w:t>
7) қол жеткізілген нәтиже, ол мынадай критерийлер бойынша бағаланады:</w:t>
            </w:r>
          </w:p>
          <w:p>
            <w:pPr>
              <w:spacing w:after="20"/>
              <w:ind w:left="20"/>
              <w:jc w:val="both"/>
            </w:pPr>
            <w:r>
              <w:rPr>
                <w:rFonts w:ascii="Times New Roman"/>
                <w:b w:val="false"/>
                <w:i w:val="false"/>
                <w:color w:val="000000"/>
                <w:sz w:val="20"/>
              </w:rPr>
              <w:t>
медициналық қызмет көрсету (көмек)технологиясын сақтай отырып, күтілетін клиникалық әсерге қол жеткізу;</w:t>
            </w:r>
          </w:p>
          <w:p>
            <w:pPr>
              <w:spacing w:after="20"/>
              <w:ind w:left="20"/>
              <w:jc w:val="both"/>
            </w:pPr>
            <w:r>
              <w:rPr>
                <w:rFonts w:ascii="Times New Roman"/>
                <w:b w:val="false"/>
                <w:i w:val="false"/>
                <w:color w:val="000000"/>
                <w:sz w:val="20"/>
              </w:rPr>
              <w:t>
анамнезді сапасыз жинау және диагностикалық зерттеулер жүргізу салдарынан емдік және профилактикалық іс шаралардың клиникалық әсерінің болмауы;</w:t>
            </w:r>
          </w:p>
          <w:p>
            <w:pPr>
              <w:spacing w:after="20"/>
              <w:ind w:left="20"/>
              <w:jc w:val="both"/>
            </w:pPr>
            <w:r>
              <w:rPr>
                <w:rFonts w:ascii="Times New Roman"/>
                <w:b w:val="false"/>
                <w:i w:val="false"/>
                <w:color w:val="000000"/>
                <w:sz w:val="20"/>
              </w:rPr>
              <w:t>
аурудың, қатар жүретін аурулардың, асқынулардың ерекшеліктерін ескермей, тиімсіз емдеу, профилактикалық іс-шараларды жүргізу салдарынан күтілетін клиникалық әсердің болмауы, дәлелденген клиникалық тиімділігі жоқ дәрілік заттарды тағайындау;</w:t>
            </w:r>
          </w:p>
          <w:p>
            <w:pPr>
              <w:spacing w:after="20"/>
              <w:ind w:left="20"/>
              <w:jc w:val="both"/>
            </w:pPr>
            <w:r>
              <w:rPr>
                <w:rFonts w:ascii="Times New Roman"/>
                <w:b w:val="false"/>
                <w:i w:val="false"/>
                <w:color w:val="000000"/>
                <w:sz w:val="20"/>
              </w:rPr>
              <w:t>
жағымсыз салдардың дамуына себеп болған полипрагмазияның болуы;</w:t>
            </w:r>
          </w:p>
          <w:p>
            <w:pPr>
              <w:spacing w:after="20"/>
              <w:ind w:left="20"/>
              <w:jc w:val="both"/>
            </w:pPr>
            <w:r>
              <w:rPr>
                <w:rFonts w:ascii="Times New Roman"/>
                <w:b w:val="false"/>
                <w:i w:val="false"/>
                <w:color w:val="000000"/>
                <w:sz w:val="20"/>
              </w:rPr>
              <w:t>
8) көрсетілген медициналық көмектің сипатын, көлемі мен сапасын көрсететін пациенттердің денсаулық жағдайы туралы деректерді жазуға арналған бастапқы медициналық құжаттамадағы жазбалардың болуы, толықтығы және сапасы бойынша бағаланатын медициналық құжаттаманы жүргізу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немесе оның заңды өкілінің оған медициналық көмек көрсетуге жазбаша келісімі болған кезде стационардың қабылдау бөлімшесінде стационарлық пациенттің картасын толтыра отырып, пациентті дәрігердің қарауының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Кардиолог-дәрігердің (кардиохирургтің) № 075/е нысаны бойынша консультациялық-диагностикалық қорытынды ұсынуы, онда жүргізілген тексеру және емдеу нәтижелері, сондай-ақ КДП көрсету кезінде пациентті консультациялық қызметтерге жіберген МСАК дәрігеріне ҚАЖА бар пациентті одан әрі емдеу туралы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қысымы (криздік ағым), әртүрлі генездегі аритмия көрсеткіштерінде ауытқулар, стенокардия ұстамаларының жиілеуі және жүрек жеткіліксіздігі симптомдарының ұлғаюы болған кезде МО кардиолог-дәрігері еңбекке уақытша жарамсыздық парағын немесе анықтамасын береді және ұзартады ,ал еңбекке қабілеттілігін тұрақты жоғалтқан кезде (миокард инфарктісінен, қолқа-коронарлық шунттаудан, іркілісті жүрек жеткіліксіздігінен кейінгі жағдай) медициналық-әлеуметтік сараптамаға (бұдан әрі – МӘС)жіберу үшін құжаттарды ресімдеуге қорытынды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Өмірге қауіп төнген кезде қабылдау бөлімшесін айналып өтіп, ҚАЖ аурулары бар пациентті Жедел тәртіппен реанимация және қарқынды терапия бөлімшесіне (палатасына) жатқызу туралы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коронарлық синдром (бұдан әрі - ЖКС) диагнозы белгіленген пациентті сегменті көтерілген, жедел миокард инфарктісі (бұдан әрі - ЖМИ) қабылдау бөлімшесін, реанимация және қарқынды терапия бөлімшесін (палатасын) айналып өтіп, катетеризация зертханасына жатқызу туралы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жағдайларда кардиологиялық (кардиохирургиялық) көмек көрсету туралы құжаттаманың болуы, оған мыналар кіреді:</w:t>
            </w:r>
          </w:p>
          <w:p>
            <w:pPr>
              <w:spacing w:after="20"/>
              <w:ind w:left="20"/>
              <w:jc w:val="both"/>
            </w:pPr>
            <w:r>
              <w:rPr>
                <w:rFonts w:ascii="Times New Roman"/>
                <w:b w:val="false"/>
                <w:i w:val="false"/>
                <w:color w:val="000000"/>
                <w:sz w:val="20"/>
              </w:rPr>
              <w:t>
1) пациенттің жай-күйін анықтау және алдын ала диагноз қою мақсатында оны дәрігердің алғашқы тексеруі;</w:t>
            </w:r>
          </w:p>
          <w:p>
            <w:pPr>
              <w:spacing w:after="20"/>
              <w:ind w:left="20"/>
              <w:jc w:val="both"/>
            </w:pPr>
            <w:r>
              <w:rPr>
                <w:rFonts w:ascii="Times New Roman"/>
                <w:b w:val="false"/>
                <w:i w:val="false"/>
                <w:color w:val="000000"/>
                <w:sz w:val="20"/>
              </w:rPr>
              <w:t>
2) пациентті емдеу тактикасын айқындау мақсатында, сондай-ақ зерттеудің және емдеудің инвазивті әдістерінің тәуекелін төмендету мақсатында емдеу-диагностикалық зерттеулер жүргізу;</w:t>
            </w:r>
          </w:p>
          <w:p>
            <w:pPr>
              <w:spacing w:after="20"/>
              <w:ind w:left="20"/>
              <w:jc w:val="both"/>
            </w:pPr>
            <w:r>
              <w:rPr>
                <w:rFonts w:ascii="Times New Roman"/>
                <w:b w:val="false"/>
                <w:i w:val="false"/>
                <w:color w:val="000000"/>
                <w:sz w:val="20"/>
              </w:rPr>
              <w:t>
3) емдеуді таңдау және тағайындау;</w:t>
            </w:r>
          </w:p>
          <w:p>
            <w:pPr>
              <w:spacing w:after="20"/>
              <w:ind w:left="20"/>
              <w:jc w:val="both"/>
            </w:pPr>
            <w:r>
              <w:rPr>
                <w:rFonts w:ascii="Times New Roman"/>
                <w:b w:val="false"/>
                <w:i w:val="false"/>
                <w:color w:val="000000"/>
                <w:sz w:val="20"/>
              </w:rPr>
              <w:t>
4) бейінді мамандардың консультацияларын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интервенциялық немесе кардиохирургиялық араласулар жүргізу үшін айғақтар анықталған кезде Ив жүргізу мүмкіндігінсіз МО-да емделіп жатқан пациентті тәулік бойы Ив жүргізу мүмкіндігімен МО-да медициналық авиацияны қоса алғанда, санитариялық автокөлікпен дереу ауыстыру туралы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деңгейін ескере отырып, өңірлендіру қағидаты бойынша кардиохирургияда хирургиялық араласуларды орындау туралы растайтын құжаттаманың болуы:</w:t>
            </w:r>
          </w:p>
          <w:p>
            <w:pPr>
              <w:spacing w:after="20"/>
              <w:ind w:left="20"/>
              <w:jc w:val="both"/>
            </w:pPr>
            <w:r>
              <w:rPr>
                <w:rFonts w:ascii="Times New Roman"/>
                <w:b w:val="false"/>
                <w:i w:val="false"/>
                <w:color w:val="000000"/>
                <w:sz w:val="20"/>
              </w:rPr>
              <w:t>
1) ересектерге кардиохирургиялық операцияларды күрделілік санаттары бойынша бөлу:</w:t>
            </w:r>
          </w:p>
          <w:p>
            <w:pPr>
              <w:spacing w:after="20"/>
              <w:ind w:left="20"/>
              <w:jc w:val="both"/>
            </w:pPr>
            <w:r>
              <w:rPr>
                <w:rFonts w:ascii="Times New Roman"/>
                <w:b w:val="false"/>
                <w:i w:val="false"/>
                <w:color w:val="000000"/>
                <w:sz w:val="20"/>
              </w:rPr>
              <w:t>
ересектер үшін кардиохирургиялық көмекті аймақтандыру деңгейі аймақтандыру қағидаты бойынша жүргізіледі;</w:t>
            </w:r>
          </w:p>
          <w:p>
            <w:pPr>
              <w:spacing w:after="20"/>
              <w:ind w:left="20"/>
              <w:jc w:val="both"/>
            </w:pPr>
            <w:r>
              <w:rPr>
                <w:rFonts w:ascii="Times New Roman"/>
                <w:b w:val="false"/>
                <w:i w:val="false"/>
                <w:color w:val="000000"/>
                <w:sz w:val="20"/>
              </w:rPr>
              <w:t>
кардиохирургиялық көмекті аймақтандыру бойынша негізгі көрсеткіштердің нысаналы мәндеріне қол жеткізген кезде (пациенттер санатының күрделілік деңгейлері бойынша) ҚБ осы бұйрыққа 1-қосымшада көзделген күрделілік санаты деңгейіндегі хирургиялық араласуды жүзеге асырады;</w:t>
            </w:r>
          </w:p>
          <w:p>
            <w:pPr>
              <w:spacing w:after="20"/>
              <w:ind w:left="20"/>
              <w:jc w:val="both"/>
            </w:pPr>
            <w:r>
              <w:rPr>
                <w:rFonts w:ascii="Times New Roman"/>
                <w:b w:val="false"/>
                <w:i w:val="false"/>
                <w:color w:val="000000"/>
                <w:sz w:val="20"/>
              </w:rPr>
              <w:t>
2) туа біткен жүрек ақаулары кезіндегі хирургиялық араласулардың күрделілігін бағалау Аристотельдің базалық шкаласы бойынша жүргізіледі.</w:t>
            </w:r>
          </w:p>
          <w:p>
            <w:pPr>
              <w:spacing w:after="20"/>
              <w:ind w:left="20"/>
              <w:jc w:val="both"/>
            </w:pPr>
            <w:r>
              <w:rPr>
                <w:rFonts w:ascii="Times New Roman"/>
                <w:b w:val="false"/>
                <w:i w:val="false"/>
                <w:color w:val="000000"/>
                <w:sz w:val="20"/>
              </w:rPr>
              <w:t>
Бір балаға бірнеше операция жасалған жағдайда, Аристотельдің базалық шкаласы бойынша ең жоғары баллмен бір ғана операция есептеледі.</w:t>
            </w:r>
          </w:p>
          <w:p>
            <w:pPr>
              <w:spacing w:after="20"/>
              <w:ind w:left="20"/>
              <w:jc w:val="both"/>
            </w:pPr>
            <w:r>
              <w:rPr>
                <w:rFonts w:ascii="Times New Roman"/>
                <w:b w:val="false"/>
                <w:i w:val="false"/>
                <w:color w:val="000000"/>
                <w:sz w:val="20"/>
              </w:rPr>
              <w:t>
Балалар кардиохирургиялық бөлімшесінің жұмыс сапасын объективтендіру үшін мынадай параметр қолданылады: (Аристотельдің базалық шкаласы бойынша күрделіліктің орташа мәні) х (операциядан кейінгі 30 күндік өмір сүру)/100 = (операциялардың тиімділігі):</w:t>
            </w:r>
          </w:p>
          <w:p>
            <w:pPr>
              <w:spacing w:after="20"/>
              <w:ind w:left="20"/>
              <w:jc w:val="both"/>
            </w:pPr>
            <w:r>
              <w:rPr>
                <w:rFonts w:ascii="Times New Roman"/>
                <w:b w:val="false"/>
                <w:i w:val="false"/>
                <w:color w:val="000000"/>
                <w:sz w:val="20"/>
              </w:rPr>
              <w:t>
балалар үшін кардиохирургиялық көмекті аймақтандыру деңгейін анықтау;</w:t>
            </w:r>
          </w:p>
          <w:p>
            <w:pPr>
              <w:spacing w:after="20"/>
              <w:ind w:left="20"/>
              <w:jc w:val="both"/>
            </w:pPr>
            <w:r>
              <w:rPr>
                <w:rFonts w:ascii="Times New Roman"/>
                <w:b w:val="false"/>
                <w:i w:val="false"/>
                <w:color w:val="000000"/>
                <w:sz w:val="20"/>
              </w:rPr>
              <w:t>
балаларға кардиохирургиялық көмекті өңірлендірудің негізгі көрсеткіштерінің нысаналы мәндеріне қол жеткізген кезде (пациенттер санатының күрделілік деңгейлері бойынша) медициналық ұйымдар үш бағалау кезеңі ішінде күрделілік санатының деңгейлері бойынша хирургиялық араласуды жүзеге асырады.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(лар) _______________ _____________________ </w:t>
      </w:r>
    </w:p>
    <w:p>
      <w:pPr>
        <w:spacing w:after="0"/>
        <w:ind w:left="0"/>
        <w:jc w:val="both"/>
      </w:pPr>
      <w:r>
        <w:rPr>
          <w:rFonts w:ascii="Times New Roman"/>
          <w:b w:val="false"/>
          <w:i w:val="false"/>
          <w:color w:val="000000"/>
          <w:sz w:val="28"/>
        </w:rPr>
        <w:t xml:space="preserve">
      (лауазым)             (қолы) </w:t>
      </w:r>
    </w:p>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Бақылау субъектісінің басшысы ________________ _______________ </w:t>
      </w:r>
    </w:p>
    <w:p>
      <w:pPr>
        <w:spacing w:after="0"/>
        <w:ind w:left="0"/>
        <w:jc w:val="both"/>
      </w:pPr>
      <w:r>
        <w:rPr>
          <w:rFonts w:ascii="Times New Roman"/>
          <w:b w:val="false"/>
          <w:i w:val="false"/>
          <w:color w:val="000000"/>
          <w:sz w:val="28"/>
        </w:rPr>
        <w:t xml:space="preserve">
      (лауазым)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2018 жылғы 15 қарашадағы</w:t>
            </w:r>
            <w:r>
              <w:br/>
            </w:r>
            <w:r>
              <w:rPr>
                <w:rFonts w:ascii="Times New Roman"/>
                <w:b w:val="false"/>
                <w:i w:val="false"/>
                <w:color w:val="000000"/>
                <w:sz w:val="20"/>
              </w:rPr>
              <w:t>№32 және</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2018 жылғы 15 қарашадағы</w:t>
            </w:r>
            <w:r>
              <w:br/>
            </w:r>
            <w:r>
              <w:rPr>
                <w:rFonts w:ascii="Times New Roman"/>
                <w:b w:val="false"/>
                <w:i w:val="false"/>
                <w:color w:val="000000"/>
                <w:sz w:val="20"/>
              </w:rPr>
              <w:t>№ 70 бірлескен бұйрыққа</w:t>
            </w:r>
            <w:r>
              <w:br/>
            </w:r>
            <w:r>
              <w:rPr>
                <w:rFonts w:ascii="Times New Roman"/>
                <w:b w:val="false"/>
                <w:i w:val="false"/>
                <w:color w:val="000000"/>
                <w:sz w:val="20"/>
              </w:rPr>
              <w:t>6- қосымша</w:t>
            </w:r>
          </w:p>
        </w:tc>
      </w:tr>
    </w:tbl>
    <w:bookmarkStart w:name="z86" w:id="109"/>
    <w:p>
      <w:pPr>
        <w:spacing w:after="0"/>
        <w:ind w:left="0"/>
        <w:jc w:val="left"/>
      </w:pPr>
      <w:r>
        <w:rPr>
          <w:rFonts w:ascii="Times New Roman"/>
          <w:b/>
          <w:i w:val="false"/>
          <w:color w:val="000000"/>
        </w:rPr>
        <w:t xml:space="preserve"> Тексеру парағы</w:t>
      </w:r>
    </w:p>
    <w:bookmarkEnd w:id="109"/>
    <w:p>
      <w:pPr>
        <w:spacing w:after="0"/>
        <w:ind w:left="0"/>
        <w:jc w:val="both"/>
      </w:pPr>
      <w:r>
        <w:rPr>
          <w:rFonts w:ascii="Times New Roman"/>
          <w:b w:val="false"/>
          <w:i w:val="false"/>
          <w:color w:val="ff0000"/>
          <w:sz w:val="28"/>
        </w:rPr>
        <w:t xml:space="preserve">
      Ескерту. 6-қосымша жаңа редакцияда - ҚР Денсаулық сақтау министрінің 29.05.2023 № 90 және ҚР Ұлттық экономика министрінің 29.05.2023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медициналық қызмет көрсету сапасы саласында 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Кәсіпкерлік кодексінің </w:t>
      </w:r>
    </w:p>
    <w:p>
      <w:pPr>
        <w:spacing w:after="0"/>
        <w:ind w:left="0"/>
        <w:jc w:val="both"/>
      </w:pPr>
      <w:r>
        <w:rPr>
          <w:rFonts w:ascii="Times New Roman"/>
          <w:b w:val="false"/>
          <w:i w:val="false"/>
          <w:color w:val="000000"/>
          <w:sz w:val="28"/>
        </w:rPr>
        <w:t xml:space="preserve">
      ________________________________________ саласында/аясында </w:t>
      </w:r>
      <w:r>
        <w:rPr>
          <w:rFonts w:ascii="Times New Roman"/>
          <w:b w:val="false"/>
          <w:i w:val="false"/>
          <w:color w:val="000000"/>
          <w:sz w:val="28"/>
        </w:rPr>
        <w:t>138 -бабына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Гемодиализ көмегін көрсететін субъектілерге (объектілерге) </w:t>
      </w:r>
    </w:p>
    <w:p>
      <w:pPr>
        <w:spacing w:after="0"/>
        <w:ind w:left="0"/>
        <w:jc w:val="both"/>
      </w:pPr>
      <w:r>
        <w:rPr>
          <w:rFonts w:ascii="Times New Roman"/>
          <w:b w:val="false"/>
          <w:i w:val="false"/>
          <w:color w:val="000000"/>
          <w:sz w:val="28"/>
        </w:rPr>
        <w:t xml:space="preserve">
      қатысты __________________ </w:t>
      </w:r>
    </w:p>
    <w:p>
      <w:pPr>
        <w:spacing w:after="0"/>
        <w:ind w:left="0"/>
        <w:jc w:val="both"/>
      </w:pPr>
      <w:r>
        <w:rPr>
          <w:rFonts w:ascii="Times New Roman"/>
          <w:b w:val="false"/>
          <w:i w:val="false"/>
          <w:color w:val="000000"/>
          <w:sz w:val="28"/>
        </w:rPr>
        <w:t xml:space="preserve">
      бақылау субъектілерінің (объектілерінің) біртекті тобының атауы </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 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 ____________________________________ </w:t>
      </w:r>
    </w:p>
    <w:p>
      <w:pPr>
        <w:spacing w:after="0"/>
        <w:ind w:left="0"/>
        <w:jc w:val="both"/>
      </w:pPr>
      <w:r>
        <w:rPr>
          <w:rFonts w:ascii="Times New Roman"/>
          <w:b w:val="false"/>
          <w:i w:val="false"/>
          <w:color w:val="000000"/>
          <w:sz w:val="28"/>
        </w:rPr>
        <w:t>
      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Инвазиялық араласулар кезінде және емдеу-диагностикалық іс-шараларды жүргізуге пациенттің не оның заңды өкілінің жазбаша ерікті келісімінің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субъектісінің жоғары технологиялық медициналық қызметтер көрсетуге сәйкестігі туралы қорытындының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емдеу және диагностикалық іс-шаралардың клиникалық хаттамалардың ұсынымдарымен сәйкестігі туралы растайтын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алмастыру терапиясын іріктеу және бастау критерийлеріне сәйкестігі туралы растайтын құжаттаманың болуы, атап айтқанда:</w:t>
            </w:r>
          </w:p>
          <w:p>
            <w:pPr>
              <w:spacing w:after="20"/>
              <w:ind w:left="20"/>
              <w:jc w:val="both"/>
            </w:pPr>
            <w:r>
              <w:rPr>
                <w:rFonts w:ascii="Times New Roman"/>
                <w:b w:val="false"/>
                <w:i w:val="false"/>
                <w:color w:val="000000"/>
                <w:sz w:val="20"/>
              </w:rPr>
              <w:t>
көрсеткіштер (гломерулярлық сүзу жылдамдығы);</w:t>
            </w:r>
          </w:p>
          <w:p>
            <w:pPr>
              <w:spacing w:after="20"/>
              <w:ind w:left="20"/>
              <w:jc w:val="both"/>
            </w:pPr>
            <w:r>
              <w:rPr>
                <w:rFonts w:ascii="Times New Roman"/>
                <w:b w:val="false"/>
                <w:i w:val="false"/>
                <w:color w:val="000000"/>
                <w:sz w:val="20"/>
              </w:rPr>
              <w:t>
- гипергидратацияның, ацидоздың болуы;</w:t>
            </w:r>
          </w:p>
          <w:p>
            <w:pPr>
              <w:spacing w:after="20"/>
              <w:ind w:left="20"/>
              <w:jc w:val="both"/>
            </w:pPr>
            <w:r>
              <w:rPr>
                <w:rFonts w:ascii="Times New Roman"/>
                <w:b w:val="false"/>
                <w:i w:val="false"/>
                <w:color w:val="000000"/>
                <w:sz w:val="20"/>
              </w:rPr>
              <w:t>
- калий деңгейі;</w:t>
            </w:r>
          </w:p>
          <w:p>
            <w:pPr>
              <w:spacing w:after="20"/>
              <w:ind w:left="20"/>
              <w:jc w:val="both"/>
            </w:pPr>
            <w:r>
              <w:rPr>
                <w:rFonts w:ascii="Times New Roman"/>
                <w:b w:val="false"/>
                <w:i w:val="false"/>
                <w:color w:val="000000"/>
                <w:sz w:val="20"/>
              </w:rPr>
              <w:t>
- науқастың тамақтану жағдайын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бүйрек жеткіліксіздігі бар пациенттерде қанды шұғыл түрде бүйректен тыс тазартуды жүргізу үшін көрсеткіштерге сәйкестігі туралы растайтын құжаттаманың болуы:</w:t>
            </w:r>
          </w:p>
          <w:p>
            <w:pPr>
              <w:spacing w:after="20"/>
              <w:ind w:left="20"/>
              <w:jc w:val="both"/>
            </w:pPr>
            <w:r>
              <w:rPr>
                <w:rFonts w:ascii="Times New Roman"/>
                <w:b w:val="false"/>
                <w:i w:val="false"/>
                <w:color w:val="000000"/>
                <w:sz w:val="20"/>
              </w:rPr>
              <w:t>
- зәрдің болмауы;</w:t>
            </w:r>
          </w:p>
          <w:p>
            <w:pPr>
              <w:spacing w:after="20"/>
              <w:ind w:left="20"/>
              <w:jc w:val="both"/>
            </w:pPr>
            <w:r>
              <w:rPr>
                <w:rFonts w:ascii="Times New Roman"/>
                <w:b w:val="false"/>
                <w:i w:val="false"/>
                <w:color w:val="000000"/>
                <w:sz w:val="20"/>
              </w:rPr>
              <w:t>
- гиперкалиемия;</w:t>
            </w:r>
          </w:p>
          <w:p>
            <w:pPr>
              <w:spacing w:after="20"/>
              <w:ind w:left="20"/>
              <w:jc w:val="both"/>
            </w:pPr>
            <w:r>
              <w:rPr>
                <w:rFonts w:ascii="Times New Roman"/>
                <w:b w:val="false"/>
                <w:i w:val="false"/>
                <w:color w:val="000000"/>
                <w:sz w:val="20"/>
              </w:rPr>
              <w:t>
- гипергидратация.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 аппаратының өндіруші елде көзделген жеткілікті ресурсы мен өнімділігімен сапа сертификаттарына сәйкестігі туралы растайтын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 рәсімін жүргізу алгоритмінің сақталуы туралы растайтын құжаттаманың болуы:</w:t>
            </w:r>
          </w:p>
          <w:p>
            <w:pPr>
              <w:spacing w:after="20"/>
              <w:ind w:left="20"/>
              <w:jc w:val="both"/>
            </w:pPr>
            <w:r>
              <w:rPr>
                <w:rFonts w:ascii="Times New Roman"/>
                <w:b w:val="false"/>
                <w:i w:val="false"/>
                <w:color w:val="000000"/>
                <w:sz w:val="20"/>
              </w:rPr>
              <w:t>
- "Жасанды бүйрек" аппаратын жұмысқа дайындау: ионометрдегі диализдеуші ерітіндінің иондық құрамын бақылай отырып, "Жасанды бүйрек" аппараттарын тестілеу және тексеру;</w:t>
            </w:r>
          </w:p>
          <w:p>
            <w:pPr>
              <w:spacing w:after="20"/>
              <w:ind w:left="20"/>
              <w:jc w:val="both"/>
            </w:pPr>
            <w:r>
              <w:rPr>
                <w:rFonts w:ascii="Times New Roman"/>
                <w:b w:val="false"/>
                <w:i w:val="false"/>
                <w:color w:val="000000"/>
                <w:sz w:val="20"/>
              </w:rPr>
              <w:t>
- диализ залының медбикесінің жұмыс орнын дайындау: стерильді төсемдерді төсеу, фистулалық инелерді, диализаторды, магистральдар мен диализаторды толтыруға арналған ерітінділерді дайындау;</w:t>
            </w:r>
          </w:p>
          <w:p>
            <w:pPr>
              <w:spacing w:after="20"/>
              <w:ind w:left="20"/>
              <w:jc w:val="both"/>
            </w:pPr>
            <w:r>
              <w:rPr>
                <w:rFonts w:ascii="Times New Roman"/>
                <w:b w:val="false"/>
                <w:i w:val="false"/>
                <w:color w:val="000000"/>
                <w:sz w:val="20"/>
              </w:rPr>
              <w:t>
- "Жасанды бүйрек" аппаратына орната отырып, экстракорпоральды контурды (қан өткізгіш магистральдарды, диализаторды) құрастыру;</w:t>
            </w:r>
          </w:p>
          <w:p>
            <w:pPr>
              <w:spacing w:after="20"/>
              <w:ind w:left="20"/>
              <w:jc w:val="both"/>
            </w:pPr>
            <w:r>
              <w:rPr>
                <w:rFonts w:ascii="Times New Roman"/>
                <w:b w:val="false"/>
                <w:i w:val="false"/>
                <w:color w:val="000000"/>
                <w:sz w:val="20"/>
              </w:rPr>
              <w:t>
- экстракорпоральды контурды антикоагулянты бар тұзды ерітіндімен толтыру және жуу;</w:t>
            </w:r>
          </w:p>
          <w:p>
            <w:pPr>
              <w:spacing w:after="20"/>
              <w:ind w:left="20"/>
              <w:jc w:val="both"/>
            </w:pPr>
            <w:r>
              <w:rPr>
                <w:rFonts w:ascii="Times New Roman"/>
                <w:b w:val="false"/>
                <w:i w:val="false"/>
                <w:color w:val="000000"/>
                <w:sz w:val="20"/>
              </w:rPr>
              <w:t>
- пациентті дайындау: диализ картасында салмақтың аралық өсуінің шамасын тіркей отырып, электрондық таразыларда өлшеу, тамырлы қол жеткізу пункциясы орнында тері бетін дезинфекциялық заттармен өңдеу;</w:t>
            </w:r>
          </w:p>
          <w:p>
            <w:pPr>
              <w:spacing w:after="20"/>
              <w:ind w:left="20"/>
              <w:jc w:val="both"/>
            </w:pPr>
            <w:r>
              <w:rPr>
                <w:rFonts w:ascii="Times New Roman"/>
                <w:b w:val="false"/>
                <w:i w:val="false"/>
                <w:color w:val="000000"/>
                <w:sz w:val="20"/>
              </w:rPr>
              <w:t>
- пациентті "Жасанды бүйрек" аппаратына қосу;</w:t>
            </w:r>
          </w:p>
          <w:p>
            <w:pPr>
              <w:spacing w:after="20"/>
              <w:ind w:left="20"/>
              <w:jc w:val="both"/>
            </w:pPr>
            <w:r>
              <w:rPr>
                <w:rFonts w:ascii="Times New Roman"/>
                <w:b w:val="false"/>
                <w:i w:val="false"/>
                <w:color w:val="000000"/>
                <w:sz w:val="20"/>
              </w:rPr>
              <w:t>
- "Жасанды бүйрек" аппаратында қан ағымының жылдамдығын орнату;</w:t>
            </w:r>
          </w:p>
          <w:p>
            <w:pPr>
              <w:spacing w:after="20"/>
              <w:ind w:left="20"/>
              <w:jc w:val="both"/>
            </w:pPr>
            <w:r>
              <w:rPr>
                <w:rFonts w:ascii="Times New Roman"/>
                <w:b w:val="false"/>
                <w:i w:val="false"/>
                <w:color w:val="000000"/>
                <w:sz w:val="20"/>
              </w:rPr>
              <w:t>
- қанның қан қысымын, жүрек соғу жиілігін және жүрек соғу жиілігін сағатына кемінде 1 рет, нәтижелерді диализ картасында сағаттық тіркей отырып бақылау;</w:t>
            </w:r>
          </w:p>
          <w:p>
            <w:pPr>
              <w:spacing w:after="20"/>
              <w:ind w:left="20"/>
              <w:jc w:val="both"/>
            </w:pPr>
            <w:r>
              <w:rPr>
                <w:rFonts w:ascii="Times New Roman"/>
                <w:b w:val="false"/>
                <w:i w:val="false"/>
                <w:color w:val="000000"/>
                <w:sz w:val="20"/>
              </w:rPr>
              <w:t>
- нәтижелерді диализ картасында тіркей отырып, ультрасүзгі көлемінің дұрыстығын бақылау (диализ соңында);</w:t>
            </w:r>
          </w:p>
          <w:p>
            <w:pPr>
              <w:spacing w:after="20"/>
              <w:ind w:left="20"/>
              <w:jc w:val="both"/>
            </w:pPr>
            <w:r>
              <w:rPr>
                <w:rFonts w:ascii="Times New Roman"/>
                <w:b w:val="false"/>
                <w:i w:val="false"/>
                <w:color w:val="000000"/>
                <w:sz w:val="20"/>
              </w:rPr>
              <w:t>
- артериовенозды фистуладағы фистулалық инелердің орналасуын бақылау (тұрақты);</w:t>
            </w:r>
          </w:p>
          <w:p>
            <w:pPr>
              <w:spacing w:after="20"/>
              <w:ind w:left="20"/>
              <w:jc w:val="both"/>
            </w:pPr>
            <w:r>
              <w:rPr>
                <w:rFonts w:ascii="Times New Roman"/>
                <w:b w:val="false"/>
                <w:i w:val="false"/>
                <w:color w:val="000000"/>
                <w:sz w:val="20"/>
              </w:rPr>
              <w:t>
- веноздық және қан қысымы датчиктерінің көрсеткіштерін бақылау (тұрақты);</w:t>
            </w:r>
          </w:p>
          <w:p>
            <w:pPr>
              <w:spacing w:after="20"/>
              <w:ind w:left="20"/>
              <w:jc w:val="both"/>
            </w:pPr>
            <w:r>
              <w:rPr>
                <w:rFonts w:ascii="Times New Roman"/>
                <w:b w:val="false"/>
                <w:i w:val="false"/>
                <w:color w:val="000000"/>
                <w:sz w:val="20"/>
              </w:rPr>
              <w:t>
- антикоагуляцияны бақылау (үнемі көзбен);</w:t>
            </w:r>
          </w:p>
          <w:p>
            <w:pPr>
              <w:spacing w:after="20"/>
              <w:ind w:left="20"/>
              <w:jc w:val="both"/>
            </w:pPr>
            <w:r>
              <w:rPr>
                <w:rFonts w:ascii="Times New Roman"/>
                <w:b w:val="false"/>
                <w:i w:val="false"/>
                <w:color w:val="000000"/>
                <w:sz w:val="20"/>
              </w:rPr>
              <w:t>
- процедура кезінде қанның иондық құрамын бақылау (көрсетілімдер бойынша);</w:t>
            </w:r>
          </w:p>
          <w:p>
            <w:pPr>
              <w:spacing w:after="20"/>
              <w:ind w:left="20"/>
              <w:jc w:val="both"/>
            </w:pPr>
            <w:r>
              <w:rPr>
                <w:rFonts w:ascii="Times New Roman"/>
                <w:b w:val="false"/>
                <w:i w:val="false"/>
                <w:color w:val="000000"/>
                <w:sz w:val="20"/>
              </w:rPr>
              <w:t>
- емшара уақыты аяқталғаннан кейін: қан сорғысын тоқтату, тамырлы қол жетімділіктен фистулалық инелерді алу, пункция орындарынан қан кетуді тоқтатуды бақылау, қан кетуді түпкілікті тоқтату, фистулалық аяқты стерильді таңғыш материалмен бекіту (таңу) ;</w:t>
            </w:r>
          </w:p>
          <w:p>
            <w:pPr>
              <w:spacing w:after="20"/>
              <w:ind w:left="20"/>
              <w:jc w:val="both"/>
            </w:pPr>
            <w:r>
              <w:rPr>
                <w:rFonts w:ascii="Times New Roman"/>
                <w:b w:val="false"/>
                <w:i w:val="false"/>
                <w:color w:val="000000"/>
                <w:sz w:val="20"/>
              </w:rPr>
              <w:t>
- диализ картасында нәтижелерді тіркей отырып, пациентті электрондық таразыда бақылау салмағы;</w:t>
            </w:r>
          </w:p>
          <w:p>
            <w:pPr>
              <w:spacing w:after="20"/>
              <w:ind w:left="20"/>
              <w:jc w:val="both"/>
            </w:pPr>
            <w:r>
              <w:rPr>
                <w:rFonts w:ascii="Times New Roman"/>
                <w:b w:val="false"/>
                <w:i w:val="false"/>
                <w:color w:val="000000"/>
                <w:sz w:val="20"/>
              </w:rPr>
              <w:t>
- аппаратты суық жуу, ыстық дезинфекциялау;</w:t>
            </w:r>
          </w:p>
          <w:p>
            <w:pPr>
              <w:spacing w:after="20"/>
              <w:ind w:left="20"/>
              <w:jc w:val="both"/>
            </w:pPr>
            <w:r>
              <w:rPr>
                <w:rFonts w:ascii="Times New Roman"/>
                <w:b w:val="false"/>
                <w:i w:val="false"/>
                <w:color w:val="000000"/>
                <w:sz w:val="20"/>
              </w:rPr>
              <w:t>
- кәдеге жарату үшін пайдаланылған шығын материалдарын тасымалдау.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 хаттамасы бойынша дәрілік заттармен және шығыс материалдарымен қамтамасыз ету туралы растайтын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тазарту жүйесінің болуы және гемодиализге арналған сұйықтықтарды дайындауға, гемодиализге арналған ерітінділердің сапасына және қанды тазартуға арналған жүйеге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ұйымдарында ақылы медициналық қызметтер көрсетуге арналған шарттың болуы. Төлем фактісін белгілейтін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қолдау және ішкі сараптама қызметінің клиникалық аудит жүргізуі туралы құжаттаманың (ішкі бұйрықтар, ережелер, хаттамалар, сауалнамалар, талдамалық анықтамалар) болуы және оны мынадай өлшемшарттар бойынша бағалау:</w:t>
            </w:r>
          </w:p>
          <w:p>
            <w:pPr>
              <w:spacing w:after="20"/>
              <w:ind w:left="20"/>
              <w:jc w:val="both"/>
            </w:pPr>
            <w:r>
              <w:rPr>
                <w:rFonts w:ascii="Times New Roman"/>
                <w:b w:val="false"/>
                <w:i w:val="false"/>
                <w:color w:val="000000"/>
                <w:sz w:val="20"/>
              </w:rPr>
              <w:t>
1) анамнезді жинау сапасы, ол мынадай критерийлер бойынша бағаланады:</w:t>
            </w:r>
          </w:p>
          <w:p>
            <w:pPr>
              <w:spacing w:after="20"/>
              <w:ind w:left="20"/>
              <w:jc w:val="both"/>
            </w:pPr>
            <w:r>
              <w:rPr>
                <w:rFonts w:ascii="Times New Roman"/>
                <w:b w:val="false"/>
                <w:i w:val="false"/>
                <w:color w:val="000000"/>
                <w:sz w:val="20"/>
              </w:rPr>
              <w:t>
анамнез жинаудың болмауы;</w:t>
            </w:r>
          </w:p>
          <w:p>
            <w:pPr>
              <w:spacing w:after="20"/>
              <w:ind w:left="20"/>
              <w:jc w:val="both"/>
            </w:pPr>
            <w:r>
              <w:rPr>
                <w:rFonts w:ascii="Times New Roman"/>
                <w:b w:val="false"/>
                <w:i w:val="false"/>
                <w:color w:val="000000"/>
                <w:sz w:val="20"/>
              </w:rPr>
              <w:t>
анамнезді жинаудың толықтығы;</w:t>
            </w:r>
          </w:p>
          <w:p>
            <w:pPr>
              <w:spacing w:after="20"/>
              <w:ind w:left="20"/>
              <w:jc w:val="both"/>
            </w:pPr>
            <w:r>
              <w:rPr>
                <w:rFonts w:ascii="Times New Roman"/>
                <w:b w:val="false"/>
                <w:i w:val="false"/>
                <w:color w:val="000000"/>
                <w:sz w:val="20"/>
              </w:rPr>
              <w:t>
өткен, созылмалы және тұқым қуалайтын аурулар, жүргізілген гемотрансфузиялар, дәрілік препараттарға төзімділік, аллергологиялық мәртебесі туралы деректердің болуы;</w:t>
            </w:r>
          </w:p>
          <w:p>
            <w:pPr>
              <w:spacing w:after="20"/>
              <w:ind w:left="20"/>
              <w:jc w:val="both"/>
            </w:pPr>
            <w:r>
              <w:rPr>
                <w:rFonts w:ascii="Times New Roman"/>
                <w:b w:val="false"/>
                <w:i w:val="false"/>
                <w:color w:val="000000"/>
                <w:sz w:val="20"/>
              </w:rPr>
              <w:t>
анамнездің сапасыз жиналуына байланысты емдеу-диагностикалық іс-шараларды жүргізу кезінде жіберілген тактикалық қателіктер салдарынан асқынулардың дамуы;</w:t>
            </w:r>
          </w:p>
          <w:p>
            <w:pPr>
              <w:spacing w:after="20"/>
              <w:ind w:left="20"/>
              <w:jc w:val="both"/>
            </w:pPr>
            <w:r>
              <w:rPr>
                <w:rFonts w:ascii="Times New Roman"/>
                <w:b w:val="false"/>
                <w:i w:val="false"/>
                <w:color w:val="000000"/>
                <w:sz w:val="20"/>
              </w:rPr>
              <w:t>
2) мынадай өлшемшарттар бойынша бағаланатын диагностикалық зерттеулер жүргізудің толықтығы мен негізділігі:</w:t>
            </w:r>
          </w:p>
          <w:p>
            <w:pPr>
              <w:spacing w:after="20"/>
              <w:ind w:left="20"/>
              <w:jc w:val="both"/>
            </w:pPr>
            <w:r>
              <w:rPr>
                <w:rFonts w:ascii="Times New Roman"/>
                <w:b w:val="false"/>
                <w:i w:val="false"/>
                <w:color w:val="000000"/>
                <w:sz w:val="20"/>
              </w:rPr>
              <w:t>
диагностикалық шаралардың болмауы;</w:t>
            </w:r>
          </w:p>
          <w:p>
            <w:pPr>
              <w:spacing w:after="20"/>
              <w:ind w:left="20"/>
              <w:jc w:val="both"/>
            </w:pPr>
            <w:r>
              <w:rPr>
                <w:rFonts w:ascii="Times New Roman"/>
                <w:b w:val="false"/>
                <w:i w:val="false"/>
                <w:color w:val="000000"/>
                <w:sz w:val="20"/>
              </w:rPr>
              <w:t>
қате диагноз қоюға және емдеу тактикасындағы қателіктерге әкеп соқтырған диагностикалық зерттеулердің нәтижелері бойынша қате қорытынды немесе қорытындының болмауы;</w:t>
            </w:r>
          </w:p>
          <w:p>
            <w:pPr>
              <w:spacing w:after="20"/>
              <w:ind w:left="20"/>
              <w:jc w:val="both"/>
            </w:pPr>
            <w:r>
              <w:rPr>
                <w:rFonts w:ascii="Times New Roman"/>
                <w:b w:val="false"/>
                <w:i w:val="false"/>
                <w:color w:val="000000"/>
                <w:sz w:val="20"/>
              </w:rPr>
              <w:t>
клиникалық хаттамаларда көзделген диагностикалық зерттеулер жүргізу;</w:t>
            </w:r>
          </w:p>
          <w:p>
            <w:pPr>
              <w:spacing w:after="20"/>
              <w:ind w:left="20"/>
              <w:jc w:val="both"/>
            </w:pPr>
            <w:r>
              <w:rPr>
                <w:rFonts w:ascii="Times New Roman"/>
                <w:b w:val="false"/>
                <w:i w:val="false"/>
                <w:color w:val="000000"/>
                <w:sz w:val="20"/>
              </w:rPr>
              <w:t>
пациенттің денсаулық жағдайы үшін жоғары, негізсіз тәуекелмен диагностикалық зерттеулер жүргізу, клиникалық хаттамаларға кірмеген диагностикалық зерттеулер жүргізудің негізділігі;</w:t>
            </w:r>
          </w:p>
          <w:p>
            <w:pPr>
              <w:spacing w:after="20"/>
              <w:ind w:left="20"/>
              <w:jc w:val="both"/>
            </w:pPr>
            <w:r>
              <w:rPr>
                <w:rFonts w:ascii="Times New Roman"/>
                <w:b w:val="false"/>
                <w:i w:val="false"/>
                <w:color w:val="000000"/>
                <w:sz w:val="20"/>
              </w:rPr>
              <w:t>
дұрыс диагноз қою үшін ақпаратсыз және емдеу мерзімінің негізсіз ұлғаюына және емдеу құнының қымбаттауына әкеп соққан диагностикалық зерттеулер жүргізу;</w:t>
            </w:r>
          </w:p>
          <w:p>
            <w:pPr>
              <w:spacing w:after="20"/>
              <w:ind w:left="20"/>
              <w:jc w:val="both"/>
            </w:pPr>
            <w:r>
              <w:rPr>
                <w:rFonts w:ascii="Times New Roman"/>
                <w:b w:val="false"/>
                <w:i w:val="false"/>
                <w:color w:val="000000"/>
                <w:sz w:val="20"/>
              </w:rPr>
              <w:t>
3) жүргізілген зерттеулердің нәтижелерін ескере отырып, қойылған клиникалық диагноздың дұрыстығы, уақтылығы және негізділігі (жоспарлы емдеуге жатқызу кезінде ауруханаға дейінгі кезеңде жүргізілген зерттеулер ескеріледі), олар мынадай критерийлер бойынша бағаланады:</w:t>
            </w:r>
          </w:p>
          <w:p>
            <w:pPr>
              <w:spacing w:after="20"/>
              <w:ind w:left="20"/>
              <w:jc w:val="both"/>
            </w:pPr>
            <w:r>
              <w:rPr>
                <w:rFonts w:ascii="Times New Roman"/>
                <w:b w:val="false"/>
                <w:i w:val="false"/>
                <w:color w:val="000000"/>
                <w:sz w:val="20"/>
              </w:rPr>
              <w:t>
диагноз жоқ, толық емес немесе дұрыс емес, аурулардың халықаралық классификациясына сәйкес келмейді;</w:t>
            </w:r>
          </w:p>
          <w:p>
            <w:pPr>
              <w:spacing w:after="20"/>
              <w:ind w:left="20"/>
              <w:jc w:val="both"/>
            </w:pPr>
            <w:r>
              <w:rPr>
                <w:rFonts w:ascii="Times New Roman"/>
                <w:b w:val="false"/>
                <w:i w:val="false"/>
                <w:color w:val="000000"/>
                <w:sz w:val="20"/>
              </w:rPr>
              <w:t>
аурудың ауырлығын анықтайтын жетекші патологиялық синдром анықталмаған, қатар жүретін аурулар мен асқынулар танылмаған;</w:t>
            </w:r>
          </w:p>
          <w:p>
            <w:pPr>
              <w:spacing w:after="20"/>
              <w:ind w:left="20"/>
              <w:jc w:val="both"/>
            </w:pPr>
            <w:r>
              <w:rPr>
                <w:rFonts w:ascii="Times New Roman"/>
                <w:b w:val="false"/>
                <w:i w:val="false"/>
                <w:color w:val="000000"/>
                <w:sz w:val="20"/>
              </w:rPr>
              <w:t>
диагноз дұрыс, бірақ толық емес, жетекші патологиялық синдром оқшауланған асқынулармен ерекшеленбейді, нәтижеге әсер ететін қатар жүретін аурулар танылмайды;</w:t>
            </w:r>
          </w:p>
          <w:p>
            <w:pPr>
              <w:spacing w:after="20"/>
              <w:ind w:left="20"/>
              <w:jc w:val="both"/>
            </w:pPr>
            <w:r>
              <w:rPr>
                <w:rFonts w:ascii="Times New Roman"/>
                <w:b w:val="false"/>
                <w:i w:val="false"/>
                <w:color w:val="000000"/>
                <w:sz w:val="20"/>
              </w:rPr>
              <w:t>
негізгі аурудың диагнозы дұрыс, бірақ емдеу нәтижесіне әсер ететін қатар жүретін аурулар диагнозы қойылмаған.</w:t>
            </w:r>
          </w:p>
          <w:p>
            <w:pPr>
              <w:spacing w:after="20"/>
              <w:ind w:left="20"/>
              <w:jc w:val="both"/>
            </w:pPr>
            <w:r>
              <w:rPr>
                <w:rFonts w:ascii="Times New Roman"/>
                <w:b w:val="false"/>
                <w:i w:val="false"/>
                <w:color w:val="000000"/>
                <w:sz w:val="20"/>
              </w:rPr>
              <w:t>
Дұрыс емес және (немесе) уақтылы диагноз қоюдың объективті себептері (негізгі аурудың атипті ағымы, ілеспе аурудың асимптоматикалық ағымы, сирек кездесетін асқынулар және ілеспе аурулар) сараптама нәтижелерінде көрсетіледі. Дұрыс емес және (немесе)уақтылы диагноз қоюдың медициналық қызметтер (көмек) көрсетудің кейінгі кезеңдеріне әсерін бағалау жүргізіледі;</w:t>
            </w:r>
          </w:p>
          <w:p>
            <w:pPr>
              <w:spacing w:after="20"/>
              <w:ind w:left="20"/>
              <w:jc w:val="both"/>
            </w:pPr>
            <w:r>
              <w:rPr>
                <w:rFonts w:ascii="Times New Roman"/>
                <w:b w:val="false"/>
                <w:i w:val="false"/>
                <w:color w:val="000000"/>
                <w:sz w:val="20"/>
              </w:rPr>
              <w:t>
4) бейінді мамандардың консультацияларының уақтылығы мен сапасы, олар мынадай өлшемшарттар бойынша бағаланады:</w:t>
            </w:r>
          </w:p>
          <w:p>
            <w:pPr>
              <w:spacing w:after="20"/>
              <w:ind w:left="20"/>
              <w:jc w:val="both"/>
            </w:pPr>
            <w:r>
              <w:rPr>
                <w:rFonts w:ascii="Times New Roman"/>
                <w:b w:val="false"/>
                <w:i w:val="false"/>
                <w:color w:val="000000"/>
                <w:sz w:val="20"/>
              </w:rPr>
              <w:t>
аурудың нәтижесіне теріс әсер еткен симптомдар мен синдромдарды қате түсіндіруге әкелетін консультацияның болмауы;</w:t>
            </w:r>
          </w:p>
          <w:p>
            <w:pPr>
              <w:spacing w:after="20"/>
              <w:ind w:left="20"/>
              <w:jc w:val="both"/>
            </w:pPr>
            <w:r>
              <w:rPr>
                <w:rFonts w:ascii="Times New Roman"/>
                <w:b w:val="false"/>
                <w:i w:val="false"/>
                <w:color w:val="000000"/>
                <w:sz w:val="20"/>
              </w:rPr>
              <w:t>
кеңес уақтылы, диагноз қою кезінде кеңесшінің пікірін ескермеу аурудың нәтижесіне ішінара әсер етті;</w:t>
            </w:r>
          </w:p>
          <w:p>
            <w:pPr>
              <w:spacing w:after="20"/>
              <w:ind w:left="20"/>
              <w:jc w:val="both"/>
            </w:pPr>
            <w:r>
              <w:rPr>
                <w:rFonts w:ascii="Times New Roman"/>
                <w:b w:val="false"/>
                <w:i w:val="false"/>
                <w:color w:val="000000"/>
                <w:sz w:val="20"/>
              </w:rPr>
              <w:t>
кеңес уақтылы, диагноз қою кезінде кеңесшінің пікірі ескерілді, емдеу бойынша кеңесшінің ұсынысын орындамау аурудың нәтижесіне ішінара әсер етті;</w:t>
            </w:r>
          </w:p>
          <w:p>
            <w:pPr>
              <w:spacing w:after="20"/>
              <w:ind w:left="20"/>
              <w:jc w:val="both"/>
            </w:pPr>
            <w:r>
              <w:rPr>
                <w:rFonts w:ascii="Times New Roman"/>
                <w:b w:val="false"/>
                <w:i w:val="false"/>
                <w:color w:val="000000"/>
                <w:sz w:val="20"/>
              </w:rPr>
              <w:t>
консультанттың пікірі қате және аурудың нәтижесіне әсер етті.</w:t>
            </w:r>
          </w:p>
          <w:p>
            <w:pPr>
              <w:spacing w:after="20"/>
              <w:ind w:left="20"/>
              <w:jc w:val="both"/>
            </w:pPr>
            <w:r>
              <w:rPr>
                <w:rFonts w:ascii="Times New Roman"/>
                <w:b w:val="false"/>
                <w:i w:val="false"/>
                <w:color w:val="000000"/>
                <w:sz w:val="20"/>
              </w:rPr>
              <w:t>
Уақтылы консультацияланбау себептерінің объективтілігіне бағалау жүргізу және диагнозды уақтылы қоймаудың медициналық қызметтер (көмек)көрсетудің кейінгі кезеңдеріне әсері туралы растайтын құжаттаманың болуы;</w:t>
            </w:r>
          </w:p>
          <w:p>
            <w:pPr>
              <w:spacing w:after="20"/>
              <w:ind w:left="20"/>
              <w:jc w:val="both"/>
            </w:pPr>
            <w:r>
              <w:rPr>
                <w:rFonts w:ascii="Times New Roman"/>
                <w:b w:val="false"/>
                <w:i w:val="false"/>
                <w:color w:val="000000"/>
                <w:sz w:val="20"/>
              </w:rPr>
              <w:t>
5) мынадай өлшемшарттар бойынша бағаланатын емдеу іс-шараларын жүргізудің көлемі, сапасы және негізділігі:</w:t>
            </w:r>
          </w:p>
          <w:p>
            <w:pPr>
              <w:spacing w:after="20"/>
              <w:ind w:left="20"/>
              <w:jc w:val="both"/>
            </w:pPr>
            <w:r>
              <w:rPr>
                <w:rFonts w:ascii="Times New Roman"/>
                <w:b w:val="false"/>
                <w:i w:val="false"/>
                <w:color w:val="000000"/>
                <w:sz w:val="20"/>
              </w:rPr>
              <w:t>
көрсетілімдер болған кезде емдеудің болмауы;</w:t>
            </w:r>
          </w:p>
          <w:p>
            <w:pPr>
              <w:spacing w:after="20"/>
              <w:ind w:left="20"/>
              <w:jc w:val="both"/>
            </w:pPr>
            <w:r>
              <w:rPr>
                <w:rFonts w:ascii="Times New Roman"/>
                <w:b w:val="false"/>
                <w:i w:val="false"/>
                <w:color w:val="000000"/>
                <w:sz w:val="20"/>
              </w:rPr>
              <w:t>
көрсетілімдер болмаған кезде емдеуді тағайындау;</w:t>
            </w:r>
          </w:p>
          <w:p>
            <w:pPr>
              <w:spacing w:after="20"/>
              <w:ind w:left="20"/>
              <w:jc w:val="both"/>
            </w:pPr>
            <w:r>
              <w:rPr>
                <w:rFonts w:ascii="Times New Roman"/>
                <w:b w:val="false"/>
                <w:i w:val="false"/>
                <w:color w:val="000000"/>
                <w:sz w:val="20"/>
              </w:rPr>
              <w:t>
аурудың, қатар жүретін аурулардың және асқынулардың ерекшеліктерін ескермей, тиімсіз емдеу шараларын тағайындау;</w:t>
            </w:r>
          </w:p>
          <w:p>
            <w:pPr>
              <w:spacing w:after="20"/>
              <w:ind w:left="20"/>
              <w:jc w:val="both"/>
            </w:pPr>
            <w:r>
              <w:rPr>
                <w:rFonts w:ascii="Times New Roman"/>
                <w:b w:val="false"/>
                <w:i w:val="false"/>
                <w:color w:val="000000"/>
                <w:sz w:val="20"/>
              </w:rPr>
              <w:t>
ағзалар мен жүйелердің функционалдық жай-күйін, дәлелденген клиникалық тиімділіксіз дәрілік заттарды тағайындауды есепке алмағанда, емдеу іс-шараларын толық көлемде орындау;</w:t>
            </w:r>
          </w:p>
          <w:p>
            <w:pPr>
              <w:spacing w:after="20"/>
              <w:ind w:left="20"/>
              <w:jc w:val="both"/>
            </w:pPr>
            <w:r>
              <w:rPr>
                <w:rFonts w:ascii="Times New Roman"/>
                <w:b w:val="false"/>
                <w:i w:val="false"/>
                <w:color w:val="000000"/>
                <w:sz w:val="20"/>
              </w:rPr>
              <w:t>
клиникалық хаттамалардың талаптарынан негізсіз ауытқу, жаңа патологиялық синдромның дамуына және пациенттің жағдайының нашарлауына алып келген полипрагмазияның болуы;</w:t>
            </w:r>
          </w:p>
          <w:p>
            <w:pPr>
              <w:spacing w:after="20"/>
              <w:ind w:left="20"/>
              <w:jc w:val="both"/>
            </w:pPr>
            <w:r>
              <w:rPr>
                <w:rFonts w:ascii="Times New Roman"/>
                <w:b w:val="false"/>
                <w:i w:val="false"/>
                <w:color w:val="000000"/>
                <w:sz w:val="20"/>
              </w:rPr>
              <w:t>
6) медициналық араласудан кейінгі асқынулардың болмауы немесе дамуы, барлық туындаған асқынулар, оның ішінде хирургиялық араласуларға (кеш хирургиялық араласу, жеткіліксіз көлем мен әдіс, техникалық ақаулар) және диагностикалық рәсімдерге байланысты бағаланады;</w:t>
            </w:r>
          </w:p>
          <w:p>
            <w:pPr>
              <w:spacing w:after="20"/>
              <w:ind w:left="20"/>
              <w:jc w:val="both"/>
            </w:pPr>
            <w:r>
              <w:rPr>
                <w:rFonts w:ascii="Times New Roman"/>
                <w:b w:val="false"/>
                <w:i w:val="false"/>
                <w:color w:val="000000"/>
                <w:sz w:val="20"/>
              </w:rPr>
              <w:t>
7) қол жеткізілген нәтиже, ол мынадай критерийлер бойынша бағаланады:</w:t>
            </w:r>
          </w:p>
          <w:p>
            <w:pPr>
              <w:spacing w:after="20"/>
              <w:ind w:left="20"/>
              <w:jc w:val="both"/>
            </w:pPr>
            <w:r>
              <w:rPr>
                <w:rFonts w:ascii="Times New Roman"/>
                <w:b w:val="false"/>
                <w:i w:val="false"/>
                <w:color w:val="000000"/>
                <w:sz w:val="20"/>
              </w:rPr>
              <w:t>
медициналық қызмет көрсету (көмек)технологиясын сақтай отырып, күтілетін клиникалық әсерге қол жеткізу;</w:t>
            </w:r>
          </w:p>
          <w:p>
            <w:pPr>
              <w:spacing w:after="20"/>
              <w:ind w:left="20"/>
              <w:jc w:val="both"/>
            </w:pPr>
            <w:r>
              <w:rPr>
                <w:rFonts w:ascii="Times New Roman"/>
                <w:b w:val="false"/>
                <w:i w:val="false"/>
                <w:color w:val="000000"/>
                <w:sz w:val="20"/>
              </w:rPr>
              <w:t>
анамнезді сапасыз жинау және диагностикалық зерттеулер жүргізу салдарынан емдік және профилактикалық іс шаралардың клиникалық әсерінің болмауы;</w:t>
            </w:r>
          </w:p>
          <w:p>
            <w:pPr>
              <w:spacing w:after="20"/>
              <w:ind w:left="20"/>
              <w:jc w:val="both"/>
            </w:pPr>
            <w:r>
              <w:rPr>
                <w:rFonts w:ascii="Times New Roman"/>
                <w:b w:val="false"/>
                <w:i w:val="false"/>
                <w:color w:val="000000"/>
                <w:sz w:val="20"/>
              </w:rPr>
              <w:t>
аурудың, қатар жүретін аурулардың, асқынулардың ерекшеліктерін ескермей, тиімсіз емдеу, профилактикалық іс-шараларды жүргізу салдарынан күтілетін клиникалық әсердің болмауы, дәлелденген клиникалық тиімділігі жоқ дәрілік заттарды тағайындау;</w:t>
            </w:r>
          </w:p>
          <w:p>
            <w:pPr>
              <w:spacing w:after="20"/>
              <w:ind w:left="20"/>
              <w:jc w:val="both"/>
            </w:pPr>
            <w:r>
              <w:rPr>
                <w:rFonts w:ascii="Times New Roman"/>
                <w:b w:val="false"/>
                <w:i w:val="false"/>
                <w:color w:val="000000"/>
                <w:sz w:val="20"/>
              </w:rPr>
              <w:t>
жағымсыз салдардың дамуына себеп болған полипрагмазияның болуы;</w:t>
            </w:r>
          </w:p>
          <w:p>
            <w:pPr>
              <w:spacing w:after="20"/>
              <w:ind w:left="20"/>
              <w:jc w:val="both"/>
            </w:pPr>
            <w:r>
              <w:rPr>
                <w:rFonts w:ascii="Times New Roman"/>
                <w:b w:val="false"/>
                <w:i w:val="false"/>
                <w:color w:val="000000"/>
                <w:sz w:val="20"/>
              </w:rPr>
              <w:t>
8) көрсетілген медициналық көмектің сипатын, көлемі мен сапасын көрсететін пациенттердің денсаулық жағдайы туралы деректерді жазуға арналған бастапқы медициналық құжаттамадағы жазбалардың болуы, толықтығы және сапасы бойынша бағаланатын медициналық құжаттаманы жүргізу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көлеміне және (немесе) тегін негізде міндетті әлеуметтік медициналық сақтандыру жүйесіне кіретін медициналық көмек көрсету туралы растайтын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Есептік-есептік құжаттаманы жүргізу туралы растайтын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(лар) _______________ _____________________ </w:t>
      </w:r>
    </w:p>
    <w:p>
      <w:pPr>
        <w:spacing w:after="0"/>
        <w:ind w:left="0"/>
        <w:jc w:val="both"/>
      </w:pPr>
      <w:r>
        <w:rPr>
          <w:rFonts w:ascii="Times New Roman"/>
          <w:b w:val="false"/>
          <w:i w:val="false"/>
          <w:color w:val="000000"/>
          <w:sz w:val="28"/>
        </w:rPr>
        <w:t xml:space="preserve">
      (лауазым)             (қолы) </w:t>
      </w:r>
    </w:p>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Бақылау субъектісінің басшысы ________________ _______________ </w:t>
      </w:r>
    </w:p>
    <w:p>
      <w:pPr>
        <w:spacing w:after="0"/>
        <w:ind w:left="0"/>
        <w:jc w:val="both"/>
      </w:pPr>
      <w:r>
        <w:rPr>
          <w:rFonts w:ascii="Times New Roman"/>
          <w:b w:val="false"/>
          <w:i w:val="false"/>
          <w:color w:val="000000"/>
          <w:sz w:val="28"/>
        </w:rPr>
        <w:t xml:space="preserve">
      (лауазым)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2018 жылғы 15 қарашадағы</w:t>
            </w:r>
            <w:r>
              <w:br/>
            </w:r>
            <w:r>
              <w:rPr>
                <w:rFonts w:ascii="Times New Roman"/>
                <w:b w:val="false"/>
                <w:i w:val="false"/>
                <w:color w:val="000000"/>
                <w:sz w:val="20"/>
              </w:rPr>
              <w:t>№32 және</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2018 жылғы 15 қарашадағы</w:t>
            </w:r>
            <w:r>
              <w:br/>
            </w:r>
            <w:r>
              <w:rPr>
                <w:rFonts w:ascii="Times New Roman"/>
                <w:b w:val="false"/>
                <w:i w:val="false"/>
                <w:color w:val="000000"/>
                <w:sz w:val="20"/>
              </w:rPr>
              <w:t>№ 70 бірлескен бұйрыққа</w:t>
            </w:r>
            <w:r>
              <w:br/>
            </w:r>
            <w:r>
              <w:rPr>
                <w:rFonts w:ascii="Times New Roman"/>
                <w:b w:val="false"/>
                <w:i w:val="false"/>
                <w:color w:val="000000"/>
                <w:sz w:val="20"/>
              </w:rPr>
              <w:t>7- қосымша</w:t>
            </w:r>
          </w:p>
        </w:tc>
      </w:tr>
    </w:tbl>
    <w:bookmarkStart w:name="z88" w:id="110"/>
    <w:p>
      <w:pPr>
        <w:spacing w:after="0"/>
        <w:ind w:left="0"/>
        <w:jc w:val="left"/>
      </w:pPr>
      <w:r>
        <w:rPr>
          <w:rFonts w:ascii="Times New Roman"/>
          <w:b/>
          <w:i w:val="false"/>
          <w:color w:val="000000"/>
        </w:rPr>
        <w:t xml:space="preserve"> Тексеру парағы</w:t>
      </w:r>
    </w:p>
    <w:bookmarkEnd w:id="110"/>
    <w:p>
      <w:pPr>
        <w:spacing w:after="0"/>
        <w:ind w:left="0"/>
        <w:jc w:val="both"/>
      </w:pPr>
      <w:r>
        <w:rPr>
          <w:rFonts w:ascii="Times New Roman"/>
          <w:b w:val="false"/>
          <w:i w:val="false"/>
          <w:color w:val="ff0000"/>
          <w:sz w:val="28"/>
        </w:rPr>
        <w:t xml:space="preserve">
      Ескерту. 7-қосымша жаңа редакцияда - ҚР Денсаулық сақтау министрінің 29.05.2023 № 90 және ҚР Ұлттық экономика министрінің 29.05.2023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медициналық қызмет көрсету сапасы саласында 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Кәсіпкерлік кодексінің </w:t>
      </w:r>
    </w:p>
    <w:p>
      <w:pPr>
        <w:spacing w:after="0"/>
        <w:ind w:left="0"/>
        <w:jc w:val="both"/>
      </w:pPr>
      <w:r>
        <w:rPr>
          <w:rFonts w:ascii="Times New Roman"/>
          <w:b w:val="false"/>
          <w:i w:val="false"/>
          <w:color w:val="000000"/>
          <w:sz w:val="28"/>
        </w:rPr>
        <w:t xml:space="preserve">
      ______________________________________ саласында/аясында </w:t>
      </w:r>
      <w:r>
        <w:rPr>
          <w:rFonts w:ascii="Times New Roman"/>
          <w:b w:val="false"/>
          <w:i w:val="false"/>
          <w:color w:val="000000"/>
          <w:sz w:val="28"/>
        </w:rPr>
        <w:t>138 -бабына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стоматологиялық көмек көрсететін субъектілерге (объектілерге) </w:t>
      </w:r>
    </w:p>
    <w:p>
      <w:pPr>
        <w:spacing w:after="0"/>
        <w:ind w:left="0"/>
        <w:jc w:val="both"/>
      </w:pPr>
      <w:r>
        <w:rPr>
          <w:rFonts w:ascii="Times New Roman"/>
          <w:b w:val="false"/>
          <w:i w:val="false"/>
          <w:color w:val="000000"/>
          <w:sz w:val="28"/>
        </w:rPr>
        <w:t xml:space="preserve">
      қатысты _____________________________ </w:t>
      </w:r>
    </w:p>
    <w:p>
      <w:pPr>
        <w:spacing w:after="0"/>
        <w:ind w:left="0"/>
        <w:jc w:val="both"/>
      </w:pPr>
      <w:r>
        <w:rPr>
          <w:rFonts w:ascii="Times New Roman"/>
          <w:b w:val="false"/>
          <w:i w:val="false"/>
          <w:color w:val="000000"/>
          <w:sz w:val="28"/>
        </w:rPr>
        <w:t xml:space="preserve">
      бақылау субъектілерінің (объектілерінің) біртекті тобының атауы </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 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 ____________________________________ </w:t>
      </w:r>
    </w:p>
    <w:p>
      <w:pPr>
        <w:spacing w:after="0"/>
        <w:ind w:left="0"/>
        <w:jc w:val="both"/>
      </w:pPr>
      <w:r>
        <w:rPr>
          <w:rFonts w:ascii="Times New Roman"/>
          <w:b w:val="false"/>
          <w:i w:val="false"/>
          <w:color w:val="000000"/>
          <w:sz w:val="28"/>
        </w:rPr>
        <w:t>
      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көлеміне және (немесе) тегін негізде міндетті әлеуметтік медициналық сақтандыру жүйесіне кіретін медициналық көмек көрсету туралы растайтын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Стоматологиялық көмекті ұйымдастыру кезінде мынадай талаптардың сақталуы туралы растайтын құжаттаманың болуы: </w:t>
            </w:r>
          </w:p>
          <w:p>
            <w:pPr>
              <w:spacing w:after="20"/>
              <w:ind w:left="20"/>
              <w:jc w:val="both"/>
            </w:pPr>
            <w:r>
              <w:rPr>
                <w:rFonts w:ascii="Times New Roman"/>
                <w:b w:val="false"/>
                <w:i w:val="false"/>
                <w:color w:val="000000"/>
                <w:sz w:val="20"/>
              </w:rPr>
              <w:t>
1)стоматологиялық аурулары бар пациенттерде ілеспе патология болған кезде консультациялық көмек көрсету үшін аралас мамандықтардың дәрігерлерін тарту (медициналық көрсетілімдер бойынша);</w:t>
            </w:r>
          </w:p>
          <w:p>
            <w:pPr>
              <w:spacing w:after="20"/>
              <w:ind w:left="20"/>
              <w:jc w:val="both"/>
            </w:pPr>
            <w:r>
              <w:rPr>
                <w:rFonts w:ascii="Times New Roman"/>
                <w:b w:val="false"/>
                <w:i w:val="false"/>
                <w:color w:val="000000"/>
                <w:sz w:val="20"/>
              </w:rPr>
              <w:t>
2) стоматологиялық аурулары бар пациенттерді тәулік бойы медициналық бақылаумен мамандандырылған медициналық көмек пен жоғары технологиялық медициналық қызметтер көрсетуді талап ететін жағдайларда көп бейінді стационарлардың жақ-бет бөлімшелеріне жіберу;</w:t>
            </w:r>
          </w:p>
          <w:p>
            <w:pPr>
              <w:spacing w:after="20"/>
              <w:ind w:left="20"/>
              <w:jc w:val="both"/>
            </w:pPr>
            <w:r>
              <w:rPr>
                <w:rFonts w:ascii="Times New Roman"/>
                <w:b w:val="false"/>
                <w:i w:val="false"/>
                <w:color w:val="000000"/>
                <w:sz w:val="20"/>
              </w:rPr>
              <w:t>
3) инвазиялық араласулар кезінде пациенттің жазбаша ерікті келісімінің бекітілген нысаны бойынша оның хабардар етілген келісімін алғаннан кейін пациентке стоматологиялық медициналық көмек көрсету;</w:t>
            </w:r>
          </w:p>
          <w:p>
            <w:pPr>
              <w:spacing w:after="20"/>
              <w:ind w:left="20"/>
              <w:jc w:val="both"/>
            </w:pPr>
            <w:r>
              <w:rPr>
                <w:rFonts w:ascii="Times New Roman"/>
                <w:b w:val="false"/>
                <w:i w:val="false"/>
                <w:color w:val="000000"/>
                <w:sz w:val="20"/>
              </w:rPr>
              <w:t>
4) шұғыл емдеуге жатқызу үшін көрсеткіштерді сақтау:</w:t>
            </w:r>
          </w:p>
          <w:p>
            <w:pPr>
              <w:spacing w:after="20"/>
              <w:ind w:left="20"/>
              <w:jc w:val="both"/>
            </w:pPr>
            <w:r>
              <w:rPr>
                <w:rFonts w:ascii="Times New Roman"/>
                <w:b w:val="false"/>
                <w:i w:val="false"/>
                <w:color w:val="000000"/>
                <w:sz w:val="20"/>
              </w:rPr>
              <w:t xml:space="preserve">
 - жақ-бет аймағының созылмалы одонтогенді және неодонтогенді қабыну ауруларының жіті немесе өршуі; </w:t>
            </w:r>
          </w:p>
          <w:p>
            <w:pPr>
              <w:spacing w:after="20"/>
              <w:ind w:left="20"/>
              <w:jc w:val="both"/>
            </w:pPr>
            <w:r>
              <w:rPr>
                <w:rFonts w:ascii="Times New Roman"/>
                <w:b w:val="false"/>
                <w:i w:val="false"/>
                <w:color w:val="000000"/>
                <w:sz w:val="20"/>
              </w:rPr>
              <w:t>
-жақ-бет аймағының жарақаттары;</w:t>
            </w:r>
          </w:p>
          <w:p>
            <w:pPr>
              <w:spacing w:after="20"/>
              <w:ind w:left="20"/>
              <w:jc w:val="both"/>
            </w:pPr>
            <w:r>
              <w:rPr>
                <w:rFonts w:ascii="Times New Roman"/>
                <w:b w:val="false"/>
                <w:i w:val="false"/>
                <w:color w:val="000000"/>
                <w:sz w:val="20"/>
              </w:rPr>
              <w:t>
-жақ-бет аймағынан қан кету;</w:t>
            </w:r>
          </w:p>
          <w:p>
            <w:pPr>
              <w:spacing w:after="20"/>
              <w:ind w:left="20"/>
              <w:jc w:val="both"/>
            </w:pPr>
            <w:r>
              <w:rPr>
                <w:rFonts w:ascii="Times New Roman"/>
                <w:b w:val="false"/>
                <w:i w:val="false"/>
                <w:color w:val="000000"/>
                <w:sz w:val="20"/>
              </w:rPr>
              <w:t>
5) стоматологиялық аурулары бар пациентті жоспарлы емдеуге жатқызу үшін көрсеткіштерді сақтау:</w:t>
            </w:r>
          </w:p>
          <w:p>
            <w:pPr>
              <w:spacing w:after="20"/>
              <w:ind w:left="20"/>
              <w:jc w:val="both"/>
            </w:pPr>
            <w:r>
              <w:rPr>
                <w:rFonts w:ascii="Times New Roman"/>
                <w:b w:val="false"/>
                <w:i w:val="false"/>
                <w:color w:val="000000"/>
                <w:sz w:val="20"/>
              </w:rPr>
              <w:t>
- диагностика және емдеу үшін түсініксіз және күрделі жағдайларда диагнозды нақтылау және емдеудің қажетті режимін таңдау;</w:t>
            </w:r>
          </w:p>
          <w:p>
            <w:pPr>
              <w:spacing w:after="20"/>
              <w:ind w:left="20"/>
              <w:jc w:val="both"/>
            </w:pPr>
            <w:r>
              <w:rPr>
                <w:rFonts w:ascii="Times New Roman"/>
                <w:b w:val="false"/>
                <w:i w:val="false"/>
                <w:color w:val="000000"/>
                <w:sz w:val="20"/>
              </w:rPr>
              <w:t xml:space="preserve">
 - шиеленісу сатысында ауыз қуысы мен жақ-бет аймағының созылмалы ауруларын емдеу; </w:t>
            </w:r>
          </w:p>
          <w:p>
            <w:pPr>
              <w:spacing w:after="20"/>
              <w:ind w:left="20"/>
              <w:jc w:val="both"/>
            </w:pPr>
            <w:r>
              <w:rPr>
                <w:rFonts w:ascii="Times New Roman"/>
                <w:b w:val="false"/>
                <w:i w:val="false"/>
                <w:color w:val="000000"/>
                <w:sz w:val="20"/>
              </w:rPr>
              <w:t>
- қатерсіз ісіктер мен ісікке ұқсас ауруларды хирургиялық емдеу;</w:t>
            </w:r>
          </w:p>
          <w:p>
            <w:pPr>
              <w:spacing w:after="20"/>
              <w:ind w:left="20"/>
              <w:jc w:val="both"/>
            </w:pPr>
            <w:r>
              <w:rPr>
                <w:rFonts w:ascii="Times New Roman"/>
                <w:b w:val="false"/>
                <w:i w:val="false"/>
                <w:color w:val="000000"/>
                <w:sz w:val="20"/>
              </w:rPr>
              <w:t>
-жақ-бет аймағының жарақаттары мен іріңді-қабыну ауруларын емдеу;</w:t>
            </w:r>
          </w:p>
          <w:p>
            <w:pPr>
              <w:spacing w:after="20"/>
              <w:ind w:left="20"/>
              <w:jc w:val="both"/>
            </w:pPr>
            <w:r>
              <w:rPr>
                <w:rFonts w:ascii="Times New Roman"/>
                <w:b w:val="false"/>
                <w:i w:val="false"/>
                <w:color w:val="000000"/>
                <w:sz w:val="20"/>
              </w:rPr>
              <w:t>
-жақ-бет аймағының ақаулары мен деформацияларын хирургиялық емдеу;</w:t>
            </w:r>
          </w:p>
          <w:p>
            <w:pPr>
              <w:spacing w:after="20"/>
              <w:ind w:left="20"/>
              <w:jc w:val="both"/>
            </w:pPr>
            <w:r>
              <w:rPr>
                <w:rFonts w:ascii="Times New Roman"/>
                <w:b w:val="false"/>
                <w:i w:val="false"/>
                <w:color w:val="000000"/>
                <w:sz w:val="20"/>
              </w:rPr>
              <w:t>
- жақ-бет аймағының туа біткен патологиясын хирургиялық емдеу.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ұйымдарында ақылы қызметтер көрсетуге арналған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көмек көрсету деңгейлері бойынша клиникалық-диагностикалық зерттеулердің сақталуын растайтын медициналық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пациентке "стоматологиялық науқастың медициналық картасы (санацияны қоса алғанда)" № 058/у нысанының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емдеу және диагностикалық іс-шаралардың клиникалық хаттамалардың ұсынымдарымен сәйкестігі туралы растайтын құжаттаманың болуы. Клиникалық хаттамалар болмаған жағдайда, дәлелді медицина негізінде халықаралық стандарттар мен нұсқаулықтар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көмек көрсететін денсаулық сақтау ұйымдарында жұмыс істейтін бейінді мамандардың есептік-есептік құжаттаманы жүргізгені туралы растайтын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көмек көрсету туралы ақпараты бар толтырылған құжаттаманың (электрондық медициналық жазбалар, пациенттің денсаулық жағдайы мен диагнозы туралы ілеспе материалдар), оның ішінде әрбір тіс бойынша МАЖ-да сүт тістерін тексеру картасында және тұрақты тістерді тексеру картасында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(жергілікті) анестезияны талап ететін стоматологиялық араласулар алдында пациенттің аллергологиялық анамнезін айқындау туралы құжаттаманың болуы және көрсетілімдер бойынша пациентті дәрілік аллергияны анықтау мақсатында зертханалық тексеру үшін МСАК ұйымдарына немесе медициналық ұйымдарға жіберу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жағдайда балаларға стоматологиялық көмек көрсету туралы растайтын құжаттаманың болуы жолдама бойынша консультациялық-диагностикалық көмек және өзін-өзі айналым түрінде қамтиды:</w:t>
            </w:r>
          </w:p>
          <w:p>
            <w:pPr>
              <w:spacing w:after="20"/>
              <w:ind w:left="20"/>
              <w:jc w:val="both"/>
            </w:pPr>
            <w:r>
              <w:rPr>
                <w:rFonts w:ascii="Times New Roman"/>
                <w:b w:val="false"/>
                <w:i w:val="false"/>
                <w:color w:val="000000"/>
                <w:sz w:val="20"/>
              </w:rPr>
              <w:t>
1) тіс дәрігерінің тексеруі;</w:t>
            </w:r>
          </w:p>
          <w:p>
            <w:pPr>
              <w:spacing w:after="20"/>
              <w:ind w:left="20"/>
              <w:jc w:val="both"/>
            </w:pPr>
            <w:r>
              <w:rPr>
                <w:rFonts w:ascii="Times New Roman"/>
                <w:b w:val="false"/>
                <w:i w:val="false"/>
                <w:color w:val="000000"/>
                <w:sz w:val="20"/>
              </w:rPr>
              <w:t>
2) диагноз қою және дифференциалды диагностика мақсатында зертханалық, функционалдық, аспаптық, визуалды зерттеу әдістеріне (рентгенологиялық, компьютерлік томография, магниттік-резонанстық томография, ультрадыбыстық зерттеу) көрсеткіштер бойынша жолдама;</w:t>
            </w:r>
          </w:p>
          <w:p>
            <w:pPr>
              <w:spacing w:after="20"/>
              <w:ind w:left="20"/>
              <w:jc w:val="both"/>
            </w:pPr>
            <w:r>
              <w:rPr>
                <w:rFonts w:ascii="Times New Roman"/>
                <w:b w:val="false"/>
                <w:i w:val="false"/>
                <w:color w:val="000000"/>
                <w:sz w:val="20"/>
              </w:rPr>
              <w:t>
3) клиникалық хаттамалар бойынша анықталған ауру бойынша стоматологиялық көмек көрсету;</w:t>
            </w:r>
          </w:p>
          <w:p>
            <w:pPr>
              <w:spacing w:after="20"/>
              <w:ind w:left="20"/>
              <w:jc w:val="both"/>
            </w:pPr>
            <w:r>
              <w:rPr>
                <w:rFonts w:ascii="Times New Roman"/>
                <w:b w:val="false"/>
                <w:i w:val="false"/>
                <w:color w:val="000000"/>
                <w:sz w:val="20"/>
              </w:rPr>
              <w:t>
4) шұғыл көрсеткіштер бойынша емдеуге жатқызуға және мамандандырылған медициналық көмек көрсету үшін, оның ішінде стационарды алмастыратын және стационарлық жағдайларда ЖТМ қолдана отырып жоспарлы емдеуге жатқызуға жолдама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ауырсыну қаупімен байланысты стоматологиялық араласулар жүргізу кезінде ата-аналардың немесе өкілдердің ақпараттандырылған келісімінің болуы, манипуляциялар анальгезияны (жергілікті, седация, жалпы)қолдана отырып, көрсеткіштер бойынша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жағдайда ересектерге стоматологиялық көмек көрсету туралы консультациялық-диагностикалық көмек түріндегі растайтын құжаттаманың болуы:</w:t>
            </w:r>
          </w:p>
          <w:p>
            <w:pPr>
              <w:spacing w:after="20"/>
              <w:ind w:left="20"/>
              <w:jc w:val="both"/>
            </w:pPr>
            <w:r>
              <w:rPr>
                <w:rFonts w:ascii="Times New Roman"/>
                <w:b w:val="false"/>
                <w:i w:val="false"/>
                <w:color w:val="000000"/>
                <w:sz w:val="20"/>
              </w:rPr>
              <w:t>
1) тіс дәрігерінің қарап-тексеруі;</w:t>
            </w:r>
          </w:p>
          <w:p>
            <w:pPr>
              <w:spacing w:after="20"/>
              <w:ind w:left="20"/>
              <w:jc w:val="both"/>
            </w:pPr>
            <w:r>
              <w:rPr>
                <w:rFonts w:ascii="Times New Roman"/>
                <w:b w:val="false"/>
                <w:i w:val="false"/>
                <w:color w:val="000000"/>
                <w:sz w:val="20"/>
              </w:rPr>
              <w:t>
2) диагноз қою және дифференциалды диагностика мақсатында зертханалық, функционалдық, аспаптық, визуалды зерттеу әдістеріне (рентгенологиялық, компьютерлік томография, магниттік-резонанстық томография, ультрадыбыстық зерттеу) көрсеткіштер бойынша жолдама;</w:t>
            </w:r>
          </w:p>
          <w:p>
            <w:pPr>
              <w:spacing w:after="20"/>
              <w:ind w:left="20"/>
              <w:jc w:val="both"/>
            </w:pPr>
            <w:r>
              <w:rPr>
                <w:rFonts w:ascii="Times New Roman"/>
                <w:b w:val="false"/>
                <w:i w:val="false"/>
                <w:color w:val="000000"/>
                <w:sz w:val="20"/>
              </w:rPr>
              <w:t>
3) клиникалық хаттамалар бойынша анықталған ауру бойынша стоматологиялық көмек көрсету.</w:t>
            </w:r>
          </w:p>
          <w:p>
            <w:pPr>
              <w:spacing w:after="20"/>
              <w:ind w:left="20"/>
              <w:jc w:val="both"/>
            </w:pPr>
            <w:r>
              <w:rPr>
                <w:rFonts w:ascii="Times New Roman"/>
                <w:b w:val="false"/>
                <w:i w:val="false"/>
                <w:color w:val="000000"/>
                <w:sz w:val="20"/>
              </w:rPr>
              <w:t>
4) стационарды алмастыратын және стационарлық жағдайларда мамандандырылған медициналық көмек көрсету үшін шұғыл көрсеткіштер бойынша емдеуге жатқызуға және жоспарлы емдеуге жатқызуға жіберу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хирургтары стационарлық жағдайда стоматологиялық көмек көрсету туралы растайтын құжаттаманың болуы және арнайы медициналық әдістер мен технологияларды пайдалануды талап ететін аурулар мен жағдайларды алдын алуды, диагностикалауды, емдеуді, сондай-ақ медициналық оңалтуды қамтиды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Диагнозды верификациялау үшін күрделі, түсініксіз жағдайларды дифференциалды диагностикалау кезінде консилиум өткізу туралы растайтын құжаттаманың болуы не қашықтықтан медициналық қызметтерді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жастан 17 жасқа дейінгі балалар мен жүкті әйелдер динамикалық бақылауға және стоматологиялық тексеруге жатады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 мен ересек тұрғындар үшін профилактикалық іс-шаралар көрсету туралы растайтын құжаттаманың болуы, оған мыналар кіреді</w:t>
            </w:r>
          </w:p>
          <w:p>
            <w:pPr>
              <w:spacing w:after="20"/>
              <w:ind w:left="20"/>
              <w:jc w:val="both"/>
            </w:pPr>
            <w:r>
              <w:rPr>
                <w:rFonts w:ascii="Times New Roman"/>
                <w:b w:val="false"/>
                <w:i w:val="false"/>
                <w:color w:val="000000"/>
                <w:sz w:val="20"/>
              </w:rPr>
              <w:t>
 ауыз қуысының гигиеналық жағдайын бақылау, тістерді тазалау бойынша нұсқаулық, ауыз қуысының гигиенасы құралдары мен заттарын таңдау, ауыз қуысының кәсіби гигиенасы, ауыз қуысының санациясы (заманауи материалдар мен технологияларды пайдалана отырып), стоматологиялық аурулардың пайда болу қаупі факторлары туралы ақпараттық түсіндіру жұмыстары жүкті әйелді алғашқы профилактикалық тексеру бағыты бойынша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Дәрігерлік-консультативтік комиссияны ұйымдастыру және өткізу кезінде мынадай талаптарды сақтау:</w:t>
            </w:r>
          </w:p>
          <w:p>
            <w:pPr>
              <w:spacing w:after="20"/>
              <w:ind w:left="20"/>
              <w:jc w:val="both"/>
            </w:pPr>
            <w:r>
              <w:rPr>
                <w:rFonts w:ascii="Times New Roman"/>
                <w:b w:val="false"/>
                <w:i w:val="false"/>
                <w:color w:val="000000"/>
                <w:sz w:val="20"/>
              </w:rPr>
              <w:t>
1) медициналық ұйым басшысының бұйрығының болуы:</w:t>
            </w:r>
          </w:p>
          <w:p>
            <w:pPr>
              <w:spacing w:after="20"/>
              <w:ind w:left="20"/>
              <w:jc w:val="both"/>
            </w:pPr>
            <w:r>
              <w:rPr>
                <w:rFonts w:ascii="Times New Roman"/>
                <w:b w:val="false"/>
                <w:i w:val="false"/>
                <w:color w:val="000000"/>
                <w:sz w:val="20"/>
              </w:rPr>
              <w:t>
- дәрігерлік-консультативтік комиссия құру туралы; - мүшелерінің құрамы, саны (кемінде үш дәрігер) туралы,</w:t>
            </w:r>
          </w:p>
          <w:p>
            <w:pPr>
              <w:spacing w:after="20"/>
              <w:ind w:left="20"/>
              <w:jc w:val="both"/>
            </w:pPr>
            <w:r>
              <w:rPr>
                <w:rFonts w:ascii="Times New Roman"/>
                <w:b w:val="false"/>
                <w:i w:val="false"/>
                <w:color w:val="000000"/>
                <w:sz w:val="20"/>
              </w:rPr>
              <w:t>
- дәрігерлік-консультативтік комиссияның жұмысы мен кестесі туралы 2) дәрігерлік-консультативтік комиссияның қорытындысының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жарамсыздыққа сараптама жүргізу, еңбекке уақытша жарамсыздық туралы парақ пен анықтама беру кезінде мынадай талаптардың сақталуы туралы медициналық құжаттаманың болуы (№001/е нысаны "Стационарлық пациенттің медициналық картасы", 052/е нысаны "Амбулаториялық пациенттің медициналық картасы", пациенттердің еңбекке уақытша жарамсыздығы туралы парақтардың түбіртектері, № 025/е нысаны "Жазуға арналған журнал № 029/е "Еңбекке уақытша жарамсыздық туралы парақтарды тіркеу кітабы" нысаны, № 037/е нысаны "Анықтама №__________ студенттің, колледж оқушысының уақытша еңбекке жарамсыздығы туралы, мектепке, мектепке дейінгі балалар ұйымына баратын баланың сырқаттануы, карантині және болмауының өзге де себептері туралы (қажеттісінің астын сызу керек)", № 038/е нысаны "Еңбекке уақытша жарамсыздық туралы № _ _ _ _ _ анықтама" және басқалар).:</w:t>
            </w:r>
          </w:p>
          <w:p>
            <w:pPr>
              <w:spacing w:after="20"/>
              <w:ind w:left="20"/>
              <w:jc w:val="both"/>
            </w:pPr>
            <w:r>
              <w:rPr>
                <w:rFonts w:ascii="Times New Roman"/>
                <w:b w:val="false"/>
                <w:i w:val="false"/>
                <w:color w:val="000000"/>
                <w:sz w:val="20"/>
              </w:rPr>
              <w:t>
1) амбулаториялық (стационарлық) науқастың жұмысынан уақытша босату қажеттілігін негіздейтін медициналық картасында адамды қарап-тексерудің және оның денсаулық жағдайы туралы деректердің жазылуының болуы;</w:t>
            </w:r>
          </w:p>
          <w:p>
            <w:pPr>
              <w:spacing w:after="20"/>
              <w:ind w:left="20"/>
              <w:jc w:val="both"/>
            </w:pPr>
            <w:r>
              <w:rPr>
                <w:rFonts w:ascii="Times New Roman"/>
                <w:b w:val="false"/>
                <w:i w:val="false"/>
                <w:color w:val="000000"/>
                <w:sz w:val="20"/>
              </w:rPr>
              <w:t>
2) стационарлық емдеудің барлық кезеңіне стационарлық емдеу кезінде (күндізгі стационарларды, оңалту орталықтарын қоса алғанда) адамдар шығарылған күні еңбекке уақытша жарамсыздық туралы парақ пен анықтама беру;</w:t>
            </w:r>
          </w:p>
          <w:p>
            <w:pPr>
              <w:spacing w:after="20"/>
              <w:ind w:left="20"/>
              <w:jc w:val="both"/>
            </w:pPr>
            <w:r>
              <w:rPr>
                <w:rFonts w:ascii="Times New Roman"/>
                <w:b w:val="false"/>
                <w:i w:val="false"/>
                <w:color w:val="000000"/>
                <w:sz w:val="20"/>
              </w:rPr>
              <w:t>
3) Егер адамдардың еңбекке қабілеттілігі толық қалпына келтірілсе, еңбекке уақытша жарамсыздық парағын және анықтамасын стационардан шығару күнімен жабу;</w:t>
            </w:r>
          </w:p>
          <w:p>
            <w:pPr>
              <w:spacing w:after="20"/>
              <w:ind w:left="20"/>
              <w:jc w:val="both"/>
            </w:pPr>
            <w:r>
              <w:rPr>
                <w:rFonts w:ascii="Times New Roman"/>
                <w:b w:val="false"/>
                <w:i w:val="false"/>
                <w:color w:val="000000"/>
                <w:sz w:val="20"/>
              </w:rPr>
              <w:t>
4) еңбекке уақытша жарамсыз болуды жалғастыратын адамдарға еңбекке уақытша жарамсыздық парағын және анықтамасын оның емхананың медицина қызметкеріне келуі немесе медицина қызметкерін үйге шақыруы үшін қажетті уақытты ескере отырып, мерзімге ұзарту (бірақ күнтізбелік бір күннен аспайтын). Тұрғылықты аймағынан тыс жерде ем қабылдаған адамдарға оның тұрақты тұратын жеріне келу үшін қажетті уақыт (бірақ күнтізбелік төрт күннен аспайтын)ескеріледі;</w:t>
            </w:r>
          </w:p>
          <w:p>
            <w:pPr>
              <w:spacing w:after="20"/>
              <w:ind w:left="20"/>
              <w:jc w:val="both"/>
            </w:pPr>
            <w:r>
              <w:rPr>
                <w:rFonts w:ascii="Times New Roman"/>
                <w:b w:val="false"/>
                <w:i w:val="false"/>
                <w:color w:val="000000"/>
                <w:sz w:val="20"/>
              </w:rPr>
              <w:t>
5) алкогольдік немесе есірткілік мас күйінде, сондай-ақ жедел алкогольдік немесе есірткілік мас күйінде алған жарақаттар кезінде еңбекке уақытша жарамсыздық туралы анықтаманы еңбекке уақытша жарамсыздықтың барлық кезеңіне беру;</w:t>
            </w:r>
          </w:p>
          <w:p>
            <w:pPr>
              <w:spacing w:after="20"/>
              <w:ind w:left="20"/>
              <w:jc w:val="both"/>
            </w:pPr>
            <w:r>
              <w:rPr>
                <w:rFonts w:ascii="Times New Roman"/>
                <w:b w:val="false"/>
                <w:i w:val="false"/>
                <w:color w:val="000000"/>
                <w:sz w:val="20"/>
              </w:rPr>
              <w:t>
6) психоневрологиялық диспансердің немесе медицина қызметкерінің (психиатр-дәрігердің) дәрігерлік-консультативтік комиссиясының қорытындысы бойынша өткен күндері медициналық ұйымға уақтылы жүгінбеген кезде психикалық аурумен ауыратын адамдарға еңбекке уақытша жарамсыздық туралы парақ пен анықтама беру;;</w:t>
            </w:r>
          </w:p>
          <w:p>
            <w:pPr>
              <w:spacing w:after="20"/>
              <w:ind w:left="20"/>
              <w:jc w:val="both"/>
            </w:pPr>
            <w:r>
              <w:rPr>
                <w:rFonts w:ascii="Times New Roman"/>
                <w:b w:val="false"/>
                <w:i w:val="false"/>
                <w:color w:val="000000"/>
                <w:sz w:val="20"/>
              </w:rPr>
              <w:t>
7) сот шешімі бойынша сот-медициналық немесе сот-психиатриялық сараптамаға жіберілген және сараптамаға келіп түскен күннен бастап еңбекке жарамсыз деп танылған адамдарға еңбекке уақытша жарамсыздық парағы мен анықтамасын беру;</w:t>
            </w:r>
          </w:p>
          <w:p>
            <w:pPr>
              <w:spacing w:after="20"/>
              <w:ind w:left="20"/>
              <w:jc w:val="both"/>
            </w:pPr>
            <w:r>
              <w:rPr>
                <w:rFonts w:ascii="Times New Roman"/>
                <w:b w:val="false"/>
                <w:i w:val="false"/>
                <w:color w:val="000000"/>
                <w:sz w:val="20"/>
              </w:rPr>
              <w:t>
8) оқуды жұмыспен ұштастыратын адамға бір мезгілде еңбекке уақытша жарамсыздық туралы парақ пен анықтама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Инвазиялық араласулар кезінде және емдеу-диагностикалық іс-шараларды жүргізуге пациенттің не оның заңды өкілінің жазбаша ерікті келісімінің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Анестезиологиялық және реаниматологиялық көмек көрсету талаптарының сақталуы туралы растайтын құжаттаманың болуы:</w:t>
            </w:r>
          </w:p>
          <w:p>
            <w:pPr>
              <w:spacing w:after="20"/>
              <w:ind w:left="20"/>
              <w:jc w:val="both"/>
            </w:pPr>
            <w:r>
              <w:rPr>
                <w:rFonts w:ascii="Times New Roman"/>
                <w:b w:val="false"/>
                <w:i w:val="false"/>
                <w:color w:val="000000"/>
                <w:sz w:val="20"/>
              </w:rPr>
              <w:t>
1) шұғыл және жоспарлы тәртіппен пациенттерге мамандандырылған медициналық көмек көрсету, оның ішінде жоғары технологиялық медициналық қызметтер көрсету;</w:t>
            </w:r>
          </w:p>
          <w:p>
            <w:pPr>
              <w:spacing w:after="20"/>
              <w:ind w:left="20"/>
              <w:jc w:val="both"/>
            </w:pPr>
            <w:r>
              <w:rPr>
                <w:rFonts w:ascii="Times New Roman"/>
                <w:b w:val="false"/>
                <w:i w:val="false"/>
                <w:color w:val="000000"/>
                <w:sz w:val="20"/>
              </w:rPr>
              <w:t>
2) анестезия әдісін айқындау, операция алдындағы дәрі-дәрмектік дайындықты жүзеге асыру және әртүрлі операциялық араласулар, босану, диагностикалық және емдеу рәсімдері кезінде анестезияның әртүрлі әдістемелерін жүргізу;</w:t>
            </w:r>
          </w:p>
          <w:p>
            <w:pPr>
              <w:spacing w:after="20"/>
              <w:ind w:left="20"/>
              <w:jc w:val="both"/>
            </w:pPr>
            <w:r>
              <w:rPr>
                <w:rFonts w:ascii="Times New Roman"/>
                <w:b w:val="false"/>
                <w:i w:val="false"/>
                <w:color w:val="000000"/>
                <w:sz w:val="20"/>
              </w:rPr>
              <w:t>
3) сананы қалпына келтіргенге және өмірлік маңызды органдардың қызметін тұрақтандырғанға дейін "ояну" палаталарында анестезиядан кейінгі кезеңде науқастардың жай-күйін бақылау;</w:t>
            </w:r>
          </w:p>
          <w:p>
            <w:pPr>
              <w:spacing w:after="20"/>
              <w:ind w:left="20"/>
              <w:jc w:val="both"/>
            </w:pPr>
            <w:r>
              <w:rPr>
                <w:rFonts w:ascii="Times New Roman"/>
                <w:b w:val="false"/>
                <w:i w:val="false"/>
                <w:color w:val="000000"/>
                <w:sz w:val="20"/>
              </w:rPr>
              <w:t>
4) өмірлік маңызды органдар мен жүйелер функциясының бұзылу дәрежесін бағалауды және әртүрлі қиын жағдайларда, оның ішінде экстракорпоралдық детоксикация, гипербариялық оттегімен қанықтыру, электрокардиостимуляция әдістерімен реанимация және қарқынды терапия жөніндегі іс-шаралардың кеңейтілген кешенін жүргізуді;</w:t>
            </w:r>
          </w:p>
          <w:p>
            <w:pPr>
              <w:spacing w:after="20"/>
              <w:ind w:left="20"/>
              <w:jc w:val="both"/>
            </w:pPr>
            <w:r>
              <w:rPr>
                <w:rFonts w:ascii="Times New Roman"/>
                <w:b w:val="false"/>
                <w:i w:val="false"/>
                <w:color w:val="000000"/>
                <w:sz w:val="20"/>
              </w:rPr>
              <w:t>
5) интенсивті бақылау (тіршілікті қамтамасыз ету жүйелерінің жай-күйін, сондай-ақ зертханалық және функционалдық диагностика, тыныс алу және қан айналымы мониторингі әдістерін пайдалана отырып метаболизмді жедел бақылау), бұзылуларды толыққанды және мақсатты түзету;</w:t>
            </w:r>
          </w:p>
          <w:p>
            <w:pPr>
              <w:spacing w:after="20"/>
              <w:ind w:left="20"/>
              <w:jc w:val="both"/>
            </w:pPr>
            <w:r>
              <w:rPr>
                <w:rFonts w:ascii="Times New Roman"/>
                <w:b w:val="false"/>
                <w:i w:val="false"/>
                <w:color w:val="000000"/>
                <w:sz w:val="20"/>
              </w:rPr>
              <w:t>
6) басқа бөлімшелерде пациенттерге реанимациялық шаралар жүргізу (көрсетілімдер болған кезде);</w:t>
            </w:r>
          </w:p>
          <w:p>
            <w:pPr>
              <w:spacing w:after="20"/>
              <w:ind w:left="20"/>
              <w:jc w:val="both"/>
            </w:pPr>
            <w:r>
              <w:rPr>
                <w:rFonts w:ascii="Times New Roman"/>
                <w:b w:val="false"/>
                <w:i w:val="false"/>
                <w:color w:val="000000"/>
                <w:sz w:val="20"/>
              </w:rPr>
              <w:t>
7) АРҚТБ жағдайында науқастарды одан әрі емдеу үшін айғақтар белгілеу, сондай-ақ таяу тәулікке емдеу және тексеру жөніндегі ұсынымдармен өмірлік маңызды органдардың функциясын тұрақтандырғаннан кейін науқастарды АРҚТБ бейінді бөлімшелерге ауыстыру;</w:t>
            </w:r>
          </w:p>
          <w:p>
            <w:pPr>
              <w:spacing w:after="20"/>
              <w:ind w:left="20"/>
              <w:jc w:val="both"/>
            </w:pPr>
            <w:r>
              <w:rPr>
                <w:rFonts w:ascii="Times New Roman"/>
                <w:b w:val="false"/>
                <w:i w:val="false"/>
                <w:color w:val="000000"/>
                <w:sz w:val="20"/>
              </w:rPr>
              <w:t>
8) басқа бөлімшелердің дәрігерлеріне практикалық Анестезиология және реаниматология мәселелері бойынша консультация беру;</w:t>
            </w:r>
          </w:p>
          <w:p>
            <w:pPr>
              <w:spacing w:after="20"/>
              <w:ind w:left="20"/>
              <w:jc w:val="both"/>
            </w:pPr>
            <w:r>
              <w:rPr>
                <w:rFonts w:ascii="Times New Roman"/>
                <w:b w:val="false"/>
                <w:i w:val="false"/>
                <w:color w:val="000000"/>
                <w:sz w:val="20"/>
              </w:rPr>
              <w:t>
 9) бөлімше жұмысының тиімділігін және көрсетілетін медициналық көмектің сапасын талдау, медициналық көмек көрсету сапасын арттыру жөніндегі іс-шараларды әзірлеу және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қолдау және ішкі сараптама қызметінің клиникалық аудит жүргізуі туралы құжаттаманың (ішкі бұйрықтар, ережелер, хаттамалар, сауалнамалар, талдамалық анықтамалар) болуы және оны мынадай критерийлер бойынша бағалау:</w:t>
            </w:r>
          </w:p>
          <w:p>
            <w:pPr>
              <w:spacing w:after="20"/>
              <w:ind w:left="20"/>
              <w:jc w:val="both"/>
            </w:pPr>
            <w:r>
              <w:rPr>
                <w:rFonts w:ascii="Times New Roman"/>
                <w:b w:val="false"/>
                <w:i w:val="false"/>
                <w:color w:val="000000"/>
                <w:sz w:val="20"/>
              </w:rPr>
              <w:t>
1) анамнезді жинау сапасы, ол мынадай критерийлер бойынша бағаланады:</w:t>
            </w:r>
          </w:p>
          <w:p>
            <w:pPr>
              <w:spacing w:after="20"/>
              <w:ind w:left="20"/>
              <w:jc w:val="both"/>
            </w:pPr>
            <w:r>
              <w:rPr>
                <w:rFonts w:ascii="Times New Roman"/>
                <w:b w:val="false"/>
                <w:i w:val="false"/>
                <w:color w:val="000000"/>
                <w:sz w:val="20"/>
              </w:rPr>
              <w:t>
анамнез жинаудың болмауы;</w:t>
            </w:r>
          </w:p>
          <w:p>
            <w:pPr>
              <w:spacing w:after="20"/>
              <w:ind w:left="20"/>
              <w:jc w:val="both"/>
            </w:pPr>
            <w:r>
              <w:rPr>
                <w:rFonts w:ascii="Times New Roman"/>
                <w:b w:val="false"/>
                <w:i w:val="false"/>
                <w:color w:val="000000"/>
                <w:sz w:val="20"/>
              </w:rPr>
              <w:t>
анамнезді жинаудың толықтығы;</w:t>
            </w:r>
          </w:p>
          <w:p>
            <w:pPr>
              <w:spacing w:after="20"/>
              <w:ind w:left="20"/>
              <w:jc w:val="both"/>
            </w:pPr>
            <w:r>
              <w:rPr>
                <w:rFonts w:ascii="Times New Roman"/>
                <w:b w:val="false"/>
                <w:i w:val="false"/>
                <w:color w:val="000000"/>
                <w:sz w:val="20"/>
              </w:rPr>
              <w:t>
өткен, созылмалы және тұқым қуалайтын аурулар, жүргізілген гемотрансфузиялар, дәрілік препараттарға төзімділік, аллергологиялық мәртебесі туралы деректердің болуы;</w:t>
            </w:r>
          </w:p>
          <w:p>
            <w:pPr>
              <w:spacing w:after="20"/>
              <w:ind w:left="20"/>
              <w:jc w:val="both"/>
            </w:pPr>
            <w:r>
              <w:rPr>
                <w:rFonts w:ascii="Times New Roman"/>
                <w:b w:val="false"/>
                <w:i w:val="false"/>
                <w:color w:val="000000"/>
                <w:sz w:val="20"/>
              </w:rPr>
              <w:t>
анамнездің сапасыз жиналуына байланысты емдеу-диагностикалық іс-шараларды жүргізу кезінде жіберілген тактикалық қателіктер салдарынан асқынулардың дамуы;</w:t>
            </w:r>
          </w:p>
          <w:p>
            <w:pPr>
              <w:spacing w:after="20"/>
              <w:ind w:left="20"/>
              <w:jc w:val="both"/>
            </w:pPr>
            <w:r>
              <w:rPr>
                <w:rFonts w:ascii="Times New Roman"/>
                <w:b w:val="false"/>
                <w:i w:val="false"/>
                <w:color w:val="000000"/>
                <w:sz w:val="20"/>
              </w:rPr>
              <w:t>
2) мынадай өлшемшарттар бойынша бағаланатын диагностикалық зерттеулер жүргізудің толықтығы мен негізділігі:</w:t>
            </w:r>
          </w:p>
          <w:p>
            <w:pPr>
              <w:spacing w:after="20"/>
              <w:ind w:left="20"/>
              <w:jc w:val="both"/>
            </w:pPr>
            <w:r>
              <w:rPr>
                <w:rFonts w:ascii="Times New Roman"/>
                <w:b w:val="false"/>
                <w:i w:val="false"/>
                <w:color w:val="000000"/>
                <w:sz w:val="20"/>
              </w:rPr>
              <w:t>
диагностикалық шаралардың болмауы;</w:t>
            </w:r>
          </w:p>
          <w:p>
            <w:pPr>
              <w:spacing w:after="20"/>
              <w:ind w:left="20"/>
              <w:jc w:val="both"/>
            </w:pPr>
            <w:r>
              <w:rPr>
                <w:rFonts w:ascii="Times New Roman"/>
                <w:b w:val="false"/>
                <w:i w:val="false"/>
                <w:color w:val="000000"/>
                <w:sz w:val="20"/>
              </w:rPr>
              <w:t>
қате диагноз қоюға және емдеу тактикасындағы қателіктерге әкеп соқтырған диагностикалық зерттеулердің нәтижелері бойынша қате қорытынды немесе қорытындының болмауы;</w:t>
            </w:r>
          </w:p>
          <w:p>
            <w:pPr>
              <w:spacing w:after="20"/>
              <w:ind w:left="20"/>
              <w:jc w:val="both"/>
            </w:pPr>
            <w:r>
              <w:rPr>
                <w:rFonts w:ascii="Times New Roman"/>
                <w:b w:val="false"/>
                <w:i w:val="false"/>
                <w:color w:val="000000"/>
                <w:sz w:val="20"/>
              </w:rPr>
              <w:t>
клиникалық хаттамаларда көзделген диагностикалық зерттеулер жүргізу;</w:t>
            </w:r>
          </w:p>
          <w:p>
            <w:pPr>
              <w:spacing w:after="20"/>
              <w:ind w:left="20"/>
              <w:jc w:val="both"/>
            </w:pPr>
            <w:r>
              <w:rPr>
                <w:rFonts w:ascii="Times New Roman"/>
                <w:b w:val="false"/>
                <w:i w:val="false"/>
                <w:color w:val="000000"/>
                <w:sz w:val="20"/>
              </w:rPr>
              <w:t>
пациенттің денсаулық жағдайы үшін жоғары, негізсіз тәуекелмен диагностикалық зерттеулер жүргізу, клиникалық хаттамаларға кірмеген диагностикалық зерттеулер жүргізудің негізділігі;</w:t>
            </w:r>
          </w:p>
          <w:p>
            <w:pPr>
              <w:spacing w:after="20"/>
              <w:ind w:left="20"/>
              <w:jc w:val="both"/>
            </w:pPr>
            <w:r>
              <w:rPr>
                <w:rFonts w:ascii="Times New Roman"/>
                <w:b w:val="false"/>
                <w:i w:val="false"/>
                <w:color w:val="000000"/>
                <w:sz w:val="20"/>
              </w:rPr>
              <w:t>
дұрыс диагноз қою үшін ақпаратсыз және емдеу мерзімінің негізсіз ұлғаюына және емдеу құнының қымбаттауына әкеп соққан диагностикалық зерттеулер жүргізу;</w:t>
            </w:r>
          </w:p>
          <w:p>
            <w:pPr>
              <w:spacing w:after="20"/>
              <w:ind w:left="20"/>
              <w:jc w:val="both"/>
            </w:pPr>
            <w:r>
              <w:rPr>
                <w:rFonts w:ascii="Times New Roman"/>
                <w:b w:val="false"/>
                <w:i w:val="false"/>
                <w:color w:val="000000"/>
                <w:sz w:val="20"/>
              </w:rPr>
              <w:t>
3) жүргізілген зерттеулердің нәтижелерін ескере отырып, қойылған клиникалық диагноздың дұрыстығы, уақтылығы және негізділігі (жоспарлы емдеуге жатқызу кезінде ауруханаға дейінгі кезеңде жүргізілген зерттеулер ескеріледі), олар мынадай критерийлер бойынша бағаланады:</w:t>
            </w:r>
          </w:p>
          <w:p>
            <w:pPr>
              <w:spacing w:after="20"/>
              <w:ind w:left="20"/>
              <w:jc w:val="both"/>
            </w:pPr>
            <w:r>
              <w:rPr>
                <w:rFonts w:ascii="Times New Roman"/>
                <w:b w:val="false"/>
                <w:i w:val="false"/>
                <w:color w:val="000000"/>
                <w:sz w:val="20"/>
              </w:rPr>
              <w:t>
диагноз жоқ, толық емес немесе дұрыс емес, аурулардың халықаралық классификациясына сәйкес келмейді;</w:t>
            </w:r>
          </w:p>
          <w:p>
            <w:pPr>
              <w:spacing w:after="20"/>
              <w:ind w:left="20"/>
              <w:jc w:val="both"/>
            </w:pPr>
            <w:r>
              <w:rPr>
                <w:rFonts w:ascii="Times New Roman"/>
                <w:b w:val="false"/>
                <w:i w:val="false"/>
                <w:color w:val="000000"/>
                <w:sz w:val="20"/>
              </w:rPr>
              <w:t>
аурудың ауырлығын анықтайтын жетекші патологиялық синдром анықталмаған, қатар жүретін аурулар мен асқынулар танылмаған;</w:t>
            </w:r>
          </w:p>
          <w:p>
            <w:pPr>
              <w:spacing w:after="20"/>
              <w:ind w:left="20"/>
              <w:jc w:val="both"/>
            </w:pPr>
            <w:r>
              <w:rPr>
                <w:rFonts w:ascii="Times New Roman"/>
                <w:b w:val="false"/>
                <w:i w:val="false"/>
                <w:color w:val="000000"/>
                <w:sz w:val="20"/>
              </w:rPr>
              <w:t>
диагноз дұрыс, бірақ толық емес, жетекші патологиялық синдром оқшауланған асқынулармен ерекшеленбейді, нәтижеге әсер ететін қатар жүретін аурулар танылмайды;</w:t>
            </w:r>
          </w:p>
          <w:p>
            <w:pPr>
              <w:spacing w:after="20"/>
              <w:ind w:left="20"/>
              <w:jc w:val="both"/>
            </w:pPr>
            <w:r>
              <w:rPr>
                <w:rFonts w:ascii="Times New Roman"/>
                <w:b w:val="false"/>
                <w:i w:val="false"/>
                <w:color w:val="000000"/>
                <w:sz w:val="20"/>
              </w:rPr>
              <w:t>
негізгі аурудың диагнозы дұрыс, бірақ емдеу нәтижесіне әсер ететін қатар жүретін аурулар диагнозы қойылмаған.</w:t>
            </w:r>
          </w:p>
          <w:p>
            <w:pPr>
              <w:spacing w:after="20"/>
              <w:ind w:left="20"/>
              <w:jc w:val="both"/>
            </w:pPr>
            <w:r>
              <w:rPr>
                <w:rFonts w:ascii="Times New Roman"/>
                <w:b w:val="false"/>
                <w:i w:val="false"/>
                <w:color w:val="000000"/>
                <w:sz w:val="20"/>
              </w:rPr>
              <w:t>
Дұрыс емес және (немесе) уақтылы диагноз қоюдың объективті себептері (негізгі аурудың атипті ағымы, ілеспе аурудың асимптоматикалық ағымы, сирек кездесетін асқынулар және ілеспе аурулар) сараптама нәтижелерінде көрсетіледі. Дұрыс емес және (немесе)уақтылы диагноз қоюдың медициналық қызметтер (көмек) көрсетудің кейінгі кезеңдеріне әсерін бағалау жүргізіледі;</w:t>
            </w:r>
          </w:p>
          <w:p>
            <w:pPr>
              <w:spacing w:after="20"/>
              <w:ind w:left="20"/>
              <w:jc w:val="both"/>
            </w:pPr>
            <w:r>
              <w:rPr>
                <w:rFonts w:ascii="Times New Roman"/>
                <w:b w:val="false"/>
                <w:i w:val="false"/>
                <w:color w:val="000000"/>
                <w:sz w:val="20"/>
              </w:rPr>
              <w:t>
4) бейінді мамандардың консультацияларының уақтылығы мен сапасы, олар мынадай өлшемшарттар бойынша бағаланады:</w:t>
            </w:r>
          </w:p>
          <w:p>
            <w:pPr>
              <w:spacing w:after="20"/>
              <w:ind w:left="20"/>
              <w:jc w:val="both"/>
            </w:pPr>
            <w:r>
              <w:rPr>
                <w:rFonts w:ascii="Times New Roman"/>
                <w:b w:val="false"/>
                <w:i w:val="false"/>
                <w:color w:val="000000"/>
                <w:sz w:val="20"/>
              </w:rPr>
              <w:t>
аурудың нәтижесіне теріс әсер еткен симптомдар мен синдромдарды қате түсіндіруге әкелетін консультацияның болмауы;</w:t>
            </w:r>
          </w:p>
          <w:p>
            <w:pPr>
              <w:spacing w:after="20"/>
              <w:ind w:left="20"/>
              <w:jc w:val="both"/>
            </w:pPr>
            <w:r>
              <w:rPr>
                <w:rFonts w:ascii="Times New Roman"/>
                <w:b w:val="false"/>
                <w:i w:val="false"/>
                <w:color w:val="000000"/>
                <w:sz w:val="20"/>
              </w:rPr>
              <w:t>
кеңес уақтылы, диагноз қою кезінде кеңесшінің пікірін ескермеу аурудың нәтижесіне ішінара әсер етті;</w:t>
            </w:r>
          </w:p>
          <w:p>
            <w:pPr>
              <w:spacing w:after="20"/>
              <w:ind w:left="20"/>
              <w:jc w:val="both"/>
            </w:pPr>
            <w:r>
              <w:rPr>
                <w:rFonts w:ascii="Times New Roman"/>
                <w:b w:val="false"/>
                <w:i w:val="false"/>
                <w:color w:val="000000"/>
                <w:sz w:val="20"/>
              </w:rPr>
              <w:t>
кеңес уақтылы, диагноз қою кезінде кеңесшінің пікірі ескерілді, емдеу бойынша кеңесшінің ұсынысын орындамау аурудың нәтижесіне ішінара әсер етті;</w:t>
            </w:r>
          </w:p>
          <w:p>
            <w:pPr>
              <w:spacing w:after="20"/>
              <w:ind w:left="20"/>
              <w:jc w:val="both"/>
            </w:pPr>
            <w:r>
              <w:rPr>
                <w:rFonts w:ascii="Times New Roman"/>
                <w:b w:val="false"/>
                <w:i w:val="false"/>
                <w:color w:val="000000"/>
                <w:sz w:val="20"/>
              </w:rPr>
              <w:t>
консультанттың пікірі қате және аурудың нәтижесіне әсер етті.</w:t>
            </w:r>
          </w:p>
          <w:p>
            <w:pPr>
              <w:spacing w:after="20"/>
              <w:ind w:left="20"/>
              <w:jc w:val="both"/>
            </w:pPr>
            <w:r>
              <w:rPr>
                <w:rFonts w:ascii="Times New Roman"/>
                <w:b w:val="false"/>
                <w:i w:val="false"/>
                <w:color w:val="000000"/>
                <w:sz w:val="20"/>
              </w:rPr>
              <w:t>
Уақтылы консультацияланбау себептерінің объективтілігіне бағалау жүргізу және диагнозды уақтылы қоймаудың медициналық қызметтер (көмек)көрсетудің кейінгі кезеңдеріне әсері туралы растайтын құжаттаманың болуы;</w:t>
            </w:r>
          </w:p>
          <w:p>
            <w:pPr>
              <w:spacing w:after="20"/>
              <w:ind w:left="20"/>
              <w:jc w:val="both"/>
            </w:pPr>
            <w:r>
              <w:rPr>
                <w:rFonts w:ascii="Times New Roman"/>
                <w:b w:val="false"/>
                <w:i w:val="false"/>
                <w:color w:val="000000"/>
                <w:sz w:val="20"/>
              </w:rPr>
              <w:t>
5) мынадай өлшемшарттар бойынша бағаланатын емдеу іс-шараларын жүргізудің көлемі, сапасы және негізділігі:</w:t>
            </w:r>
          </w:p>
          <w:p>
            <w:pPr>
              <w:spacing w:after="20"/>
              <w:ind w:left="20"/>
              <w:jc w:val="both"/>
            </w:pPr>
            <w:r>
              <w:rPr>
                <w:rFonts w:ascii="Times New Roman"/>
                <w:b w:val="false"/>
                <w:i w:val="false"/>
                <w:color w:val="000000"/>
                <w:sz w:val="20"/>
              </w:rPr>
              <w:t>
көрсетілімдер болған кезде емдеудің болмауы;</w:t>
            </w:r>
          </w:p>
          <w:p>
            <w:pPr>
              <w:spacing w:after="20"/>
              <w:ind w:left="20"/>
              <w:jc w:val="both"/>
            </w:pPr>
            <w:r>
              <w:rPr>
                <w:rFonts w:ascii="Times New Roman"/>
                <w:b w:val="false"/>
                <w:i w:val="false"/>
                <w:color w:val="000000"/>
                <w:sz w:val="20"/>
              </w:rPr>
              <w:t>
көрсетілімдер болмаған кезде емдеуді тағайындау;</w:t>
            </w:r>
          </w:p>
          <w:p>
            <w:pPr>
              <w:spacing w:after="20"/>
              <w:ind w:left="20"/>
              <w:jc w:val="both"/>
            </w:pPr>
            <w:r>
              <w:rPr>
                <w:rFonts w:ascii="Times New Roman"/>
                <w:b w:val="false"/>
                <w:i w:val="false"/>
                <w:color w:val="000000"/>
                <w:sz w:val="20"/>
              </w:rPr>
              <w:t>
аурудың, қатар жүретін аурулардың және асқынулардың ерекшеліктерін ескермей, тиімсіз емдеу шараларын тағайындау;</w:t>
            </w:r>
          </w:p>
          <w:p>
            <w:pPr>
              <w:spacing w:after="20"/>
              <w:ind w:left="20"/>
              <w:jc w:val="both"/>
            </w:pPr>
            <w:r>
              <w:rPr>
                <w:rFonts w:ascii="Times New Roman"/>
                <w:b w:val="false"/>
                <w:i w:val="false"/>
                <w:color w:val="000000"/>
                <w:sz w:val="20"/>
              </w:rPr>
              <w:t>
ағзалар мен жүйелердің функционалдық жай-күйін, дәлелденген клиникалық тиімділіксіз дәрілік заттарды тағайындауды есепке алмағанда, емдеу іс-шараларын толық көлемде орындау;</w:t>
            </w:r>
          </w:p>
          <w:p>
            <w:pPr>
              <w:spacing w:after="20"/>
              <w:ind w:left="20"/>
              <w:jc w:val="both"/>
            </w:pPr>
            <w:r>
              <w:rPr>
                <w:rFonts w:ascii="Times New Roman"/>
                <w:b w:val="false"/>
                <w:i w:val="false"/>
                <w:color w:val="000000"/>
                <w:sz w:val="20"/>
              </w:rPr>
              <w:t>
клиникалық хаттамалардың талаптарынан негізсіз ауытқу, жаңа патологиялық синдромның дамуына және пациенттің жағдайының нашарлауына алып келген полипрагмазияның болуы;</w:t>
            </w:r>
          </w:p>
          <w:p>
            <w:pPr>
              <w:spacing w:after="20"/>
              <w:ind w:left="20"/>
              <w:jc w:val="both"/>
            </w:pPr>
            <w:r>
              <w:rPr>
                <w:rFonts w:ascii="Times New Roman"/>
                <w:b w:val="false"/>
                <w:i w:val="false"/>
                <w:color w:val="000000"/>
                <w:sz w:val="20"/>
              </w:rPr>
              <w:t>
 6) медициналық араласудан кейінгі асқынулардың болмауы немесе дамуы, барлық туындаған асқынулар, оның ішінде хирургиялық араласуларға (кеш хирургиялық араласу, жеткіліксіз көлем мен әдіс, техникалық ақаулар) және диагностикалық рәсімдерге байланысты бағаланады;</w:t>
            </w:r>
          </w:p>
          <w:p>
            <w:pPr>
              <w:spacing w:after="20"/>
              <w:ind w:left="20"/>
              <w:jc w:val="both"/>
            </w:pPr>
            <w:r>
              <w:rPr>
                <w:rFonts w:ascii="Times New Roman"/>
                <w:b w:val="false"/>
                <w:i w:val="false"/>
                <w:color w:val="000000"/>
                <w:sz w:val="20"/>
              </w:rPr>
              <w:t>
 7) қол жеткізілген нәтиже, ол мынадай критерийлер бойынша бағаланады:</w:t>
            </w:r>
          </w:p>
          <w:p>
            <w:pPr>
              <w:spacing w:after="20"/>
              <w:ind w:left="20"/>
              <w:jc w:val="both"/>
            </w:pPr>
            <w:r>
              <w:rPr>
                <w:rFonts w:ascii="Times New Roman"/>
                <w:b w:val="false"/>
                <w:i w:val="false"/>
                <w:color w:val="000000"/>
                <w:sz w:val="20"/>
              </w:rPr>
              <w:t>
медициналық қызмет көрсету (көмек)технологиясын сақтай отырып, күтілетін клиникалық әсерге қол жеткізу;</w:t>
            </w:r>
          </w:p>
          <w:p>
            <w:pPr>
              <w:spacing w:after="20"/>
              <w:ind w:left="20"/>
              <w:jc w:val="both"/>
            </w:pPr>
            <w:r>
              <w:rPr>
                <w:rFonts w:ascii="Times New Roman"/>
                <w:b w:val="false"/>
                <w:i w:val="false"/>
                <w:color w:val="000000"/>
                <w:sz w:val="20"/>
              </w:rPr>
              <w:t>
анамнезді сапасыз жинау және диагностикалық зерттеулер жүргізу салдарынан емдік және профилактикалық іс шаралардың клиникалық әсерінің болмауы;</w:t>
            </w:r>
          </w:p>
          <w:p>
            <w:pPr>
              <w:spacing w:after="20"/>
              <w:ind w:left="20"/>
              <w:jc w:val="both"/>
            </w:pPr>
            <w:r>
              <w:rPr>
                <w:rFonts w:ascii="Times New Roman"/>
                <w:b w:val="false"/>
                <w:i w:val="false"/>
                <w:color w:val="000000"/>
                <w:sz w:val="20"/>
              </w:rPr>
              <w:t>
аурудың, қатар жүретін аурулардың, асқынулардың ерекшеліктерін ескермей, тиімсіз емдеу, профилактикалық іс-шараларды жүргізу салдарынан күтілетін клиникалық әсердің болмауы, дәлелденген клиникалық тиімділігі жоқ дәрілік заттарды тағайындау;</w:t>
            </w:r>
          </w:p>
          <w:p>
            <w:pPr>
              <w:spacing w:after="20"/>
              <w:ind w:left="20"/>
              <w:jc w:val="both"/>
            </w:pPr>
            <w:r>
              <w:rPr>
                <w:rFonts w:ascii="Times New Roman"/>
                <w:b w:val="false"/>
                <w:i w:val="false"/>
                <w:color w:val="000000"/>
                <w:sz w:val="20"/>
              </w:rPr>
              <w:t>
жағымсыз салдардың дамуына себеп болған полипрагмазияның болуы;</w:t>
            </w:r>
          </w:p>
          <w:p>
            <w:pPr>
              <w:spacing w:after="20"/>
              <w:ind w:left="20"/>
              <w:jc w:val="both"/>
            </w:pPr>
            <w:r>
              <w:rPr>
                <w:rFonts w:ascii="Times New Roman"/>
                <w:b w:val="false"/>
                <w:i w:val="false"/>
                <w:color w:val="000000"/>
                <w:sz w:val="20"/>
              </w:rPr>
              <w:t>
 8) көрсетілген медициналық көмектің сипатын, көлемі мен сапасын көрсететін пациенттердің денсаулық жағдайы туралы деректерді жазуға арналған бастапқы медициналық құжаттамадағы жазбалардың болуы, толықтығы және сапасы бойынша бағаланатын медициналық құжаттаманы жүргізу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(лар) _______________ _____________________ </w:t>
      </w:r>
    </w:p>
    <w:p>
      <w:pPr>
        <w:spacing w:after="0"/>
        <w:ind w:left="0"/>
        <w:jc w:val="both"/>
      </w:pPr>
      <w:r>
        <w:rPr>
          <w:rFonts w:ascii="Times New Roman"/>
          <w:b w:val="false"/>
          <w:i w:val="false"/>
          <w:color w:val="000000"/>
          <w:sz w:val="28"/>
        </w:rPr>
        <w:t xml:space="preserve">
      (лауазым)             (қолы) </w:t>
      </w:r>
    </w:p>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Бақылау субъектісінің басшысы ________________ _______________ </w:t>
      </w:r>
    </w:p>
    <w:p>
      <w:pPr>
        <w:spacing w:after="0"/>
        <w:ind w:left="0"/>
        <w:jc w:val="both"/>
      </w:pPr>
      <w:r>
        <w:rPr>
          <w:rFonts w:ascii="Times New Roman"/>
          <w:b w:val="false"/>
          <w:i w:val="false"/>
          <w:color w:val="000000"/>
          <w:sz w:val="28"/>
        </w:rPr>
        <w:t xml:space="preserve">
      (лауазым)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2018 жылғы 15 қарашадағы</w:t>
            </w:r>
            <w:r>
              <w:br/>
            </w:r>
            <w:r>
              <w:rPr>
                <w:rFonts w:ascii="Times New Roman"/>
                <w:b w:val="false"/>
                <w:i w:val="false"/>
                <w:color w:val="000000"/>
                <w:sz w:val="20"/>
              </w:rPr>
              <w:t>№32 және</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2018 жылғы 15 қарашадағы</w:t>
            </w:r>
            <w:r>
              <w:br/>
            </w:r>
            <w:r>
              <w:rPr>
                <w:rFonts w:ascii="Times New Roman"/>
                <w:b w:val="false"/>
                <w:i w:val="false"/>
                <w:color w:val="000000"/>
                <w:sz w:val="20"/>
              </w:rPr>
              <w:t>№ 70 бірлескен бұйрыққа</w:t>
            </w:r>
            <w:r>
              <w:br/>
            </w:r>
            <w:r>
              <w:rPr>
                <w:rFonts w:ascii="Times New Roman"/>
                <w:b w:val="false"/>
                <w:i w:val="false"/>
                <w:color w:val="000000"/>
                <w:sz w:val="20"/>
              </w:rPr>
              <w:t>8- қосымша</w:t>
            </w:r>
          </w:p>
        </w:tc>
      </w:tr>
    </w:tbl>
    <w:bookmarkStart w:name="z90" w:id="111"/>
    <w:p>
      <w:pPr>
        <w:spacing w:after="0"/>
        <w:ind w:left="0"/>
        <w:jc w:val="left"/>
      </w:pPr>
      <w:r>
        <w:rPr>
          <w:rFonts w:ascii="Times New Roman"/>
          <w:b/>
          <w:i w:val="false"/>
          <w:color w:val="000000"/>
        </w:rPr>
        <w:t xml:space="preserve"> Тексеру парағы</w:t>
      </w:r>
    </w:p>
    <w:bookmarkEnd w:id="111"/>
    <w:p>
      <w:pPr>
        <w:spacing w:after="0"/>
        <w:ind w:left="0"/>
        <w:jc w:val="both"/>
      </w:pPr>
      <w:r>
        <w:rPr>
          <w:rFonts w:ascii="Times New Roman"/>
          <w:b w:val="false"/>
          <w:i w:val="false"/>
          <w:color w:val="ff0000"/>
          <w:sz w:val="28"/>
        </w:rPr>
        <w:t xml:space="preserve">
      Ескерту. 8-қосымша жаңа редакцияда - ҚР Денсаулық сақтау министрінің 29.05.2023 № 90 және ҚР Ұлттық экономика министрінің 29.05.2023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медициналық қызмет көрсету сапасы саласында 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Кәсіпкерлік кодексінің </w:t>
      </w:r>
    </w:p>
    <w:p>
      <w:pPr>
        <w:spacing w:after="0"/>
        <w:ind w:left="0"/>
        <w:jc w:val="both"/>
      </w:pPr>
      <w:r>
        <w:rPr>
          <w:rFonts w:ascii="Times New Roman"/>
          <w:b w:val="false"/>
          <w:i w:val="false"/>
          <w:color w:val="000000"/>
          <w:sz w:val="28"/>
        </w:rPr>
        <w:t xml:space="preserve">
      ________________________________________ саласында/аясында </w:t>
      </w:r>
      <w:r>
        <w:rPr>
          <w:rFonts w:ascii="Times New Roman"/>
          <w:b w:val="false"/>
          <w:i w:val="false"/>
          <w:color w:val="000000"/>
          <w:sz w:val="28"/>
        </w:rPr>
        <w:t>138 -бабына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фтизиатриялық көмек көрсететін субъектілерге (объектілерге) </w:t>
      </w:r>
    </w:p>
    <w:p>
      <w:pPr>
        <w:spacing w:after="0"/>
        <w:ind w:left="0"/>
        <w:jc w:val="both"/>
      </w:pPr>
      <w:r>
        <w:rPr>
          <w:rFonts w:ascii="Times New Roman"/>
          <w:b w:val="false"/>
          <w:i w:val="false"/>
          <w:color w:val="000000"/>
          <w:sz w:val="28"/>
        </w:rPr>
        <w:t xml:space="preserve">
      қатысты _______________________________ </w:t>
      </w:r>
    </w:p>
    <w:p>
      <w:pPr>
        <w:spacing w:after="0"/>
        <w:ind w:left="0"/>
        <w:jc w:val="both"/>
      </w:pPr>
      <w:r>
        <w:rPr>
          <w:rFonts w:ascii="Times New Roman"/>
          <w:b w:val="false"/>
          <w:i w:val="false"/>
          <w:color w:val="000000"/>
          <w:sz w:val="28"/>
        </w:rPr>
        <w:t xml:space="preserve">
      бақылау субъектілерінің (объектілерінің) біртекті тобының атауы </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 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 ____________________________________ </w:t>
      </w:r>
    </w:p>
    <w:p>
      <w:pPr>
        <w:spacing w:after="0"/>
        <w:ind w:left="0"/>
        <w:jc w:val="both"/>
      </w:pPr>
      <w:r>
        <w:rPr>
          <w:rFonts w:ascii="Times New Roman"/>
          <w:b w:val="false"/>
          <w:i w:val="false"/>
          <w:color w:val="000000"/>
          <w:sz w:val="28"/>
        </w:rPr>
        <w:t>
      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деңгейде туберкулезге қарсы көмек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көлеміне және (немесе) тегін негізде міндетті әлеуметтік медициналық сақтандыру жүйесіне кіретін медициналық көмек көрсету туралы растайтын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мамандарының мынадай іс-шараларды жүзеге асырғаны туралы растайтын құжаттаманың болуы:</w:t>
            </w:r>
          </w:p>
          <w:p>
            <w:pPr>
              <w:spacing w:after="20"/>
              <w:ind w:left="20"/>
              <w:jc w:val="both"/>
            </w:pPr>
            <w:r>
              <w:rPr>
                <w:rFonts w:ascii="Times New Roman"/>
                <w:b w:val="false"/>
                <w:i w:val="false"/>
                <w:color w:val="000000"/>
                <w:sz w:val="20"/>
              </w:rPr>
              <w:t>
1) туберкулездің алдын алу, ерте анықтау бойынша ақпараттық-түсіндіру жұмыстарын жүргізу;</w:t>
            </w:r>
          </w:p>
          <w:p>
            <w:pPr>
              <w:spacing w:after="20"/>
              <w:ind w:left="20"/>
              <w:jc w:val="both"/>
            </w:pPr>
            <w:r>
              <w:rPr>
                <w:rFonts w:ascii="Times New Roman"/>
                <w:b w:val="false"/>
                <w:i w:val="false"/>
                <w:color w:val="000000"/>
                <w:sz w:val="20"/>
              </w:rPr>
              <w:t>
2) медициналық құжаттамада тексеру нәтижелерін ресімдей отырып, флюорографиялық зерттеп-қарауды жоспарлау (тиісті адамдардың тізімдерін қалыптастыру, кестені ресімдеу), ұйымдастыру және жүргізу;</w:t>
            </w:r>
          </w:p>
          <w:p>
            <w:pPr>
              <w:spacing w:after="20"/>
              <w:ind w:left="20"/>
              <w:jc w:val="both"/>
            </w:pPr>
            <w:r>
              <w:rPr>
                <w:rFonts w:ascii="Times New Roman"/>
                <w:b w:val="false"/>
                <w:i w:val="false"/>
                <w:color w:val="000000"/>
                <w:sz w:val="20"/>
              </w:rPr>
              <w:t>
3) Тексеру нәтижелерін медициналық құжаттамада ресімдей отырып, балалар мен жасөспірімдердің туберкулинодиагностикасын жоспарлау (тиісті адамдардың тізімдерін қалыптастыру, кестені ресімдеу), ұйымдастыру және жүргізу, туберкулинопозитивті балаларды жете тексеруді жүргізу);</w:t>
            </w:r>
          </w:p>
          <w:p>
            <w:pPr>
              <w:spacing w:after="20"/>
              <w:ind w:left="20"/>
              <w:jc w:val="both"/>
            </w:pPr>
            <w:r>
              <w:rPr>
                <w:rFonts w:ascii="Times New Roman"/>
                <w:b w:val="false"/>
                <w:i w:val="false"/>
                <w:color w:val="000000"/>
                <w:sz w:val="20"/>
              </w:rPr>
              <w:t>
4) диагностикалық тексеру алгоритмі бойынша туберкулезге күдік болған кезде адамдарды тексеруге жіберу;</w:t>
            </w:r>
          </w:p>
          <w:p>
            <w:pPr>
              <w:spacing w:after="20"/>
              <w:ind w:left="20"/>
              <w:jc w:val="both"/>
            </w:pPr>
            <w:r>
              <w:rPr>
                <w:rFonts w:ascii="Times New Roman"/>
                <w:b w:val="false"/>
                <w:i w:val="false"/>
                <w:color w:val="000000"/>
                <w:sz w:val="20"/>
              </w:rPr>
              <w:t>
5) флюрографиялық зерттеп-қараудың оң нәтижелері бар адамдарды, алғаш рет оң және гиперергиялық туберкулин сынамасы анықталған, туберкулинге сезімталдығы 6 мм және одан да көп ұлғайған балалар мен жасөспірімдерді, туберкулезге қарсы егуге жағымсыз реакциялары мен асқынулары бар балаларды фтизиатрға жіберу;</w:t>
            </w:r>
          </w:p>
          <w:p>
            <w:pPr>
              <w:spacing w:after="20"/>
              <w:ind w:left="20"/>
              <w:jc w:val="both"/>
            </w:pPr>
            <w:r>
              <w:rPr>
                <w:rFonts w:ascii="Times New Roman"/>
                <w:b w:val="false"/>
                <w:i w:val="false"/>
                <w:color w:val="000000"/>
                <w:sz w:val="20"/>
              </w:rPr>
              <w:t>
6) туберкулезге қарсы вакцинациялауды жоспарлау, ұйымдастыру және жүргізу;</w:t>
            </w:r>
          </w:p>
          <w:p>
            <w:pPr>
              <w:spacing w:after="20"/>
              <w:ind w:left="20"/>
              <w:jc w:val="both"/>
            </w:pPr>
            <w:r>
              <w:rPr>
                <w:rFonts w:ascii="Times New Roman"/>
                <w:b w:val="false"/>
                <w:i w:val="false"/>
                <w:color w:val="000000"/>
                <w:sz w:val="20"/>
              </w:rPr>
              <w:t>
7) туберкулез инфекциясын (бұдан әрі-ТИ) фтизиатрдың тағайындауы бойынша, оның ішінде бейнебақылау режимінде бақыланатын емдеу;</w:t>
            </w:r>
          </w:p>
          <w:p>
            <w:pPr>
              <w:spacing w:after="20"/>
              <w:ind w:left="20"/>
              <w:jc w:val="both"/>
            </w:pPr>
            <w:r>
              <w:rPr>
                <w:rFonts w:ascii="Times New Roman"/>
                <w:b w:val="false"/>
                <w:i w:val="false"/>
                <w:color w:val="000000"/>
                <w:sz w:val="20"/>
              </w:rPr>
              <w:t xml:space="preserve">
 8) контактілерді тексеру; </w:t>
            </w:r>
          </w:p>
          <w:p>
            <w:pPr>
              <w:spacing w:after="20"/>
              <w:ind w:left="20"/>
              <w:jc w:val="both"/>
            </w:pPr>
            <w:r>
              <w:rPr>
                <w:rFonts w:ascii="Times New Roman"/>
                <w:b w:val="false"/>
                <w:i w:val="false"/>
                <w:color w:val="000000"/>
                <w:sz w:val="20"/>
              </w:rPr>
              <w:t xml:space="preserve">
 9) туберкулезбен ауыратын науқастарды тікелей-бақыланатын немесе бейнебақыланатын амбулаториялық емдеу; </w:t>
            </w:r>
          </w:p>
          <w:p>
            <w:pPr>
              <w:spacing w:after="20"/>
              <w:ind w:left="20"/>
              <w:jc w:val="both"/>
            </w:pPr>
            <w:r>
              <w:rPr>
                <w:rFonts w:ascii="Times New Roman"/>
                <w:b w:val="false"/>
                <w:i w:val="false"/>
                <w:color w:val="000000"/>
                <w:sz w:val="20"/>
              </w:rPr>
              <w:t>
10) фтизиатрдың тағайындауы бойынша туберкулезге қарсы препараттарға жағымсыз реакцияларды диагностикалау және емдеу;</w:t>
            </w:r>
          </w:p>
          <w:p>
            <w:pPr>
              <w:spacing w:after="20"/>
              <w:ind w:left="20"/>
              <w:jc w:val="both"/>
            </w:pPr>
            <w:r>
              <w:rPr>
                <w:rFonts w:ascii="Times New Roman"/>
                <w:b w:val="false"/>
                <w:i w:val="false"/>
                <w:color w:val="000000"/>
                <w:sz w:val="20"/>
              </w:rPr>
              <w:t>
11) қатар жүретін ауруларды диагностикалау және емдеу;</w:t>
            </w:r>
          </w:p>
          <w:p>
            <w:pPr>
              <w:spacing w:after="20"/>
              <w:ind w:left="20"/>
              <w:jc w:val="both"/>
            </w:pPr>
            <w:r>
              <w:rPr>
                <w:rFonts w:ascii="Times New Roman"/>
                <w:b w:val="false"/>
                <w:i w:val="false"/>
                <w:color w:val="000000"/>
                <w:sz w:val="20"/>
              </w:rPr>
              <w:t xml:space="preserve">
 12) амбулаториялық емдеудегі туберкулезбен, оның ішінде көп және кең дәріге төзімді туберкулезбен ауыратын науқастардың медициналық карталарын жүргізу; </w:t>
            </w:r>
          </w:p>
          <w:p>
            <w:pPr>
              <w:spacing w:after="20"/>
              <w:ind w:left="20"/>
              <w:jc w:val="both"/>
            </w:pPr>
            <w:r>
              <w:rPr>
                <w:rFonts w:ascii="Times New Roman"/>
                <w:b w:val="false"/>
                <w:i w:val="false"/>
                <w:color w:val="000000"/>
                <w:sz w:val="20"/>
              </w:rPr>
              <w:t>
 13) өз құзыреті шегінде туберкулезбен ауыратын науқастардың ұлттық тіркеліміне деректерді тұрақты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схема бойынша МСАК көрсететін ұйымдарда туберкулезге күдік болған кезде пациентті тексеру бойынша растайтын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Аурудың жоғары қаупі бар және міндетті жыл сайынғы флюорографиялық тексеруге жататын халықтың нысаналы тобы арасында флюорография әдісімен туберкулезді анықтау туралы растайтын құжаттаманың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емдеу жүргізу үшін МСАК ұйымдарында тікелей бақыланатын емдеу кабинеттерін (бұдан әрі-ТБК) ұйымдастыру туралы растайтын құжаттаманың болуы. Науқас дәрі-дәрмектерді ТБК кабинетінде жауапты медицина қызметкерінің бақылауымен қабылдайды және қабылдайды. 10 күнде бір рет тікелей бақыланатын емдеудегі науқастарды МСАК дәрігері/емхананың фтизиатры тексереді, көрсеткіштер бойынша-жиірек. Ауылдық жерде тұратын науқастарды айына бір рет фтизиатр тексереді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ем алатын науқастың клиникалық жай-күйіне жағымсыз реакциялар мен құбылыстардың болуына бағалау жүргізуді күн сайын емдеуші дәрігер немесе фтизиатр-дәрігер, тікелей бақыланатын емдеу кабинетінің медицина қызметкері жүзеге асырады. Дәрілік препаратқа жағымсыз реакциялар мен құбылыстарды анықтаған медицина қызметкері хабарлама-картаны толтырады және пациенттің медициналық құжаттамасына жазба ресімдейді.</w:t>
            </w:r>
          </w:p>
          <w:p>
            <w:pPr>
              <w:spacing w:after="20"/>
              <w:ind w:left="20"/>
              <w:jc w:val="both"/>
            </w:pPr>
            <w:r>
              <w:rPr>
                <w:rFonts w:ascii="Times New Roman"/>
                <w:b w:val="false"/>
                <w:i w:val="false"/>
                <w:color w:val="000000"/>
                <w:sz w:val="20"/>
              </w:rPr>
              <w:t>
Жағымсыз реакциялар мен құбылыстар туралы бастапқы ақпаратты медициналық ұйымның жауапты тұлғасы дәрілік заттар мен медициналық бұйымдардың айналысы саласындағы мемлекеттік сараптама ұйымына береді. Карт-хабарламалардың тіркелуін бақылау фармакологиялық қадағалау жөніндегі жауапты тұлғаға жүктеледі.</w:t>
            </w:r>
          </w:p>
          <w:p>
            <w:pPr>
              <w:spacing w:after="20"/>
              <w:ind w:left="20"/>
              <w:jc w:val="both"/>
            </w:pPr>
            <w:r>
              <w:rPr>
                <w:rFonts w:ascii="Times New Roman"/>
                <w:b w:val="false"/>
                <w:i w:val="false"/>
                <w:color w:val="000000"/>
                <w:sz w:val="20"/>
              </w:rPr>
              <w:t>
Жағымсыз реакциялар мен құбылыстардың әрбір жағдайы қабылданатын дәрі-дәрмектермен себеп-салдарлық байланысты анықтау үшін орталықтандырылған дәрігерлік-консультатиялық комиссияның отырысында қаралады.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препараттардың қозғалысын амбулаториялық деңгейде ТҚП тіркеу журналында есепке алудың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Химиотерапияның толық курсын өткізу қажеттігі туралы емделу басталғанға дейін пациентпен (балалардың ата-аналарымен немесе қамқоршыларымен) әңгімелесу жүргізу, кейіннен ақпараттандырылған келісімге қол қою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есепке алу және диспансерлік бақылау туралы растайтын құжаттаманың болуы тіркеуге қарамастан, нақты тұратын, жұмыс істейтін, оқитын немесе әскери қызмет өткеретін жері бойынша МСАК көрсететін ұйымдарда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Дәрігерлік-консультациялық комиссияны ұйымдастыру және өткізу кезінде мынадай талаптардың сақталғаны туралы растайтын құжаттаманың болуы:</w:t>
            </w:r>
          </w:p>
          <w:p>
            <w:pPr>
              <w:spacing w:after="20"/>
              <w:ind w:left="20"/>
              <w:jc w:val="both"/>
            </w:pPr>
            <w:r>
              <w:rPr>
                <w:rFonts w:ascii="Times New Roman"/>
                <w:b w:val="false"/>
                <w:i w:val="false"/>
                <w:color w:val="000000"/>
                <w:sz w:val="20"/>
              </w:rPr>
              <w:t>
1) медициналық ұйым басшысының бұйрығының болуы:</w:t>
            </w:r>
          </w:p>
          <w:p>
            <w:pPr>
              <w:spacing w:after="20"/>
              <w:ind w:left="20"/>
              <w:jc w:val="both"/>
            </w:pPr>
            <w:r>
              <w:rPr>
                <w:rFonts w:ascii="Times New Roman"/>
                <w:b w:val="false"/>
                <w:i w:val="false"/>
                <w:color w:val="000000"/>
                <w:sz w:val="20"/>
              </w:rPr>
              <w:t>
- орталық дәрігерлік-консультациялық комиссия құру туралы; - мүшелерінің құрамы, саны (кемінде үш дәрігер) туралы,</w:t>
            </w:r>
          </w:p>
          <w:p>
            <w:pPr>
              <w:spacing w:after="20"/>
              <w:ind w:left="20"/>
              <w:jc w:val="both"/>
            </w:pPr>
            <w:r>
              <w:rPr>
                <w:rFonts w:ascii="Times New Roman"/>
                <w:b w:val="false"/>
                <w:i w:val="false"/>
                <w:color w:val="000000"/>
                <w:sz w:val="20"/>
              </w:rPr>
              <w:t>
- орталық дәрігерлік-консультациялық комиссияның жұмысы мен кестесі туралы</w:t>
            </w:r>
          </w:p>
          <w:p>
            <w:pPr>
              <w:spacing w:after="20"/>
              <w:ind w:left="20"/>
              <w:jc w:val="both"/>
            </w:pPr>
            <w:r>
              <w:rPr>
                <w:rFonts w:ascii="Times New Roman"/>
                <w:b w:val="false"/>
                <w:i w:val="false"/>
                <w:color w:val="000000"/>
                <w:sz w:val="20"/>
              </w:rPr>
              <w:t>
 2) орталық дәрігерлік-консультациялық комиссия қорытындысының болуы</w:t>
            </w:r>
          </w:p>
          <w:p>
            <w:pPr>
              <w:spacing w:after="20"/>
              <w:ind w:left="20"/>
              <w:jc w:val="both"/>
            </w:pPr>
            <w:r>
              <w:rPr>
                <w:rFonts w:ascii="Times New Roman"/>
                <w:b w:val="false"/>
                <w:i w:val="false"/>
                <w:color w:val="000000"/>
                <w:sz w:val="20"/>
              </w:rPr>
              <w:t>
ДКК болуы және тыныс алу жүйесі функцияларының бұзылуының тұрақты белгілері бар пациенттерді медициналық-әлеуметтік сараптама комиссиясына жіберу;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Пациенттерге медициналық оңалту көрсету деңгейлерінің сәйкестігі туралы растайтын құжаттаманың болуы:</w:t>
            </w:r>
          </w:p>
          <w:p>
            <w:pPr>
              <w:spacing w:after="20"/>
              <w:ind w:left="20"/>
              <w:jc w:val="both"/>
            </w:pPr>
            <w:r>
              <w:rPr>
                <w:rFonts w:ascii="Times New Roman"/>
                <w:b w:val="false"/>
                <w:i w:val="false"/>
                <w:color w:val="000000"/>
                <w:sz w:val="20"/>
              </w:rPr>
              <w:t>
1) бастапқы деңгей-өз құрылымында оңалту кабинеті/бөлімшесі, күндізгі стационары бар және жағдайы оңалту маршруттау шкаласы (бұдан әрі-ШРМ)бойынша 1 – ден 2 балға дейін бағаланатын пациенттерге медициналық оңалту көрсететін алғашқы медициналық-санитариялық көмек көрсететін медициналық 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деңгейде туберкулезге қарсы көмек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негізде тегін медициналық көмектің кепілдік берілген көлемі шеңберінде және (немесе) міндетті әлеуметтік медициналық сақтандыру жүйесіне кіретін медициналық көмек көрсету туралы растайтын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кезінде және емдеу процесінде зертханалық зерттеулер мен дәрілік сезімталдықтың деректерін ескере отырып, палаталар бойынша бөлімшелерде науқастарды бөлу.</w:t>
            </w:r>
          </w:p>
          <w:p>
            <w:pPr>
              <w:spacing w:after="20"/>
              <w:ind w:left="20"/>
              <w:jc w:val="both"/>
            </w:pPr>
            <w:r>
              <w:rPr>
                <w:rFonts w:ascii="Times New Roman"/>
                <w:b w:val="false"/>
                <w:i w:val="false"/>
                <w:color w:val="000000"/>
                <w:sz w:val="20"/>
              </w:rPr>
              <w:t>
Дәрілік сезімталдыққа тест нәтижелерін алғанға дейін бір орындық палаталарда немесе бокстарда дәрілік сезімталдығы белгісіз бактерия бөлетін науқастарды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пациенттерді фтизиатр дәрігердің күнделікті қарап тексеруінің болуы.</w:t>
            </w:r>
          </w:p>
          <w:p>
            <w:pPr>
              <w:spacing w:after="20"/>
              <w:ind w:left="20"/>
              <w:jc w:val="both"/>
            </w:pPr>
            <w:r>
              <w:rPr>
                <w:rFonts w:ascii="Times New Roman"/>
                <w:b w:val="false"/>
                <w:i w:val="false"/>
                <w:color w:val="000000"/>
                <w:sz w:val="20"/>
              </w:rPr>
              <w:t>
 Кезекші дәрігер қосымша диагностикалық және емдік манипуляцияларды қарап-тексерген және тағайындаған кезде медициналық картаға тиісті жазбалар жүргізіледі. Пациенттің жағдайы нашарлаған кезде кезекші дәрігер бөлімше меңгерушісін және (немесе) емдеуші дәрігерді хабардар етеді, диагностика және емдеу процесіне өзгерістер енгізуді келіседі және медициналық картаға (қағаз және (немесе) электрондық) нұсқаға жазба жасайды.</w:t>
            </w:r>
          </w:p>
          <w:p>
            <w:pPr>
              <w:spacing w:after="20"/>
              <w:ind w:left="20"/>
              <w:jc w:val="both"/>
            </w:pPr>
            <w:r>
              <w:rPr>
                <w:rFonts w:ascii="Times New Roman"/>
                <w:b w:val="false"/>
                <w:i w:val="false"/>
                <w:color w:val="000000"/>
                <w:sz w:val="20"/>
              </w:rPr>
              <w:t>
 Медициналық картаның электрондық нұсқасына жазба пациенттің жағдайы өзгерген сәттен бастап бір тәуліктен кешіктірілмей енгізіледі.</w:t>
            </w:r>
          </w:p>
          <w:p>
            <w:pPr>
              <w:spacing w:after="20"/>
              <w:ind w:left="20"/>
              <w:jc w:val="both"/>
            </w:pPr>
            <w:r>
              <w:rPr>
                <w:rFonts w:ascii="Times New Roman"/>
                <w:b w:val="false"/>
                <w:i w:val="false"/>
                <w:color w:val="000000"/>
                <w:sz w:val="20"/>
              </w:rPr>
              <w:t>
 Кезек күттірмейтін жағдайлар кезінде жазбалардың жиілігі жағдайдың ауырлық динамикасына байланысты. Стационар дәрігерінің жазбалары пациенттің жағдайындағы нақты өзгерістерді және тағайындауларды түзету қажеттілігін, тағайындалған тексеру мен емдеудің негіздемесін, алынған нәтижелер мен жүргізілетін емнің тиімділігін бағалау мен түсіндіруді көрсетеді. Кезек күттірмейтін жағдайлар кезінде қараудың жиілігі сағат пен минут бойынша шұғыл көмек көрсету уақытын көрсете отырып, әрбір кемінде 3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Диагнозды верификациялау және телемедицина арқылы облыстық және республикалық деңгейдегі мамандардың қатысуымен емдеу тактикасын айқындау үшін күрделі жағдайларда консилиумды ұйымдастыру туралы растайтын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препараттардың қозғалысын стационарлық деңгейде ТҚП тіркеу журналында есепке алудың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Туберкулезбен ауыратын науқасты стационардан шығару талаптарының сақталуы туралы растайтын құжаттаманың болуы: </w:t>
            </w:r>
          </w:p>
          <w:p>
            <w:pPr>
              <w:spacing w:after="20"/>
              <w:ind w:left="20"/>
              <w:jc w:val="both"/>
            </w:pPr>
            <w:r>
              <w:rPr>
                <w:rFonts w:ascii="Times New Roman"/>
                <w:b w:val="false"/>
                <w:i w:val="false"/>
                <w:color w:val="000000"/>
                <w:sz w:val="20"/>
              </w:rPr>
              <w:t>
1) бактерия бөлудің болмауы және тәулік бойы медициналық бақылау қажеттілігі;</w:t>
            </w:r>
          </w:p>
          <w:p>
            <w:pPr>
              <w:spacing w:after="20"/>
              <w:ind w:left="20"/>
              <w:jc w:val="both"/>
            </w:pPr>
            <w:r>
              <w:rPr>
                <w:rFonts w:ascii="Times New Roman"/>
                <w:b w:val="false"/>
                <w:i w:val="false"/>
                <w:color w:val="000000"/>
                <w:sz w:val="20"/>
              </w:rPr>
              <w:t xml:space="preserve">
 2) бастапқы бактерия бөлетін науқастардан кемінде күнтізбелік 10 күн аралықпен дәйекті алынған микроскопияның екі теріс нәтижесін алу; </w:t>
            </w:r>
          </w:p>
          <w:p>
            <w:pPr>
              <w:spacing w:after="20"/>
              <w:ind w:left="20"/>
              <w:jc w:val="both"/>
            </w:pPr>
            <w:r>
              <w:rPr>
                <w:rFonts w:ascii="Times New Roman"/>
                <w:b w:val="false"/>
                <w:i w:val="false"/>
                <w:color w:val="000000"/>
                <w:sz w:val="20"/>
              </w:rPr>
              <w:t xml:space="preserve">
 3) стационарлық емдеудің жалпы қабылданған нәтижелері (қалпына келтіру, жақсарту, өзгеріссіз, нашарлау, өлім және басқа медициналық ұйымға ауыстырылды); </w:t>
            </w:r>
          </w:p>
          <w:p>
            <w:pPr>
              <w:spacing w:after="20"/>
              <w:ind w:left="20"/>
              <w:jc w:val="both"/>
            </w:pPr>
            <w:r>
              <w:rPr>
                <w:rFonts w:ascii="Times New Roman"/>
                <w:b w:val="false"/>
                <w:i w:val="false"/>
                <w:color w:val="000000"/>
                <w:sz w:val="20"/>
              </w:rPr>
              <w:t>
4) пациенттің өміріне немесе айналасындағыларға тікелей қауіп болмаған кезде емдеу курсы аяқталғанға дейін пациенттің (оның заңды өкілінің) жазбаша өтініші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Инвазиялық араласулар кезінде және емдеу-диагностикалық іс-шараларды жүргізуге пациенттің не оның заңды өкілінің жазбаша ерікті келісімінің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меңгерушісінің ауруханаға жатқызылған күні, одан кейін – күн сайын ауыр науқастарды тексеруі. Орташа ауыр науқастар аптасына кемінде бір рет тексеріледі. Пациентті қарап-тексеру нәтижелері пациентті жүргізудің одан әрі тактикасы бойынша ұсынымдарды көрсете отырып, медициналық картада тіркеледі, жазбаларды енгізетін медицина қызметкерін міндетті түрде сәйкестендіреді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денсаулық сақтау ұйымына жатқызылған күнінен бастап үш күнтізбелік күннен кешіктірмей бөлімше меңгерушісімен бірлесіп белгіленген клиникалық диагноздың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Диагнозды сәйкестендіруде қиындықтар туындаған кезде, жүргізілетін емнің тиімсіздігі кезінде, сондай-ақ өзге де көрсеткіштер кезінде консультацияның немесе консилиумның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клиникалық диагнозды, жүргізілген диагностикалық зерттеулердің, емдеу іс-шараларының көлемін және одан әрі бақылау мен емдеу жөніндегі ұсынымды көрсете отырып, шығару кезінде пациенттің қолына шығарылатын эпикриздің берілуі. Үзінді көшірме бойынша деректер үзінді көшірменің нақты уақыты көрсетіле отырып, күн сайын ақпараттық жүйелерге енгізіледі.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Анестезиологиялық және реаниматологиялық көмек көрсету талаптарының сақталуы туралы растайтын құжаттаманың болуы:</w:t>
            </w:r>
          </w:p>
          <w:p>
            <w:pPr>
              <w:spacing w:after="20"/>
              <w:ind w:left="20"/>
              <w:jc w:val="both"/>
            </w:pPr>
            <w:r>
              <w:rPr>
                <w:rFonts w:ascii="Times New Roman"/>
                <w:b w:val="false"/>
                <w:i w:val="false"/>
                <w:color w:val="000000"/>
                <w:sz w:val="20"/>
              </w:rPr>
              <w:t>
1) шұғыл және жоспарлы тәртіппен пациенттерге мамандандырылған медициналық көмек көрсету, оның ішінде жоғары технологиялық медициналық қызметтер көрсету;</w:t>
            </w:r>
          </w:p>
          <w:p>
            <w:pPr>
              <w:spacing w:after="20"/>
              <w:ind w:left="20"/>
              <w:jc w:val="both"/>
            </w:pPr>
            <w:r>
              <w:rPr>
                <w:rFonts w:ascii="Times New Roman"/>
                <w:b w:val="false"/>
                <w:i w:val="false"/>
                <w:color w:val="000000"/>
                <w:sz w:val="20"/>
              </w:rPr>
              <w:t>
2) анестезия әдісін айқындау, операция алдындағы дәрі-дәрмектік дайындықты жүзеге асыру және әртүрлі операциялық араласулар, босану, диагностикалық және емдеу рәсімдері кезінде анестезияның әртүрлі әдістемелерін жүргізу;</w:t>
            </w:r>
          </w:p>
          <w:p>
            <w:pPr>
              <w:spacing w:after="20"/>
              <w:ind w:left="20"/>
              <w:jc w:val="both"/>
            </w:pPr>
            <w:r>
              <w:rPr>
                <w:rFonts w:ascii="Times New Roman"/>
                <w:b w:val="false"/>
                <w:i w:val="false"/>
                <w:color w:val="000000"/>
                <w:sz w:val="20"/>
              </w:rPr>
              <w:t>
3) сананы қалпына келтіргенге және өмірлік маңызды органдардың қызметін тұрақтандырғанға дейін "ояну" палаталарында анестезиядан кейінгі кезеңде науқастардың жай-күйін бақылау;</w:t>
            </w:r>
          </w:p>
          <w:p>
            <w:pPr>
              <w:spacing w:after="20"/>
              <w:ind w:left="20"/>
              <w:jc w:val="both"/>
            </w:pPr>
            <w:r>
              <w:rPr>
                <w:rFonts w:ascii="Times New Roman"/>
                <w:b w:val="false"/>
                <w:i w:val="false"/>
                <w:color w:val="000000"/>
                <w:sz w:val="20"/>
              </w:rPr>
              <w:t>
4) өмірлік маңызды органдар мен жүйелер функциясының бұзылу дәрежесін бағалауды және әртүрлі қиын жағдайларда, оның ішінде экстракорпоралдық детоксикация, гипербариялық оттегімен қанықтыру, электрокардиостимуляция әдістерімен реанимация және қарқынды терапия жөніндегі іс-шаралардың кеңейтілген кешенін жүргізуді;</w:t>
            </w:r>
          </w:p>
          <w:p>
            <w:pPr>
              <w:spacing w:after="20"/>
              <w:ind w:left="20"/>
              <w:jc w:val="both"/>
            </w:pPr>
            <w:r>
              <w:rPr>
                <w:rFonts w:ascii="Times New Roman"/>
                <w:b w:val="false"/>
                <w:i w:val="false"/>
                <w:color w:val="000000"/>
                <w:sz w:val="20"/>
              </w:rPr>
              <w:t>
5) қарқынды бақылау (тіршілікті қамтамасыз ету жүйелерінің жай-күйін, сондай-ақ зертханалық және функционалдық диагностика, тыныс алу және қан айналымы мониторингі әдістерін пайдалана отырып метаболизмді жедел бақылау), бұзылуларды толыққанды және мақсатты түзету;</w:t>
            </w:r>
          </w:p>
          <w:p>
            <w:pPr>
              <w:spacing w:after="20"/>
              <w:ind w:left="20"/>
              <w:jc w:val="both"/>
            </w:pPr>
            <w:r>
              <w:rPr>
                <w:rFonts w:ascii="Times New Roman"/>
                <w:b w:val="false"/>
                <w:i w:val="false"/>
                <w:color w:val="000000"/>
                <w:sz w:val="20"/>
              </w:rPr>
              <w:t>
6) басқа бөлімшелерде пациенттерге реанимациялық шаралар жүргізу (көрсетілімдер болған кезде);</w:t>
            </w:r>
          </w:p>
          <w:p>
            <w:pPr>
              <w:spacing w:after="20"/>
              <w:ind w:left="20"/>
              <w:jc w:val="both"/>
            </w:pPr>
            <w:r>
              <w:rPr>
                <w:rFonts w:ascii="Times New Roman"/>
                <w:b w:val="false"/>
                <w:i w:val="false"/>
                <w:color w:val="000000"/>
                <w:sz w:val="20"/>
              </w:rPr>
              <w:t>
7) АРҚТБ жағдайында науқастарды одан әрі емдеу үшін айғақтар белгілеу, сондай-ақ таяу тәулікке емдеу және тексеру жөніндегі ұсынымдармен өмірлік маңызды органдардың функциясын тұрақтандырғаннан кейін науқастарды АРҚТБ бөлімшелерге ауыстыру;</w:t>
            </w:r>
          </w:p>
          <w:p>
            <w:pPr>
              <w:spacing w:after="20"/>
              <w:ind w:left="20"/>
              <w:jc w:val="both"/>
            </w:pPr>
            <w:r>
              <w:rPr>
                <w:rFonts w:ascii="Times New Roman"/>
                <w:b w:val="false"/>
                <w:i w:val="false"/>
                <w:color w:val="000000"/>
                <w:sz w:val="20"/>
              </w:rPr>
              <w:t>
8) басқа бөлімшелердің дәрігерлеріне практикалық Анестезиология және реаниматология мәселелері бойынша консультация беру;</w:t>
            </w:r>
          </w:p>
          <w:p>
            <w:pPr>
              <w:spacing w:after="20"/>
              <w:ind w:left="20"/>
              <w:jc w:val="both"/>
            </w:pPr>
            <w:r>
              <w:rPr>
                <w:rFonts w:ascii="Times New Roman"/>
                <w:b w:val="false"/>
                <w:i w:val="false"/>
                <w:color w:val="000000"/>
                <w:sz w:val="20"/>
              </w:rPr>
              <w:t>
9) бөлімше жұмысының тиімділігін және көрсетілетін медициналық көмектің сапасын талдау, медициналық көмек көрсету сапасын арттыру және өлім-жітімді төмендету жөніндегі іс-шараларды әзірлеу және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компоненттерін құюға қойылатын талаптардың сақталуы және асқынулар дамыған жағдайда растайтын құжаттаманың болуы:</w:t>
            </w:r>
          </w:p>
          <w:p>
            <w:pPr>
              <w:spacing w:after="20"/>
              <w:ind w:left="20"/>
              <w:jc w:val="both"/>
            </w:pPr>
            <w:r>
              <w:rPr>
                <w:rFonts w:ascii="Times New Roman"/>
                <w:b w:val="false"/>
                <w:i w:val="false"/>
                <w:color w:val="000000"/>
                <w:sz w:val="20"/>
              </w:rPr>
              <w:t>
Қан компоненттерін құю алдында реципиент АИТВ-ның гемотрансмиссивті инфекцияларының маркерлеріне, В және С гепатиттеріне тексеріледі, ал емдеу аяқталғаннан кейін эпикризде тұрғылықты жері бойынша АИТВ-ға және В және С гепатиттеріне қайта тексеру қажеттілігі көрсетіледі.</w:t>
            </w:r>
          </w:p>
          <w:p>
            <w:pPr>
              <w:spacing w:after="20"/>
              <w:ind w:left="20"/>
              <w:jc w:val="both"/>
            </w:pPr>
            <w:r>
              <w:rPr>
                <w:rFonts w:ascii="Times New Roman"/>
                <w:b w:val="false"/>
                <w:i w:val="false"/>
                <w:color w:val="000000"/>
                <w:sz w:val="20"/>
              </w:rPr>
              <w:t xml:space="preserve">
 Тегін медициналық көмектің кепілдік берілген көлемі шеңберінде АИТВ инфекциясының болуына Реципиенттерді тексеру АИТВ инфекциясының алдын алу саласындағы қызметті жүзеге асыратын мемлекеттік денсаулық сақтау ұйымдарында жүзеге асырылады </w:t>
            </w:r>
          </w:p>
          <w:p>
            <w:pPr>
              <w:spacing w:after="20"/>
              <w:ind w:left="20"/>
              <w:jc w:val="both"/>
            </w:pPr>
            <w:r>
              <w:rPr>
                <w:rFonts w:ascii="Times New Roman"/>
                <w:b w:val="false"/>
                <w:i w:val="false"/>
                <w:color w:val="000000"/>
                <w:sz w:val="20"/>
              </w:rPr>
              <w:t>
Трансфузиялық терапия басталғанға дейін пациенттің медициналық картасына трансфузиялық анамнезге қатысты мәліметтер енгізіледі:</w:t>
            </w:r>
          </w:p>
          <w:p>
            <w:pPr>
              <w:spacing w:after="20"/>
              <w:ind w:left="20"/>
              <w:jc w:val="both"/>
            </w:pPr>
            <w:r>
              <w:rPr>
                <w:rFonts w:ascii="Times New Roman"/>
                <w:b w:val="false"/>
                <w:i w:val="false"/>
                <w:color w:val="000000"/>
                <w:sz w:val="20"/>
              </w:rPr>
              <w:t>
алдыңғы құюдың болуы, қашан және соған байланысты;</w:t>
            </w:r>
          </w:p>
          <w:p>
            <w:pPr>
              <w:spacing w:after="20"/>
              <w:ind w:left="20"/>
              <w:jc w:val="both"/>
            </w:pPr>
            <w:r>
              <w:rPr>
                <w:rFonts w:ascii="Times New Roman"/>
                <w:b w:val="false"/>
                <w:i w:val="false"/>
                <w:color w:val="000000"/>
                <w:sz w:val="20"/>
              </w:rPr>
              <w:t>
трансфузиядан кейінгі асқынулар, жаңа туған нәрестенің гемолитикалық ауруы бар балалардың туылуымен аяқталған жүктілік болды ма.</w:t>
            </w:r>
          </w:p>
          <w:p>
            <w:pPr>
              <w:spacing w:after="20"/>
              <w:ind w:left="20"/>
              <w:jc w:val="both"/>
            </w:pPr>
            <w:r>
              <w:rPr>
                <w:rFonts w:ascii="Times New Roman"/>
                <w:b w:val="false"/>
                <w:i w:val="false"/>
                <w:color w:val="000000"/>
                <w:sz w:val="20"/>
              </w:rPr>
              <w:t>
Биологиялық сынама кезінде, құю кезінде немесе одан кейін асқынулар дамыған жағдайда реципиенттің жай-күйін, өмірлік маңызды функцияларды, емдеу әдістерін және олардың тиімділігін мониторингтеу деректерін сипаттай отырып, егжей-тегжейлі жазба (жазбалар) жүргізіледі.</w:t>
            </w:r>
          </w:p>
          <w:p>
            <w:pPr>
              <w:spacing w:after="20"/>
              <w:ind w:left="20"/>
              <w:jc w:val="both"/>
            </w:pPr>
            <w:r>
              <w:rPr>
                <w:rFonts w:ascii="Times New Roman"/>
                <w:b w:val="false"/>
                <w:i w:val="false"/>
                <w:color w:val="000000"/>
                <w:sz w:val="20"/>
              </w:rPr>
              <w:t>
Реципиенттің қаны мен зәрін жедел зертханалық бақылау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аурулар, синдромдар мен симптомдар анықталған кезде адамдарды АИТВ инфекциясына клиникалық көрсетілімдер бойынша тексерудің болуы: 1) ұзақтығы 1 айдан асатын екі және одан да көп лимфа түйіндерінің ұлғаюы, тұрақты, жалпыланған лимфаденопатия;</w:t>
            </w:r>
          </w:p>
          <w:p>
            <w:pPr>
              <w:spacing w:after="20"/>
              <w:ind w:left="20"/>
              <w:jc w:val="both"/>
            </w:pPr>
            <w:r>
              <w:rPr>
                <w:rFonts w:ascii="Times New Roman"/>
                <w:b w:val="false"/>
                <w:i w:val="false"/>
                <w:color w:val="000000"/>
                <w:sz w:val="20"/>
              </w:rPr>
              <w:t>
2)этиологиясы түсініксіз қызба (ұзақтығы 1 айдан асатын тұрақты немесе қайталанатын);</w:t>
            </w:r>
          </w:p>
          <w:p>
            <w:pPr>
              <w:spacing w:after="20"/>
              <w:ind w:left="20"/>
              <w:jc w:val="both"/>
            </w:pPr>
            <w:r>
              <w:rPr>
                <w:rFonts w:ascii="Times New Roman"/>
                <w:b w:val="false"/>
                <w:i w:val="false"/>
                <w:color w:val="000000"/>
                <w:sz w:val="20"/>
              </w:rPr>
              <w:t>
3) түсініксіз ауыр кахексия немесе стандартты емдеуге жарамсыз тамақтанудың айқын бұзылуы (балаларда), салмақтың 10% немесе одан да көп түсініксіз жоғалуы;</w:t>
            </w:r>
          </w:p>
          <w:p>
            <w:pPr>
              <w:spacing w:after="20"/>
              <w:ind w:left="20"/>
              <w:jc w:val="both"/>
            </w:pPr>
            <w:r>
              <w:rPr>
                <w:rFonts w:ascii="Times New Roman"/>
                <w:b w:val="false"/>
                <w:i w:val="false"/>
                <w:color w:val="000000"/>
                <w:sz w:val="20"/>
              </w:rPr>
              <w:t>
4) 14 тәулік немесе одан көп уақыт бойы созылмалы диарея (балаларда), бір айдан астам уақытқа созылатын түсініксіз созылмалы диарея;</w:t>
            </w:r>
          </w:p>
          <w:p>
            <w:pPr>
              <w:spacing w:after="20"/>
              <w:ind w:left="20"/>
              <w:jc w:val="both"/>
            </w:pPr>
            <w:r>
              <w:rPr>
                <w:rFonts w:ascii="Times New Roman"/>
                <w:b w:val="false"/>
                <w:i w:val="false"/>
                <w:color w:val="000000"/>
                <w:sz w:val="20"/>
              </w:rPr>
              <w:t>
5) себореялық дерматит, қышынған папулярлы бөртпе (балаларда);</w:t>
            </w:r>
          </w:p>
          <w:p>
            <w:pPr>
              <w:spacing w:after="20"/>
              <w:ind w:left="20"/>
              <w:jc w:val="both"/>
            </w:pPr>
            <w:r>
              <w:rPr>
                <w:rFonts w:ascii="Times New Roman"/>
                <w:b w:val="false"/>
                <w:i w:val="false"/>
                <w:color w:val="000000"/>
                <w:sz w:val="20"/>
              </w:rPr>
              <w:t>
6) бұрыштық хейлит;</w:t>
            </w:r>
          </w:p>
          <w:p>
            <w:pPr>
              <w:spacing w:after="20"/>
              <w:ind w:left="20"/>
              <w:jc w:val="both"/>
            </w:pPr>
            <w:r>
              <w:rPr>
                <w:rFonts w:ascii="Times New Roman"/>
                <w:b w:val="false"/>
                <w:i w:val="false"/>
                <w:color w:val="000000"/>
                <w:sz w:val="20"/>
              </w:rPr>
              <w:t>
7) жоғарғы тыныс жолдарының қайталанатын инфекциялары (синусит, отит медиасы, фарингит, трахеит, бронхит);</w:t>
            </w:r>
          </w:p>
          <w:p>
            <w:pPr>
              <w:spacing w:after="20"/>
              <w:ind w:left="20"/>
              <w:jc w:val="both"/>
            </w:pPr>
            <w:r>
              <w:rPr>
                <w:rFonts w:ascii="Times New Roman"/>
                <w:b w:val="false"/>
                <w:i w:val="false"/>
                <w:color w:val="000000"/>
                <w:sz w:val="20"/>
              </w:rPr>
              <w:t>
8) шингл;</w:t>
            </w:r>
          </w:p>
          <w:p>
            <w:pPr>
              <w:spacing w:after="20"/>
              <w:ind w:left="20"/>
              <w:jc w:val="both"/>
            </w:pPr>
            <w:r>
              <w:rPr>
                <w:rFonts w:ascii="Times New Roman"/>
                <w:b w:val="false"/>
                <w:i w:val="false"/>
                <w:color w:val="000000"/>
                <w:sz w:val="20"/>
              </w:rPr>
              <w:t>
9) кез келген диссеминирленген эндемиялық микоз, терең микоздар (кокцидиоидоз, өкпеден тыс криптококкоз (криптококкты менингит), споротрихоз, аспергиллез, изоспороз, өкпеден тыс гистоплазмоз, стронгилоидоз, актиномикоз);</w:t>
            </w:r>
          </w:p>
          <w:p>
            <w:pPr>
              <w:spacing w:after="20"/>
              <w:ind w:left="20"/>
              <w:jc w:val="both"/>
            </w:pPr>
            <w:r>
              <w:rPr>
                <w:rFonts w:ascii="Times New Roman"/>
                <w:b w:val="false"/>
                <w:i w:val="false"/>
                <w:color w:val="000000"/>
                <w:sz w:val="20"/>
              </w:rPr>
              <w:t>
10) перифериялық лимфа түйіндерінің туберкулезінен басқа, өкпе және өкпеден тыс туберкулез, оның ішінде атипті микобактериялардан туындаған диссеминирленген инфекция; 11) ауыз қуысының түкті лейкоплакиясы, қызыл иектің сызықтық эритемасы;</w:t>
            </w:r>
          </w:p>
          <w:p>
            <w:pPr>
              <w:spacing w:after="20"/>
              <w:ind w:left="20"/>
              <w:jc w:val="both"/>
            </w:pPr>
            <w:r>
              <w:rPr>
                <w:rFonts w:ascii="Times New Roman"/>
                <w:b w:val="false"/>
                <w:i w:val="false"/>
                <w:color w:val="000000"/>
                <w:sz w:val="20"/>
              </w:rPr>
              <w:t>
12) ауыр ұзаққа созылатын қайталанатын пневмониялар және әдеттегі терапияға жауап бермейтін созылмалы бронхиттер (бір жыл ішінде екі немесе одан да көп рет), симптомсыз және клиникалық айқын лимфоидты интерстициальды пневмония;</w:t>
            </w:r>
          </w:p>
          <w:p>
            <w:pPr>
              <w:spacing w:after="20"/>
              <w:ind w:left="20"/>
              <w:jc w:val="both"/>
            </w:pPr>
            <w:r>
              <w:rPr>
                <w:rFonts w:ascii="Times New Roman"/>
                <w:b w:val="false"/>
                <w:i w:val="false"/>
                <w:color w:val="000000"/>
                <w:sz w:val="20"/>
              </w:rPr>
              <w:t>
13) сепсис, ішкі ағзалардың созылмалы және қайталанатын іріңді-бактериялық аурулары (пневмония, плевра эмпиемасы, менингит, менингоэнцефалиттер, сүйектер мен буындардың инфекциялары, іріңді миозит, сальмонеллезді септицемия (Salmonella typhi-ден басқа), стоматиттер, гингивиттер, периодонтиттер);</w:t>
            </w:r>
          </w:p>
          <w:p>
            <w:pPr>
              <w:spacing w:after="20"/>
              <w:ind w:left="20"/>
              <w:jc w:val="both"/>
            </w:pPr>
            <w:r>
              <w:rPr>
                <w:rFonts w:ascii="Times New Roman"/>
                <w:b w:val="false"/>
                <w:i w:val="false"/>
                <w:color w:val="000000"/>
                <w:sz w:val="20"/>
              </w:rPr>
              <w:t>
14) пневмоцистикалық пневмония;</w:t>
            </w:r>
          </w:p>
          <w:p>
            <w:pPr>
              <w:spacing w:after="20"/>
              <w:ind w:left="20"/>
              <w:jc w:val="both"/>
            </w:pPr>
            <w:r>
              <w:rPr>
                <w:rFonts w:ascii="Times New Roman"/>
                <w:b w:val="false"/>
                <w:i w:val="false"/>
                <w:color w:val="000000"/>
                <w:sz w:val="20"/>
              </w:rPr>
              <w:t>
15) ішкі ағзалардың зақымдануымен және тері мен шырышты қабаттардың, оның ішінде көздің созылмалы (ауру сәтінен бастап бір айдан астам уақытқа созылатын) зақымдануымен қарапайым герпес вирусынан туындаған инфекциялар;</w:t>
            </w:r>
          </w:p>
          <w:p>
            <w:pPr>
              <w:spacing w:after="20"/>
              <w:ind w:left="20"/>
              <w:jc w:val="both"/>
            </w:pPr>
            <w:r>
              <w:rPr>
                <w:rFonts w:ascii="Times New Roman"/>
                <w:b w:val="false"/>
                <w:i w:val="false"/>
                <w:color w:val="000000"/>
                <w:sz w:val="20"/>
              </w:rPr>
              <w:t>
16) кардиомиопатия;</w:t>
            </w:r>
          </w:p>
          <w:p>
            <w:pPr>
              <w:spacing w:after="20"/>
              <w:ind w:left="20"/>
              <w:jc w:val="both"/>
            </w:pPr>
            <w:r>
              <w:rPr>
                <w:rFonts w:ascii="Times New Roman"/>
                <w:b w:val="false"/>
                <w:i w:val="false"/>
                <w:color w:val="000000"/>
                <w:sz w:val="20"/>
              </w:rPr>
              <w:t>
17) нефропатия;</w:t>
            </w:r>
          </w:p>
          <w:p>
            <w:pPr>
              <w:spacing w:after="20"/>
              <w:ind w:left="20"/>
              <w:jc w:val="both"/>
            </w:pPr>
            <w:r>
              <w:rPr>
                <w:rFonts w:ascii="Times New Roman"/>
                <w:b w:val="false"/>
                <w:i w:val="false"/>
                <w:color w:val="000000"/>
                <w:sz w:val="20"/>
              </w:rPr>
              <w:t>
18) түсініксіз этиологияның энцефалопатиясы;</w:t>
            </w:r>
          </w:p>
          <w:p>
            <w:pPr>
              <w:spacing w:after="20"/>
              <w:ind w:left="20"/>
              <w:jc w:val="both"/>
            </w:pPr>
            <w:r>
              <w:rPr>
                <w:rFonts w:ascii="Times New Roman"/>
                <w:b w:val="false"/>
                <w:i w:val="false"/>
                <w:color w:val="000000"/>
                <w:sz w:val="20"/>
              </w:rPr>
              <w:t>
19) прогрессивті мультифокальды лейкоэнцефалопатия;</w:t>
            </w:r>
          </w:p>
          <w:p>
            <w:pPr>
              <w:spacing w:after="20"/>
              <w:ind w:left="20"/>
              <w:jc w:val="both"/>
            </w:pPr>
            <w:r>
              <w:rPr>
                <w:rFonts w:ascii="Times New Roman"/>
                <w:b w:val="false"/>
                <w:i w:val="false"/>
                <w:color w:val="000000"/>
                <w:sz w:val="20"/>
              </w:rPr>
              <w:t>
20) Капоши саркомасы;</w:t>
            </w:r>
          </w:p>
          <w:p>
            <w:pPr>
              <w:spacing w:after="20"/>
              <w:ind w:left="20"/>
              <w:jc w:val="both"/>
            </w:pPr>
            <w:r>
              <w:rPr>
                <w:rFonts w:ascii="Times New Roman"/>
                <w:b w:val="false"/>
                <w:i w:val="false"/>
                <w:color w:val="000000"/>
                <w:sz w:val="20"/>
              </w:rPr>
              <w:t>
21) неоплазмалар, оның ішінде лимфома (ми) немесе В-жасушалы лимфома;</w:t>
            </w:r>
          </w:p>
          <w:p>
            <w:pPr>
              <w:spacing w:after="20"/>
              <w:ind w:left="20"/>
              <w:jc w:val="both"/>
            </w:pPr>
            <w:r>
              <w:rPr>
                <w:rFonts w:ascii="Times New Roman"/>
                <w:b w:val="false"/>
                <w:i w:val="false"/>
                <w:color w:val="000000"/>
                <w:sz w:val="20"/>
              </w:rPr>
              <w:t>
22) орталық жүйке жүйесінің токсоплазмозы;</w:t>
            </w:r>
          </w:p>
          <w:p>
            <w:pPr>
              <w:spacing w:after="20"/>
              <w:ind w:left="20"/>
              <w:jc w:val="both"/>
            </w:pPr>
            <w:r>
              <w:rPr>
                <w:rFonts w:ascii="Times New Roman"/>
                <w:b w:val="false"/>
                <w:i w:val="false"/>
                <w:color w:val="000000"/>
                <w:sz w:val="20"/>
              </w:rPr>
              <w:t>
23) өңештің, бронхтардың, трахеяның, өкпенің, ауыз қуысы мен мұрынның шырышты қабығының кандидозы;</w:t>
            </w:r>
          </w:p>
          <w:p>
            <w:pPr>
              <w:spacing w:after="20"/>
              <w:ind w:left="20"/>
              <w:jc w:val="both"/>
            </w:pPr>
            <w:r>
              <w:rPr>
                <w:rFonts w:ascii="Times New Roman"/>
                <w:b w:val="false"/>
                <w:i w:val="false"/>
                <w:color w:val="000000"/>
                <w:sz w:val="20"/>
              </w:rPr>
              <w:t>
24) атипті микобактериялардан туындаған таратылған инфекция;</w:t>
            </w:r>
          </w:p>
          <w:p>
            <w:pPr>
              <w:spacing w:after="20"/>
              <w:ind w:left="20"/>
              <w:jc w:val="both"/>
            </w:pPr>
            <w:r>
              <w:rPr>
                <w:rFonts w:ascii="Times New Roman"/>
                <w:b w:val="false"/>
                <w:i w:val="false"/>
                <w:color w:val="000000"/>
                <w:sz w:val="20"/>
              </w:rPr>
              <w:t>
25) түсініксіз этиологияның кахексиясы;</w:t>
            </w:r>
          </w:p>
          <w:p>
            <w:pPr>
              <w:spacing w:after="20"/>
              <w:ind w:left="20"/>
              <w:jc w:val="both"/>
            </w:pPr>
            <w:r>
              <w:rPr>
                <w:rFonts w:ascii="Times New Roman"/>
                <w:b w:val="false"/>
                <w:i w:val="false"/>
                <w:color w:val="000000"/>
                <w:sz w:val="20"/>
              </w:rPr>
              <w:t>
26) әдеттегі терапияға жауап бермейтін ұзаққа созылатын қайталанатын пиодермалар;</w:t>
            </w:r>
          </w:p>
          <w:p>
            <w:pPr>
              <w:spacing w:after="20"/>
              <w:ind w:left="20"/>
              <w:jc w:val="both"/>
            </w:pPr>
            <w:r>
              <w:rPr>
                <w:rFonts w:ascii="Times New Roman"/>
                <w:b w:val="false"/>
                <w:i w:val="false"/>
                <w:color w:val="000000"/>
                <w:sz w:val="20"/>
              </w:rPr>
              <w:t>
27) этиологиясы түсініксіз әйел жыныс саласының ауыр созылмалы қабыну аурулары;</w:t>
            </w:r>
          </w:p>
          <w:p>
            <w:pPr>
              <w:spacing w:after="20"/>
              <w:ind w:left="20"/>
              <w:jc w:val="both"/>
            </w:pPr>
            <w:r>
              <w:rPr>
                <w:rFonts w:ascii="Times New Roman"/>
                <w:b w:val="false"/>
                <w:i w:val="false"/>
                <w:color w:val="000000"/>
                <w:sz w:val="20"/>
              </w:rPr>
              <w:t>
28) әйел жыныс ағзаларының инвазивті ісіктері;</w:t>
            </w:r>
          </w:p>
          <w:p>
            <w:pPr>
              <w:spacing w:after="20"/>
              <w:ind w:left="20"/>
              <w:jc w:val="both"/>
            </w:pPr>
            <w:r>
              <w:rPr>
                <w:rFonts w:ascii="Times New Roman"/>
                <w:b w:val="false"/>
                <w:i w:val="false"/>
                <w:color w:val="000000"/>
                <w:sz w:val="20"/>
              </w:rPr>
              <w:t>
29) аурудың басталуынан 3 ай өткен соң мононуклеоз;</w:t>
            </w:r>
          </w:p>
          <w:p>
            <w:pPr>
              <w:spacing w:after="20"/>
              <w:ind w:left="20"/>
              <w:jc w:val="both"/>
            </w:pPr>
            <w:r>
              <w:rPr>
                <w:rFonts w:ascii="Times New Roman"/>
                <w:b w:val="false"/>
                <w:i w:val="false"/>
                <w:color w:val="000000"/>
                <w:sz w:val="20"/>
              </w:rPr>
              <w:t>
30) диагнозы қойылған жыныстық жолмен берілетін инфекциялар (мерез, хламидиоз, трихомониаз, гонорея, жыныс герпесі, вирустық папилломатоз және басқалар) ;</w:t>
            </w:r>
          </w:p>
          <w:p>
            <w:pPr>
              <w:spacing w:after="20"/>
              <w:ind w:left="20"/>
              <w:jc w:val="both"/>
            </w:pPr>
            <w:r>
              <w:rPr>
                <w:rFonts w:ascii="Times New Roman"/>
                <w:b w:val="false"/>
                <w:i w:val="false"/>
                <w:color w:val="000000"/>
                <w:sz w:val="20"/>
              </w:rPr>
              <w:t>
31) диагноз расталған кезде В және С вирустық гепатиттері;</w:t>
            </w:r>
          </w:p>
          <w:p>
            <w:pPr>
              <w:spacing w:after="20"/>
              <w:ind w:left="20"/>
              <w:jc w:val="both"/>
            </w:pPr>
            <w:r>
              <w:rPr>
                <w:rFonts w:ascii="Times New Roman"/>
                <w:b w:val="false"/>
                <w:i w:val="false"/>
                <w:color w:val="000000"/>
                <w:sz w:val="20"/>
              </w:rPr>
              <w:t>
32) кең көлемді су төгетін кондиломалар;</w:t>
            </w:r>
          </w:p>
          <w:p>
            <w:pPr>
              <w:spacing w:after="20"/>
              <w:ind w:left="20"/>
              <w:jc w:val="both"/>
            </w:pPr>
            <w:r>
              <w:rPr>
                <w:rFonts w:ascii="Times New Roman"/>
                <w:b w:val="false"/>
                <w:i w:val="false"/>
                <w:color w:val="000000"/>
                <w:sz w:val="20"/>
              </w:rPr>
              <w:t>
33) кең бөртпелері бар контагиозды моллюска, алып Деформацияланатын контагиозды моллюска;</w:t>
            </w:r>
          </w:p>
          <w:p>
            <w:pPr>
              <w:spacing w:after="20"/>
              <w:ind w:left="20"/>
              <w:jc w:val="both"/>
            </w:pPr>
            <w:r>
              <w:rPr>
                <w:rFonts w:ascii="Times New Roman"/>
                <w:b w:val="false"/>
                <w:i w:val="false"/>
                <w:color w:val="000000"/>
                <w:sz w:val="20"/>
              </w:rPr>
              <w:t>
34) сау адамдардағы бастапқы деменция;</w:t>
            </w:r>
          </w:p>
          <w:p>
            <w:pPr>
              <w:spacing w:after="20"/>
              <w:ind w:left="20"/>
              <w:jc w:val="both"/>
            </w:pPr>
            <w:r>
              <w:rPr>
                <w:rFonts w:ascii="Times New Roman"/>
                <w:b w:val="false"/>
                <w:i w:val="false"/>
                <w:color w:val="000000"/>
                <w:sz w:val="20"/>
              </w:rPr>
              <w:t>
35) гемофилиямен және басқа да аурулармен ауыратын, жүйелі түрде қан мен оның компоненттерін құюды алатын науқастар;</w:t>
            </w:r>
          </w:p>
          <w:p>
            <w:pPr>
              <w:spacing w:after="20"/>
              <w:ind w:left="20"/>
              <w:jc w:val="both"/>
            </w:pPr>
            <w:r>
              <w:rPr>
                <w:rFonts w:ascii="Times New Roman"/>
                <w:b w:val="false"/>
                <w:i w:val="false"/>
                <w:color w:val="000000"/>
                <w:sz w:val="20"/>
              </w:rPr>
              <w:t>
36) жалпыланған цитомегаловирустық инфекция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жарамсыздыққа сараптама жүргізу, еңбекке уақытша жарамсыздық туралы парақ пен анықтама беру кезінде мынадай талаптардың сақталуы туралы медициналық құжаттаманың болуы (№001/е нысаны "стационарлық пациенттің медициналық картасы", 052/е нысаны "амбулаториялық пациенттің медициналық картасы", пациенттердің еңбекке уақытша жарамсыздығы туралы парақтардың түбіртектері, № 025/е нысаны "жазуға арналған Журнал № 029/е "еңбекке уақытша жарамсыздық туралы парақтарды тіркеу кітабы" нысаны, № 037/е нысаны" "Анықтама №__________ студенттің, колледж оқушысының уақытша еңбекке жарамсыздығы туралы, Мектепке, Мектепке дейінгі балалар ұйымына баратын баланың сырқаттануы, карантині және болмауының өзге де себептері туралы (қажеттісінің астын сызу керек)", № 038/е нысаны "еңбекке уақытша жарамсыздық туралы № _ _ _ _ _ анықтама" және басқалар).:</w:t>
            </w:r>
          </w:p>
          <w:p>
            <w:pPr>
              <w:spacing w:after="20"/>
              <w:ind w:left="20"/>
              <w:jc w:val="both"/>
            </w:pPr>
            <w:r>
              <w:rPr>
                <w:rFonts w:ascii="Times New Roman"/>
                <w:b w:val="false"/>
                <w:i w:val="false"/>
                <w:color w:val="000000"/>
                <w:sz w:val="20"/>
              </w:rPr>
              <w:t>
1) амбулаториялық (стационарлық) пациенттің жұмысынан уақытша босату қажеттілігін негіздейтін медициналық картасында адамды қарап-тексерудің және оның денсаулық жағдайы туралы деректердің жазылуының болуы;</w:t>
            </w:r>
          </w:p>
          <w:p>
            <w:pPr>
              <w:spacing w:after="20"/>
              <w:ind w:left="20"/>
              <w:jc w:val="both"/>
            </w:pPr>
            <w:r>
              <w:rPr>
                <w:rFonts w:ascii="Times New Roman"/>
                <w:b w:val="false"/>
                <w:i w:val="false"/>
                <w:color w:val="000000"/>
                <w:sz w:val="20"/>
              </w:rPr>
              <w:t>
2) стационарлық емдеудің барлық кезеңіне стационарлық емдеу кезінде (күндізгі стационарларды, оңалту орталықтарын қоса алғанда) адамдар шығарылған күні еңбекке уақытша жарамсыздық туралы парақ пен анықтама беру;</w:t>
            </w:r>
          </w:p>
          <w:p>
            <w:pPr>
              <w:spacing w:after="20"/>
              <w:ind w:left="20"/>
              <w:jc w:val="both"/>
            </w:pPr>
            <w:r>
              <w:rPr>
                <w:rFonts w:ascii="Times New Roman"/>
                <w:b w:val="false"/>
                <w:i w:val="false"/>
                <w:color w:val="000000"/>
                <w:sz w:val="20"/>
              </w:rPr>
              <w:t>
3) Егер адамдардың еңбекке қабілеттілігі толық қалпына келтірілсе, еңбекке уақытша жарамсыздық парағын және анықтамасын стационардан шығару күнімен жабу;</w:t>
            </w:r>
          </w:p>
          <w:p>
            <w:pPr>
              <w:spacing w:after="20"/>
              <w:ind w:left="20"/>
              <w:jc w:val="both"/>
            </w:pPr>
            <w:r>
              <w:rPr>
                <w:rFonts w:ascii="Times New Roman"/>
                <w:b w:val="false"/>
                <w:i w:val="false"/>
                <w:color w:val="000000"/>
                <w:sz w:val="20"/>
              </w:rPr>
              <w:t>
4) еңбекке уақытша жарамсыз болуды жалғастыратын адамдарға еңбекке уақытша жарамсыздық парағын және анықтамасын оның емхананың медицина қызметкеріне келуі немесе медицина қызметкерін үйге шақыруы үшін қажетті уақытты ескере отырып, мерзімге ұзарту (бірақ күнтізбелік бір күннен аспайтын). Тұрғылықты жерінен тыс жерде ем қабылдаған адамдарға оның тұрақты тұратын жеріне келу үшін қажетті уақыт (бірақ күнтізбелік төрт күннен аспайтын)ескеріледі;</w:t>
            </w:r>
          </w:p>
          <w:p>
            <w:pPr>
              <w:spacing w:after="20"/>
              <w:ind w:left="20"/>
              <w:jc w:val="both"/>
            </w:pPr>
            <w:r>
              <w:rPr>
                <w:rFonts w:ascii="Times New Roman"/>
                <w:b w:val="false"/>
                <w:i w:val="false"/>
                <w:color w:val="000000"/>
                <w:sz w:val="20"/>
              </w:rPr>
              <w:t>
5) алкогольдік немесе есірткілік мас күйінде, сондай-ақ жедел алкогольдік немесе есірткілік мас күйінде алған жарақаттар кезінде еңбекке уақытша жарамсыздық туралы анықтаманы еңбекке уақытша жарамсыздықтың барлық кезеңіне беру;</w:t>
            </w:r>
          </w:p>
          <w:p>
            <w:pPr>
              <w:spacing w:after="20"/>
              <w:ind w:left="20"/>
              <w:jc w:val="both"/>
            </w:pPr>
            <w:r>
              <w:rPr>
                <w:rFonts w:ascii="Times New Roman"/>
                <w:b w:val="false"/>
                <w:i w:val="false"/>
                <w:color w:val="000000"/>
                <w:sz w:val="20"/>
              </w:rPr>
              <w:t>
6) психоневрологиялық диспансердің немесе медицина қызметкерінің (психиатр-дәрігердің) дәрігерлік-консультативтік комиссиясының қорытындысы бойынша өткен күндері медициналық ұйымға уақтылы жүгінбеген кезде психикалық аурумен ауыратын адамдарға еңбекке уақытша жарамсыздық туралы парақ пен анықтама беру;;</w:t>
            </w:r>
          </w:p>
          <w:p>
            <w:pPr>
              <w:spacing w:after="20"/>
              <w:ind w:left="20"/>
              <w:jc w:val="both"/>
            </w:pPr>
            <w:r>
              <w:rPr>
                <w:rFonts w:ascii="Times New Roman"/>
                <w:b w:val="false"/>
                <w:i w:val="false"/>
                <w:color w:val="000000"/>
                <w:sz w:val="20"/>
              </w:rPr>
              <w:t>
7) сот шешімі бойынша сот-медициналық немесе сот-психиатриялық сараптамаға жіберілген және сараптамаға келіп түскен күннен бастап еңбекке жарамсыз деп танылған адамдарға еңбекке уақытша жарамсыздық парағы мен анықтамасын беру;</w:t>
            </w:r>
          </w:p>
          <w:p>
            <w:pPr>
              <w:spacing w:after="20"/>
              <w:ind w:left="20"/>
              <w:jc w:val="both"/>
            </w:pPr>
            <w:r>
              <w:rPr>
                <w:rFonts w:ascii="Times New Roman"/>
                <w:b w:val="false"/>
                <w:i w:val="false"/>
                <w:color w:val="000000"/>
                <w:sz w:val="20"/>
              </w:rPr>
              <w:t>
8) оқуды жұмыспен ұштастыратын адамға бір мезгілде еңбекке уақытша жарамсыздық туралы парақ пен анықтама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қолдау және ішкі сараптама қызметінің клиникалық аудит жүргізуі туралы құжаттаманың (ішкі бұйрықтар, ережелер, хаттамалар, сауалнамалар, талдамалық анықтамалар) болуы және оны мынадай критерийлер бойынша бағалау:</w:t>
            </w:r>
          </w:p>
          <w:p>
            <w:pPr>
              <w:spacing w:after="20"/>
              <w:ind w:left="20"/>
              <w:jc w:val="both"/>
            </w:pPr>
            <w:r>
              <w:rPr>
                <w:rFonts w:ascii="Times New Roman"/>
                <w:b w:val="false"/>
                <w:i w:val="false"/>
                <w:color w:val="000000"/>
                <w:sz w:val="20"/>
              </w:rPr>
              <w:t>
1) анамнезді жинау сапасы, ол мынадай критерийлер бойынша бағаланады:</w:t>
            </w:r>
          </w:p>
          <w:p>
            <w:pPr>
              <w:spacing w:after="20"/>
              <w:ind w:left="20"/>
              <w:jc w:val="both"/>
            </w:pPr>
            <w:r>
              <w:rPr>
                <w:rFonts w:ascii="Times New Roman"/>
                <w:b w:val="false"/>
                <w:i w:val="false"/>
                <w:color w:val="000000"/>
                <w:sz w:val="20"/>
              </w:rPr>
              <w:t>
анамнез жинаудың болмауы;</w:t>
            </w:r>
          </w:p>
          <w:p>
            <w:pPr>
              <w:spacing w:after="20"/>
              <w:ind w:left="20"/>
              <w:jc w:val="both"/>
            </w:pPr>
            <w:r>
              <w:rPr>
                <w:rFonts w:ascii="Times New Roman"/>
                <w:b w:val="false"/>
                <w:i w:val="false"/>
                <w:color w:val="000000"/>
                <w:sz w:val="20"/>
              </w:rPr>
              <w:t>
анамнезді жинаудың толықтығы;</w:t>
            </w:r>
          </w:p>
          <w:p>
            <w:pPr>
              <w:spacing w:after="20"/>
              <w:ind w:left="20"/>
              <w:jc w:val="both"/>
            </w:pPr>
            <w:r>
              <w:rPr>
                <w:rFonts w:ascii="Times New Roman"/>
                <w:b w:val="false"/>
                <w:i w:val="false"/>
                <w:color w:val="000000"/>
                <w:sz w:val="20"/>
              </w:rPr>
              <w:t>
өткен, созылмалы және тұқым қуалайтын аурулар, жүргізілген гемотрансфузиялар, дәрілік препараттарға төзімділік, аллергологиялық мәртебесі туралы деректердің болуы;</w:t>
            </w:r>
          </w:p>
          <w:p>
            <w:pPr>
              <w:spacing w:after="20"/>
              <w:ind w:left="20"/>
              <w:jc w:val="both"/>
            </w:pPr>
            <w:r>
              <w:rPr>
                <w:rFonts w:ascii="Times New Roman"/>
                <w:b w:val="false"/>
                <w:i w:val="false"/>
                <w:color w:val="000000"/>
                <w:sz w:val="20"/>
              </w:rPr>
              <w:t>
анамнездің сапасыз жиналуына байланысты емдеу-диагностикалық іс-шараларды жүргізу кезінде жіберілген тактикалық қателіктер салдарынан асқынулардың дамуы;</w:t>
            </w:r>
          </w:p>
          <w:p>
            <w:pPr>
              <w:spacing w:after="20"/>
              <w:ind w:left="20"/>
              <w:jc w:val="both"/>
            </w:pPr>
            <w:r>
              <w:rPr>
                <w:rFonts w:ascii="Times New Roman"/>
                <w:b w:val="false"/>
                <w:i w:val="false"/>
                <w:color w:val="000000"/>
                <w:sz w:val="20"/>
              </w:rPr>
              <w:t>
2) мынадай өлшемшарттар бойынша бағаланатын диагностикалық зерттеулер жүргізудің толықтығы мен негізділігі:</w:t>
            </w:r>
          </w:p>
          <w:p>
            <w:pPr>
              <w:spacing w:after="20"/>
              <w:ind w:left="20"/>
              <w:jc w:val="both"/>
            </w:pPr>
            <w:r>
              <w:rPr>
                <w:rFonts w:ascii="Times New Roman"/>
                <w:b w:val="false"/>
                <w:i w:val="false"/>
                <w:color w:val="000000"/>
                <w:sz w:val="20"/>
              </w:rPr>
              <w:t>
диагностикалық шаралардың болмауы;</w:t>
            </w:r>
          </w:p>
          <w:p>
            <w:pPr>
              <w:spacing w:after="20"/>
              <w:ind w:left="20"/>
              <w:jc w:val="both"/>
            </w:pPr>
            <w:r>
              <w:rPr>
                <w:rFonts w:ascii="Times New Roman"/>
                <w:b w:val="false"/>
                <w:i w:val="false"/>
                <w:color w:val="000000"/>
                <w:sz w:val="20"/>
              </w:rPr>
              <w:t>
қате диагноз қоюға және емдеу тактикасындағы қателіктерге әкеп соқтырған диагностикалық зерттеулердің нәтижелері бойынша қате қорытынды немесе қорытындының болмауы;</w:t>
            </w:r>
          </w:p>
          <w:p>
            <w:pPr>
              <w:spacing w:after="20"/>
              <w:ind w:left="20"/>
              <w:jc w:val="both"/>
            </w:pPr>
            <w:r>
              <w:rPr>
                <w:rFonts w:ascii="Times New Roman"/>
                <w:b w:val="false"/>
                <w:i w:val="false"/>
                <w:color w:val="000000"/>
                <w:sz w:val="20"/>
              </w:rPr>
              <w:t>
клиникалық хаттамаларда көзделген диагностикалық зерттеулер жүргізу;</w:t>
            </w:r>
          </w:p>
          <w:p>
            <w:pPr>
              <w:spacing w:after="20"/>
              <w:ind w:left="20"/>
              <w:jc w:val="both"/>
            </w:pPr>
            <w:r>
              <w:rPr>
                <w:rFonts w:ascii="Times New Roman"/>
                <w:b w:val="false"/>
                <w:i w:val="false"/>
                <w:color w:val="000000"/>
                <w:sz w:val="20"/>
              </w:rPr>
              <w:t>
пациенттің денсаулық жағдайы үшін жоғары, негізсіз тәуекелмен диагностикалық зерттеулер жүргізу, клиникалық хаттамаларға кірмеген диагностикалық зерттеулер жүргізудің негізділігі;</w:t>
            </w:r>
          </w:p>
          <w:p>
            <w:pPr>
              <w:spacing w:after="20"/>
              <w:ind w:left="20"/>
              <w:jc w:val="both"/>
            </w:pPr>
            <w:r>
              <w:rPr>
                <w:rFonts w:ascii="Times New Roman"/>
                <w:b w:val="false"/>
                <w:i w:val="false"/>
                <w:color w:val="000000"/>
                <w:sz w:val="20"/>
              </w:rPr>
              <w:t>
дұрыс диагноз қою үшін ақпаратсыз және емдеу мерзімінің негізсіз ұлғаюына және емдеу құнының қымбаттауына әкеп соққан диагностикалық зерттеулер жүргізу;</w:t>
            </w:r>
          </w:p>
          <w:p>
            <w:pPr>
              <w:spacing w:after="20"/>
              <w:ind w:left="20"/>
              <w:jc w:val="both"/>
            </w:pPr>
            <w:r>
              <w:rPr>
                <w:rFonts w:ascii="Times New Roman"/>
                <w:b w:val="false"/>
                <w:i w:val="false"/>
                <w:color w:val="000000"/>
                <w:sz w:val="20"/>
              </w:rPr>
              <w:t>
3) жүргізілген зерттеулердің нәтижелерін ескере отырып, қойылған клиникалық диагноздың дұрыстығы, уақтылығы және негізділігі (жоспарлы емдеуге жатқызу кезінде ауруханаға дейінгі кезеңде жүргізілген зерттеулер ескеріледі), олар мынадай критерийлер бойынша бағаланады:</w:t>
            </w:r>
          </w:p>
          <w:p>
            <w:pPr>
              <w:spacing w:after="20"/>
              <w:ind w:left="20"/>
              <w:jc w:val="both"/>
            </w:pPr>
            <w:r>
              <w:rPr>
                <w:rFonts w:ascii="Times New Roman"/>
                <w:b w:val="false"/>
                <w:i w:val="false"/>
                <w:color w:val="000000"/>
                <w:sz w:val="20"/>
              </w:rPr>
              <w:t>
диагноз жоқ, толық емес немесе дұрыс емес, аурулардың халықаралық классификациясына сәйкес келмейді;</w:t>
            </w:r>
          </w:p>
          <w:p>
            <w:pPr>
              <w:spacing w:after="20"/>
              <w:ind w:left="20"/>
              <w:jc w:val="both"/>
            </w:pPr>
            <w:r>
              <w:rPr>
                <w:rFonts w:ascii="Times New Roman"/>
                <w:b w:val="false"/>
                <w:i w:val="false"/>
                <w:color w:val="000000"/>
                <w:sz w:val="20"/>
              </w:rPr>
              <w:t>
аурудың ауырлығын анықтайтын жетекші патологиялық синдром анықталмаған, қатар жүретін аурулар мен асқынулар танылмаған;</w:t>
            </w:r>
          </w:p>
          <w:p>
            <w:pPr>
              <w:spacing w:after="20"/>
              <w:ind w:left="20"/>
              <w:jc w:val="both"/>
            </w:pPr>
            <w:r>
              <w:rPr>
                <w:rFonts w:ascii="Times New Roman"/>
                <w:b w:val="false"/>
                <w:i w:val="false"/>
                <w:color w:val="000000"/>
                <w:sz w:val="20"/>
              </w:rPr>
              <w:t>
диагноз дұрыс, бірақ толық емес, жетекші патологиялық синдром оқшауланған асқынулармен ерекшеленбейді, нәтижеге әсер ететін қатар жүретін аурулар танылмайды;</w:t>
            </w:r>
          </w:p>
          <w:p>
            <w:pPr>
              <w:spacing w:after="20"/>
              <w:ind w:left="20"/>
              <w:jc w:val="both"/>
            </w:pPr>
            <w:r>
              <w:rPr>
                <w:rFonts w:ascii="Times New Roman"/>
                <w:b w:val="false"/>
                <w:i w:val="false"/>
                <w:color w:val="000000"/>
                <w:sz w:val="20"/>
              </w:rPr>
              <w:t>
негізгі аурудың диагнозы дұрыс, бірақ емдеу нәтижесіне әсер ететін қатар жүретін аурулар диагнозы қойылмаған.</w:t>
            </w:r>
          </w:p>
          <w:p>
            <w:pPr>
              <w:spacing w:after="20"/>
              <w:ind w:left="20"/>
              <w:jc w:val="both"/>
            </w:pPr>
            <w:r>
              <w:rPr>
                <w:rFonts w:ascii="Times New Roman"/>
                <w:b w:val="false"/>
                <w:i w:val="false"/>
                <w:color w:val="000000"/>
                <w:sz w:val="20"/>
              </w:rPr>
              <w:t>
Дұрыс емес және (немесе) уақтылы диагноз қоюдың объективті себептері (негізгі аурудың атипті ағымы, ілеспе аурудың асимптоматикалық ағымы, сирек кездесетін асқынулар және ілеспе аурулар) сараптама нәтижелерінде көрсетіледі. Дұрыс емес және (немесе)уақтылы диагноз қоюдың медициналық қызметтер (көмек) көрсетудің кейінгі кезеңдеріне әсерін бағалау жүргізіледі;</w:t>
            </w:r>
          </w:p>
          <w:p>
            <w:pPr>
              <w:spacing w:after="20"/>
              <w:ind w:left="20"/>
              <w:jc w:val="both"/>
            </w:pPr>
            <w:r>
              <w:rPr>
                <w:rFonts w:ascii="Times New Roman"/>
                <w:b w:val="false"/>
                <w:i w:val="false"/>
                <w:color w:val="000000"/>
                <w:sz w:val="20"/>
              </w:rPr>
              <w:t>
4) бейінді мамандардың консультацияларының уақтылығы мен сапасы, олар мынадай өлшемшарттар бойынша бағаланады:</w:t>
            </w:r>
          </w:p>
          <w:p>
            <w:pPr>
              <w:spacing w:after="20"/>
              <w:ind w:left="20"/>
              <w:jc w:val="both"/>
            </w:pPr>
            <w:r>
              <w:rPr>
                <w:rFonts w:ascii="Times New Roman"/>
                <w:b w:val="false"/>
                <w:i w:val="false"/>
                <w:color w:val="000000"/>
                <w:sz w:val="20"/>
              </w:rPr>
              <w:t>
аурудың нәтижесіне теріс әсер еткен симптомдар мен синдромдарды қате түсіндіруге әкелетін консультацияның болмауы;</w:t>
            </w:r>
          </w:p>
          <w:p>
            <w:pPr>
              <w:spacing w:after="20"/>
              <w:ind w:left="20"/>
              <w:jc w:val="both"/>
            </w:pPr>
            <w:r>
              <w:rPr>
                <w:rFonts w:ascii="Times New Roman"/>
                <w:b w:val="false"/>
                <w:i w:val="false"/>
                <w:color w:val="000000"/>
                <w:sz w:val="20"/>
              </w:rPr>
              <w:t>
кеңес уақтылы, диагноз қою кезінде кеңесшінің пікірін ескермеу аурудың нәтижесіне ішінара әсер етті;</w:t>
            </w:r>
          </w:p>
          <w:p>
            <w:pPr>
              <w:spacing w:after="20"/>
              <w:ind w:left="20"/>
              <w:jc w:val="both"/>
            </w:pPr>
            <w:r>
              <w:rPr>
                <w:rFonts w:ascii="Times New Roman"/>
                <w:b w:val="false"/>
                <w:i w:val="false"/>
                <w:color w:val="000000"/>
                <w:sz w:val="20"/>
              </w:rPr>
              <w:t>
кеңес уақтылы, диагноз қою кезінде кеңесшінің пікірі ескерілді, емдеу бойынша кеңесшінің ұсынысын орындамау аурудың нәтижесіне ішінара әсер етті;</w:t>
            </w:r>
          </w:p>
          <w:p>
            <w:pPr>
              <w:spacing w:after="20"/>
              <w:ind w:left="20"/>
              <w:jc w:val="both"/>
            </w:pPr>
            <w:r>
              <w:rPr>
                <w:rFonts w:ascii="Times New Roman"/>
                <w:b w:val="false"/>
                <w:i w:val="false"/>
                <w:color w:val="000000"/>
                <w:sz w:val="20"/>
              </w:rPr>
              <w:t>
консультанттың пікірі қате және аурудың нәтижесіне әсер етті.</w:t>
            </w:r>
          </w:p>
          <w:p>
            <w:pPr>
              <w:spacing w:after="20"/>
              <w:ind w:left="20"/>
              <w:jc w:val="both"/>
            </w:pPr>
            <w:r>
              <w:rPr>
                <w:rFonts w:ascii="Times New Roman"/>
                <w:b w:val="false"/>
                <w:i w:val="false"/>
                <w:color w:val="000000"/>
                <w:sz w:val="20"/>
              </w:rPr>
              <w:t>
Уақтылы консультацияланбау себептерінің объективтілігіне бағалау жүргізу және диагнозды уақтылы қоймаудың медициналық қызметтер (көмек)көрсетудің кейінгі кезеңдеріне әсері туралы растайтын құжаттаманың болуы;</w:t>
            </w:r>
          </w:p>
          <w:p>
            <w:pPr>
              <w:spacing w:after="20"/>
              <w:ind w:left="20"/>
              <w:jc w:val="both"/>
            </w:pPr>
            <w:r>
              <w:rPr>
                <w:rFonts w:ascii="Times New Roman"/>
                <w:b w:val="false"/>
                <w:i w:val="false"/>
                <w:color w:val="000000"/>
                <w:sz w:val="20"/>
              </w:rPr>
              <w:t>
5) мынадай өлшемшарттар бойынша бағаланатын емдеу іс-шараларын жүргізудің көлемі, сапасы және негізділігі:</w:t>
            </w:r>
          </w:p>
          <w:p>
            <w:pPr>
              <w:spacing w:after="20"/>
              <w:ind w:left="20"/>
              <w:jc w:val="both"/>
            </w:pPr>
            <w:r>
              <w:rPr>
                <w:rFonts w:ascii="Times New Roman"/>
                <w:b w:val="false"/>
                <w:i w:val="false"/>
                <w:color w:val="000000"/>
                <w:sz w:val="20"/>
              </w:rPr>
              <w:t>
көрсетілімдер болған кезде емдеудің болмауы;</w:t>
            </w:r>
          </w:p>
          <w:p>
            <w:pPr>
              <w:spacing w:after="20"/>
              <w:ind w:left="20"/>
              <w:jc w:val="both"/>
            </w:pPr>
            <w:r>
              <w:rPr>
                <w:rFonts w:ascii="Times New Roman"/>
                <w:b w:val="false"/>
                <w:i w:val="false"/>
                <w:color w:val="000000"/>
                <w:sz w:val="20"/>
              </w:rPr>
              <w:t>
көрсетілімдер болмаған кезде емдеуді тағайындау;</w:t>
            </w:r>
          </w:p>
          <w:p>
            <w:pPr>
              <w:spacing w:after="20"/>
              <w:ind w:left="20"/>
              <w:jc w:val="both"/>
            </w:pPr>
            <w:r>
              <w:rPr>
                <w:rFonts w:ascii="Times New Roman"/>
                <w:b w:val="false"/>
                <w:i w:val="false"/>
                <w:color w:val="000000"/>
                <w:sz w:val="20"/>
              </w:rPr>
              <w:t>
аурудың, қатар жүретін аурулардың және асқынулардың ерекшеліктерін ескермей, тиімсіз емдеу шараларын тағайындау;</w:t>
            </w:r>
          </w:p>
          <w:p>
            <w:pPr>
              <w:spacing w:after="20"/>
              <w:ind w:left="20"/>
              <w:jc w:val="both"/>
            </w:pPr>
            <w:r>
              <w:rPr>
                <w:rFonts w:ascii="Times New Roman"/>
                <w:b w:val="false"/>
                <w:i w:val="false"/>
                <w:color w:val="000000"/>
                <w:sz w:val="20"/>
              </w:rPr>
              <w:t>
ағзалар мен жүйелердің функционалдық жай-күйін, дәлелденген клиникалық тиімділіксіз дәрілік заттарды тағайындауды есепке алмағанда, емдеу іс-шараларын толық көлемде орындау;</w:t>
            </w:r>
          </w:p>
          <w:p>
            <w:pPr>
              <w:spacing w:after="20"/>
              <w:ind w:left="20"/>
              <w:jc w:val="both"/>
            </w:pPr>
            <w:r>
              <w:rPr>
                <w:rFonts w:ascii="Times New Roman"/>
                <w:b w:val="false"/>
                <w:i w:val="false"/>
                <w:color w:val="000000"/>
                <w:sz w:val="20"/>
              </w:rPr>
              <w:t>
клиникалық хаттамалардың талаптарынан негізсіз ауытқу, жаңа патологиялық синдромның дамуына және пациенттің жағдайының нашарлауына алып келген полипрагмазияның болуы;</w:t>
            </w:r>
          </w:p>
          <w:p>
            <w:pPr>
              <w:spacing w:after="20"/>
              <w:ind w:left="20"/>
              <w:jc w:val="both"/>
            </w:pPr>
            <w:r>
              <w:rPr>
                <w:rFonts w:ascii="Times New Roman"/>
                <w:b w:val="false"/>
                <w:i w:val="false"/>
                <w:color w:val="000000"/>
                <w:sz w:val="20"/>
              </w:rPr>
              <w:t>
 6) медициналық араласудан кейінгі асқынулардың болмауы немесе дамуы, барлық туындаған асқынулар, оның ішінде хирургиялық араласуларға (кеш хирургиялық араласу, жеткіліксіз көлем мен әдіс, техникалық ақаулар) және диагностикалық рәсімдерге байланысты бағаланады;</w:t>
            </w:r>
          </w:p>
          <w:p>
            <w:pPr>
              <w:spacing w:after="20"/>
              <w:ind w:left="20"/>
              <w:jc w:val="both"/>
            </w:pPr>
            <w:r>
              <w:rPr>
                <w:rFonts w:ascii="Times New Roman"/>
                <w:b w:val="false"/>
                <w:i w:val="false"/>
                <w:color w:val="000000"/>
                <w:sz w:val="20"/>
              </w:rPr>
              <w:t>
 7) қол жеткізілген нәтиже, ол мынадай критерийлер бойынша бағаланады:</w:t>
            </w:r>
          </w:p>
          <w:p>
            <w:pPr>
              <w:spacing w:after="20"/>
              <w:ind w:left="20"/>
              <w:jc w:val="both"/>
            </w:pPr>
            <w:r>
              <w:rPr>
                <w:rFonts w:ascii="Times New Roman"/>
                <w:b w:val="false"/>
                <w:i w:val="false"/>
                <w:color w:val="000000"/>
                <w:sz w:val="20"/>
              </w:rPr>
              <w:t>
медициналық қызмет көрсету (көмек)технологиясын сақтай отырып, күтілетін клиникалық әсерге қол жеткізу;</w:t>
            </w:r>
          </w:p>
          <w:p>
            <w:pPr>
              <w:spacing w:after="20"/>
              <w:ind w:left="20"/>
              <w:jc w:val="both"/>
            </w:pPr>
            <w:r>
              <w:rPr>
                <w:rFonts w:ascii="Times New Roman"/>
                <w:b w:val="false"/>
                <w:i w:val="false"/>
                <w:color w:val="000000"/>
                <w:sz w:val="20"/>
              </w:rPr>
              <w:t>
анамнезді сапасыз жинау және диагностикалық зерттеулер жүргізу салдарынан емдік және профилактикалық іс шаралардың клиникалық әсерінің болмауы;</w:t>
            </w:r>
          </w:p>
          <w:p>
            <w:pPr>
              <w:spacing w:after="20"/>
              <w:ind w:left="20"/>
              <w:jc w:val="both"/>
            </w:pPr>
            <w:r>
              <w:rPr>
                <w:rFonts w:ascii="Times New Roman"/>
                <w:b w:val="false"/>
                <w:i w:val="false"/>
                <w:color w:val="000000"/>
                <w:sz w:val="20"/>
              </w:rPr>
              <w:t>
аурудың, қатар жүретін аурулардың, асқынулардың ерекшеліктерін ескермей, тиімсіз емдеу, профилактикалық іс-шараларды жүргізу салдарынан күтілетін клиникалық әсердің болмауы, дәлелденген клиникалық тиімділігі жоқ дәрілік заттарды тағайындау;</w:t>
            </w:r>
          </w:p>
          <w:p>
            <w:pPr>
              <w:spacing w:after="20"/>
              <w:ind w:left="20"/>
              <w:jc w:val="both"/>
            </w:pPr>
            <w:r>
              <w:rPr>
                <w:rFonts w:ascii="Times New Roman"/>
                <w:b w:val="false"/>
                <w:i w:val="false"/>
                <w:color w:val="000000"/>
                <w:sz w:val="20"/>
              </w:rPr>
              <w:t>
жағымсыз салдардың дамуына себеп болған полипрагмазияның болуы;</w:t>
            </w:r>
          </w:p>
          <w:p>
            <w:pPr>
              <w:spacing w:after="20"/>
              <w:ind w:left="20"/>
              <w:jc w:val="both"/>
            </w:pPr>
            <w:r>
              <w:rPr>
                <w:rFonts w:ascii="Times New Roman"/>
                <w:b w:val="false"/>
                <w:i w:val="false"/>
                <w:color w:val="000000"/>
                <w:sz w:val="20"/>
              </w:rPr>
              <w:t>
 8) көрсетілген медициналық көмектің сипатын, көлемі мен сапасын көрсететін пациенттердің денсаулық жағдайы туралы деректерді жазуға арналған бастапқы медициналық құжаттамадағы жазбалардың болуы, толықтығы және сапасы бойынша бағаланатын медициналық құжаттаманы жүргізу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Патологиялық-анатомиялық ашу жүргізу кезінде мынадай іс-қимылдарды сақтау туралы құжаттаманың болуы:</w:t>
            </w:r>
          </w:p>
          <w:p>
            <w:pPr>
              <w:spacing w:after="20"/>
              <w:ind w:left="20"/>
              <w:jc w:val="both"/>
            </w:pPr>
            <w:r>
              <w:rPr>
                <w:rFonts w:ascii="Times New Roman"/>
                <w:b w:val="false"/>
                <w:i w:val="false"/>
                <w:color w:val="000000"/>
                <w:sz w:val="20"/>
              </w:rPr>
              <w:t>
1) биологиялық өлім дәрігерлері анықтағаннан кейін, стационарлық пациенттің медициналық картасын немесе денсаулық сақтау ұйымының бас дәрігерінің немесе оның медициналық (емдеу) бөлігі жөніндегі орынбасарының патологиялық-анатомиялық ашуға жіберу туралы жазбаша өкімімен амбулаториялық пациенттің медициналық картасын ұсынғаннан кейін мәйіттерді патологиялық-анатомиялық ашып-қарау жүргізу;</w:t>
            </w:r>
          </w:p>
          <w:p>
            <w:pPr>
              <w:spacing w:after="20"/>
              <w:ind w:left="20"/>
              <w:jc w:val="both"/>
            </w:pPr>
            <w:r>
              <w:rPr>
                <w:rFonts w:ascii="Times New Roman"/>
                <w:b w:val="false"/>
                <w:i w:val="false"/>
                <w:color w:val="000000"/>
                <w:sz w:val="20"/>
              </w:rPr>
              <w:t>
2)патологиялық-анатомиялық ашу нәтижелерін патологиялық-анатомиялық диагноз түрінде ресімдеу (патологиялық-анатомиялық диагноз мыналарды қамтиды: негізгі ауру, негізгі аурудың асқынуы, ілеспе ауру, аралас негізгі ауру);</w:t>
            </w:r>
          </w:p>
          <w:p>
            <w:pPr>
              <w:spacing w:after="20"/>
              <w:ind w:left="20"/>
              <w:jc w:val="both"/>
            </w:pPr>
            <w:r>
              <w:rPr>
                <w:rFonts w:ascii="Times New Roman"/>
                <w:b w:val="false"/>
                <w:i w:val="false"/>
                <w:color w:val="000000"/>
                <w:sz w:val="20"/>
              </w:rPr>
              <w:t>
3) стационарлық пациенттің медициналық картасын немесе оған енгізілген патологиялық-анатомиялық диагнозы бар амбулаториялық пациенттің медициналық картасын патологиялық-анатомиялық ашылғаннан кейін он жұмыс күнінен кешіктірмей Денсаулық сақтау ұйымының медициналық мұрағатына беру;</w:t>
            </w:r>
          </w:p>
          <w:p>
            <w:pPr>
              <w:spacing w:after="20"/>
              <w:ind w:left="20"/>
              <w:jc w:val="both"/>
            </w:pPr>
            <w:r>
              <w:rPr>
                <w:rFonts w:ascii="Times New Roman"/>
                <w:b w:val="false"/>
                <w:i w:val="false"/>
                <w:color w:val="000000"/>
                <w:sz w:val="20"/>
              </w:rPr>
              <w:t>
4) денсаулық сақтау ұйымдарында науқастар қайтыс болған жағдайларда клиникалық-патологиялық-анатомиялық талдау жүргізу;</w:t>
            </w:r>
          </w:p>
          <w:p>
            <w:pPr>
              <w:spacing w:after="20"/>
              <w:ind w:left="20"/>
              <w:jc w:val="both"/>
            </w:pPr>
            <w:r>
              <w:rPr>
                <w:rFonts w:ascii="Times New Roman"/>
                <w:b w:val="false"/>
                <w:i w:val="false"/>
                <w:color w:val="000000"/>
                <w:sz w:val="20"/>
              </w:rPr>
              <w:t>
5) жіті инфекциялық, онкологиялық ауруларға, балалар жасындағы патологияға күдік болған кезде патологиялық-анатомиялық ашу, өлім себебін анықтау және өліммен аяқталатын ауру диагнозын нақтылау мақсатында медициналық манипуляцияларға байланысты өлім нәтижесі;</w:t>
            </w:r>
          </w:p>
          <w:p>
            <w:pPr>
              <w:spacing w:after="20"/>
              <w:ind w:left="20"/>
              <w:jc w:val="both"/>
            </w:pPr>
            <w:r>
              <w:rPr>
                <w:rFonts w:ascii="Times New Roman"/>
                <w:b w:val="false"/>
                <w:i w:val="false"/>
                <w:color w:val="000000"/>
                <w:sz w:val="20"/>
              </w:rPr>
              <w:t>
6) инфекциялық ауруларға күдік туындаған жағдайда мәйіттерді ашу материалдарын вирусологиялық (иммунофлуоресцентті) және бактериологиялық зерттеуді патологиялық-анатомиялық бөлімшенің бас дәрігері мен меңгерушісінің ұйымдастыруы;</w:t>
            </w:r>
          </w:p>
          <w:p>
            <w:pPr>
              <w:spacing w:after="20"/>
              <w:ind w:left="20"/>
              <w:jc w:val="both"/>
            </w:pPr>
            <w:r>
              <w:rPr>
                <w:rFonts w:ascii="Times New Roman"/>
                <w:b w:val="false"/>
                <w:i w:val="false"/>
                <w:color w:val="000000"/>
                <w:sz w:val="20"/>
              </w:rPr>
              <w:t>
7) қайтыс болу фактісі анықталғаннан кейін келесі күні таңертеңгі сағат 10-нан кешіктірмей барлық қайтыс болғандарға стационарлық пациенттердің медициналық карталарының патологиялық-анатомиялық бюросына, орталықтандырылған патологиялық-анатомиялық бюросына және патологиялық-анатомиялық бөлімшесіне беру;</w:t>
            </w:r>
          </w:p>
          <w:p>
            <w:pPr>
              <w:spacing w:after="20"/>
              <w:ind w:left="20"/>
              <w:jc w:val="both"/>
            </w:pPr>
            <w:r>
              <w:rPr>
                <w:rFonts w:ascii="Times New Roman"/>
                <w:b w:val="false"/>
                <w:i w:val="false"/>
                <w:color w:val="000000"/>
                <w:sz w:val="20"/>
              </w:rPr>
              <w:t>
8) ресімдеу:</w:t>
            </w:r>
          </w:p>
          <w:p>
            <w:pPr>
              <w:spacing w:after="20"/>
              <w:ind w:left="20"/>
              <w:jc w:val="both"/>
            </w:pPr>
            <w:r>
              <w:rPr>
                <w:rFonts w:ascii="Times New Roman"/>
                <w:b w:val="false"/>
                <w:i w:val="false"/>
                <w:color w:val="000000"/>
                <w:sz w:val="20"/>
              </w:rPr>
              <w:t>
- патологиялық-анатомиялық ашып-қарау жүргізілген күні "патологиялық анатомия (ересектер, балалар)" мамандығы бойынша дәрігердің қайтыс болуы туралы медициналық куәлігі (алдын ала, түпкілікті);</w:t>
            </w:r>
          </w:p>
          <w:p>
            <w:pPr>
              <w:spacing w:after="20"/>
              <w:ind w:left="20"/>
              <w:jc w:val="both"/>
            </w:pPr>
            <w:r>
              <w:rPr>
                <w:rFonts w:ascii="Times New Roman"/>
                <w:b w:val="false"/>
                <w:i w:val="false"/>
                <w:color w:val="000000"/>
                <w:sz w:val="20"/>
              </w:rPr>
              <w:t>
- патологиялық-анатомиялық ашу жүргізілген күні "патологиялық анатомия (ересектер, балалар)" мамандығы бойынша дәрігердің перинаталдық өлім туралы медициналық куәлігі (алдын ала, түпкілікті);</w:t>
            </w:r>
          </w:p>
          <w:p>
            <w:pPr>
              <w:spacing w:after="20"/>
              <w:ind w:left="20"/>
              <w:jc w:val="both"/>
            </w:pPr>
            <w:r>
              <w:rPr>
                <w:rFonts w:ascii="Times New Roman"/>
                <w:b w:val="false"/>
                <w:i w:val="false"/>
                <w:color w:val="000000"/>
                <w:sz w:val="20"/>
              </w:rPr>
              <w:t>
9) патологиялық-анатомиялық зерттеу хаттамасы түрінде ашу нәтижелерін ресімдеу; 10) күштеп қайтыс болу белгілері анықталған кезде мәйітті сот-медициналық сараптамаға беру туралы мәселені шешу үшін сот-тергеу органдарына жазбаша хабарламаның болуы және мәйітке патологиялық-анатомиялық зерттеу жүргізуді тоқтату;</w:t>
            </w:r>
          </w:p>
          <w:p>
            <w:pPr>
              <w:spacing w:after="20"/>
              <w:ind w:left="20"/>
              <w:jc w:val="both"/>
            </w:pPr>
            <w:r>
              <w:rPr>
                <w:rFonts w:ascii="Times New Roman"/>
                <w:b w:val="false"/>
                <w:i w:val="false"/>
                <w:color w:val="000000"/>
                <w:sz w:val="20"/>
              </w:rPr>
              <w:t>
11) "патологиялық анатомия (ересектер, балалар)" мамандығы бойынша дәрігердің ашу кезінде жіті инфекциялық аурудың, тамақтан немесе өндірістік уланудың белгілері, егуге әдеттен тыс реакция анықталған жағдайда жазбаша хабарламасының, сондай-ақ мемлекеттік санитариялық-эпидемиологиялық қызмет органдарына олар анықталғаннан кейін бірден шұғыл хабарлаудың болуы;</w:t>
            </w:r>
          </w:p>
          <w:p>
            <w:pPr>
              <w:spacing w:after="20"/>
              <w:ind w:left="20"/>
              <w:jc w:val="both"/>
            </w:pPr>
            <w:r>
              <w:rPr>
                <w:rFonts w:ascii="Times New Roman"/>
                <w:b w:val="false"/>
                <w:i w:val="false"/>
                <w:color w:val="000000"/>
                <w:sz w:val="20"/>
              </w:rPr>
              <w:t>
12) плацентаға патологиялық-анатомиялық зерттеу жүргізу:</w:t>
            </w:r>
          </w:p>
          <w:p>
            <w:pPr>
              <w:spacing w:after="20"/>
              <w:ind w:left="20"/>
              <w:jc w:val="both"/>
            </w:pPr>
            <w:r>
              <w:rPr>
                <w:rFonts w:ascii="Times New Roman"/>
                <w:b w:val="false"/>
                <w:i w:val="false"/>
                <w:color w:val="000000"/>
                <w:sz w:val="20"/>
              </w:rPr>
              <w:t>
- өлі туған жағдайда;</w:t>
            </w:r>
          </w:p>
          <w:p>
            <w:pPr>
              <w:spacing w:after="20"/>
              <w:ind w:left="20"/>
              <w:jc w:val="both"/>
            </w:pPr>
            <w:r>
              <w:rPr>
                <w:rFonts w:ascii="Times New Roman"/>
                <w:b w:val="false"/>
                <w:i w:val="false"/>
                <w:color w:val="000000"/>
                <w:sz w:val="20"/>
              </w:rPr>
              <w:t>
- туған кезде анықталған жаңа туған нәрестелердің барлық аурулары кезінде;</w:t>
            </w:r>
          </w:p>
          <w:p>
            <w:pPr>
              <w:spacing w:after="20"/>
              <w:ind w:left="20"/>
              <w:jc w:val="both"/>
            </w:pPr>
            <w:r>
              <w:rPr>
                <w:rFonts w:ascii="Times New Roman"/>
                <w:b w:val="false"/>
                <w:i w:val="false"/>
                <w:color w:val="000000"/>
                <w:sz w:val="20"/>
              </w:rPr>
              <w:t>
- жаңа туған нәрестелердің гемолитикалық ауруына күдікті жағдайларда;</w:t>
            </w:r>
          </w:p>
          <w:p>
            <w:pPr>
              <w:spacing w:after="20"/>
              <w:ind w:left="20"/>
              <w:jc w:val="both"/>
            </w:pPr>
            <w:r>
              <w:rPr>
                <w:rFonts w:ascii="Times New Roman"/>
                <w:b w:val="false"/>
                <w:i w:val="false"/>
                <w:color w:val="000000"/>
                <w:sz w:val="20"/>
              </w:rPr>
              <w:t>
- судың ерте ағуы және лас сулар кезінде;</w:t>
            </w:r>
          </w:p>
          <w:p>
            <w:pPr>
              <w:spacing w:after="20"/>
              <w:ind w:left="20"/>
              <w:jc w:val="both"/>
            </w:pPr>
            <w:r>
              <w:rPr>
                <w:rFonts w:ascii="Times New Roman"/>
                <w:b w:val="false"/>
                <w:i w:val="false"/>
                <w:color w:val="000000"/>
                <w:sz w:val="20"/>
              </w:rPr>
              <w:t>
- жүктіліктің соңғы триместрінде жоғары температурада болатын ана аурулары кезінде;</w:t>
            </w:r>
          </w:p>
          <w:p>
            <w:pPr>
              <w:spacing w:after="20"/>
              <w:ind w:left="20"/>
              <w:jc w:val="both"/>
            </w:pPr>
            <w:r>
              <w:rPr>
                <w:rFonts w:ascii="Times New Roman"/>
                <w:b w:val="false"/>
                <w:i w:val="false"/>
                <w:color w:val="000000"/>
                <w:sz w:val="20"/>
              </w:rPr>
              <w:t>
- плацентаның дамуында немесе бекітілуінде айқын ауытқулар болған кезде;</w:t>
            </w:r>
          </w:p>
          <w:p>
            <w:pPr>
              <w:spacing w:after="20"/>
              <w:ind w:left="20"/>
              <w:jc w:val="both"/>
            </w:pPr>
            <w:r>
              <w:rPr>
                <w:rFonts w:ascii="Times New Roman"/>
                <w:b w:val="false"/>
                <w:i w:val="false"/>
                <w:color w:val="000000"/>
                <w:sz w:val="20"/>
              </w:rPr>
              <w:t>
- егер ұрықтың дамуында туа біткен ауытқулар бар деп күдіктенсе;</w:t>
            </w:r>
          </w:p>
          <w:p>
            <w:pPr>
              <w:spacing w:after="20"/>
              <w:ind w:left="20"/>
              <w:jc w:val="both"/>
            </w:pPr>
            <w:r>
              <w:rPr>
                <w:rFonts w:ascii="Times New Roman"/>
                <w:b w:val="false"/>
                <w:i w:val="false"/>
                <w:color w:val="000000"/>
                <w:sz w:val="20"/>
              </w:rPr>
              <w:t>
- преэклампсия, эклампсия жағдайларында</w:t>
            </w:r>
          </w:p>
          <w:p>
            <w:pPr>
              <w:spacing w:after="20"/>
              <w:ind w:left="20"/>
              <w:jc w:val="both"/>
            </w:pPr>
            <w:r>
              <w:rPr>
                <w:rFonts w:ascii="Times New Roman"/>
                <w:b w:val="false"/>
                <w:i w:val="false"/>
                <w:color w:val="000000"/>
                <w:sz w:val="20"/>
              </w:rPr>
              <w:t>
13)антропометриялық деректермен (салмағы, бойы, бас шеңбері, кеуде шеңбері) салмағы 500 грамнан кем ұрықты міндетті тіркеу;</w:t>
            </w:r>
          </w:p>
          <w:p>
            <w:pPr>
              <w:spacing w:after="20"/>
              <w:ind w:left="20"/>
              <w:jc w:val="both"/>
            </w:pPr>
            <w:r>
              <w:rPr>
                <w:rFonts w:ascii="Times New Roman"/>
                <w:b w:val="false"/>
                <w:i w:val="false"/>
                <w:color w:val="000000"/>
                <w:sz w:val="20"/>
              </w:rPr>
              <w:t>
14) күрделілігіне қарай мынадай санаттарға патологиялық-анатомиялық ашуды белгілеу:</w:t>
            </w:r>
          </w:p>
          <w:p>
            <w:pPr>
              <w:spacing w:after="20"/>
              <w:ind w:left="20"/>
              <w:jc w:val="both"/>
            </w:pPr>
            <w:r>
              <w:rPr>
                <w:rFonts w:ascii="Times New Roman"/>
                <w:b w:val="false"/>
                <w:i w:val="false"/>
                <w:color w:val="000000"/>
                <w:sz w:val="20"/>
              </w:rPr>
              <w:t>
- бірінші санат;</w:t>
            </w:r>
          </w:p>
          <w:p>
            <w:pPr>
              <w:spacing w:after="20"/>
              <w:ind w:left="20"/>
              <w:jc w:val="both"/>
            </w:pPr>
            <w:r>
              <w:rPr>
                <w:rFonts w:ascii="Times New Roman"/>
                <w:b w:val="false"/>
                <w:i w:val="false"/>
                <w:color w:val="000000"/>
                <w:sz w:val="20"/>
              </w:rPr>
              <w:t>
- екінші санат;</w:t>
            </w:r>
          </w:p>
          <w:p>
            <w:pPr>
              <w:spacing w:after="20"/>
              <w:ind w:left="20"/>
              <w:jc w:val="both"/>
            </w:pPr>
            <w:r>
              <w:rPr>
                <w:rFonts w:ascii="Times New Roman"/>
                <w:b w:val="false"/>
                <w:i w:val="false"/>
                <w:color w:val="000000"/>
                <w:sz w:val="20"/>
              </w:rPr>
              <w:t>
- үшінші санат;</w:t>
            </w:r>
          </w:p>
          <w:p>
            <w:pPr>
              <w:spacing w:after="20"/>
              <w:ind w:left="20"/>
              <w:jc w:val="both"/>
            </w:pPr>
            <w:r>
              <w:rPr>
                <w:rFonts w:ascii="Times New Roman"/>
                <w:b w:val="false"/>
                <w:i w:val="false"/>
                <w:color w:val="000000"/>
                <w:sz w:val="20"/>
              </w:rPr>
              <w:t>
- төртінші санат;</w:t>
            </w:r>
          </w:p>
          <w:p>
            <w:pPr>
              <w:spacing w:after="20"/>
              <w:ind w:left="20"/>
              <w:jc w:val="both"/>
            </w:pPr>
            <w:r>
              <w:rPr>
                <w:rFonts w:ascii="Times New Roman"/>
                <w:b w:val="false"/>
                <w:i w:val="false"/>
                <w:color w:val="000000"/>
                <w:sz w:val="20"/>
              </w:rPr>
              <w:t>
15) дәрігердің "патологиялық анатомия (ересектер, балалар)" мамандығы бойынша патологиялық-анатомиялық ашу санатын және қорытынды клиникалық және патологиялық-анатомиялық диагноздардың алшақтығы кезіндегі диагноздардың алшақтық себептерін белгілеуі</w:t>
            </w:r>
          </w:p>
          <w:p>
            <w:pPr>
              <w:spacing w:after="20"/>
              <w:ind w:left="20"/>
              <w:jc w:val="both"/>
            </w:pPr>
            <w:r>
              <w:rPr>
                <w:rFonts w:ascii="Times New Roman"/>
                <w:b w:val="false"/>
                <w:i w:val="false"/>
                <w:color w:val="000000"/>
                <w:sz w:val="20"/>
              </w:rPr>
              <w:t>
16) патологиялық-анатомиялық ашу нәтижесінде анықталған ятрогендік патологияның барлық жағдайларында ятрогенияның бейіні мен санаттарын айқындай отырып, егжей-тегжейлі талдаудың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адамның жұбайының (зайыбының), жақын туыстарының немесе заңды өкілдерінің жазбаша өтінішінің не оның көзі тірісінде мәйітті патологиялық-анатомиялық ашу жүргізбей беру үшін берген жазбаша ерік-жігерінің, зорлықпен өлтіру күдігі болмаған кезде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ұйымдарында ақылы медициналық қызметтер көрсетуге арналған шарттың болуы. Төлем фактісін белгілейтін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Пациенттерге медициналық оңалту көрсету деңгейлерінің сәйкестігі туралы растайтын құжаттаманың болуы:</w:t>
            </w:r>
          </w:p>
          <w:p>
            <w:pPr>
              <w:spacing w:after="20"/>
              <w:ind w:left="20"/>
              <w:jc w:val="both"/>
            </w:pPr>
            <w:r>
              <w:rPr>
                <w:rFonts w:ascii="Times New Roman"/>
                <w:b w:val="false"/>
                <w:i w:val="false"/>
                <w:color w:val="000000"/>
                <w:sz w:val="20"/>
              </w:rPr>
              <w:t>
1) қайталама деңгей-өз құрылымында мамандандырылған бөлімшелері және (немесе) орталықтары бар, амбулаториялық, стационарды алмастыратын және стационарлық жағдайларда медициналық оңалтуды жүзеге асыратын, жай-күйі ШРМ бойынша 2-ден 4 балға дейін бағаланатын пациенттерге медициналық оңалту көрсететін медициналық ұйымдар;</w:t>
            </w:r>
          </w:p>
          <w:p>
            <w:pPr>
              <w:spacing w:after="20"/>
              <w:ind w:left="20"/>
              <w:jc w:val="both"/>
            </w:pPr>
            <w:r>
              <w:rPr>
                <w:rFonts w:ascii="Times New Roman"/>
                <w:b w:val="false"/>
                <w:i w:val="false"/>
                <w:color w:val="000000"/>
                <w:sz w:val="20"/>
              </w:rPr>
              <w:t>
2) үшінші деңгей-өз құрылымында медициналық оңалтуды, оның ішінде жоғары технологиялық қызметтерді қолдана отырып, амбулаториялық, стационарды алмастыратын және стационарлық жағдайларда көрсететін бөлімшелері және (немесе) орталықтары бар, жай-күйі ШРМ бойынша 2-ден 4 баллға дейін бағаланатын пациенттерге мамандандырылған медициналық 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Психоактивті затты пайдалану фактісін және мас болу жай-күйін анықтау үшін медициналық куәландыру қорытындысын шығармай Денсаулық сақтау ұйымына медициналық көмекке жүгіну кезінде психоактивті заттарды пайдалану белгілері анықталған кезде нәтижелерді медициналық картаға енгізе отырып, психоактивті заттың құрамын анықтауға биологиялық материалдарды кейіннен ала отырып, медициналық картада медицина қызметкерінің жазбасының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емдеу және диагностикалық іс-шаралардың клиникалық хаттамалардың ұсынымдарымен сәйкестігі туралы растайтын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(лар) _______________ _____________________ </w:t>
      </w:r>
    </w:p>
    <w:p>
      <w:pPr>
        <w:spacing w:after="0"/>
        <w:ind w:left="0"/>
        <w:jc w:val="both"/>
      </w:pPr>
      <w:r>
        <w:rPr>
          <w:rFonts w:ascii="Times New Roman"/>
          <w:b w:val="false"/>
          <w:i w:val="false"/>
          <w:color w:val="000000"/>
          <w:sz w:val="28"/>
        </w:rPr>
        <w:t xml:space="preserve">
      (лауазым)             (қолы) </w:t>
      </w:r>
    </w:p>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Бақылау субъектісінің басшысы ________________ _______________ </w:t>
      </w:r>
    </w:p>
    <w:p>
      <w:pPr>
        <w:spacing w:after="0"/>
        <w:ind w:left="0"/>
        <w:jc w:val="both"/>
      </w:pPr>
      <w:r>
        <w:rPr>
          <w:rFonts w:ascii="Times New Roman"/>
          <w:b w:val="false"/>
          <w:i w:val="false"/>
          <w:color w:val="000000"/>
          <w:sz w:val="28"/>
        </w:rPr>
        <w:t xml:space="preserve">
      (лауазым)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2018 жылғы 15 қарашадағы</w:t>
            </w:r>
            <w:r>
              <w:br/>
            </w:r>
            <w:r>
              <w:rPr>
                <w:rFonts w:ascii="Times New Roman"/>
                <w:b w:val="false"/>
                <w:i w:val="false"/>
                <w:color w:val="000000"/>
                <w:sz w:val="20"/>
              </w:rPr>
              <w:t>№32 және</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2018 жылғы 15 қарашадағы</w:t>
            </w:r>
            <w:r>
              <w:br/>
            </w:r>
            <w:r>
              <w:rPr>
                <w:rFonts w:ascii="Times New Roman"/>
                <w:b w:val="false"/>
                <w:i w:val="false"/>
                <w:color w:val="000000"/>
                <w:sz w:val="20"/>
              </w:rPr>
              <w:t>№ 70 бірлескен бұйрыққа</w:t>
            </w:r>
            <w:r>
              <w:br/>
            </w:r>
            <w:r>
              <w:rPr>
                <w:rFonts w:ascii="Times New Roman"/>
                <w:b w:val="false"/>
                <w:i w:val="false"/>
                <w:color w:val="000000"/>
                <w:sz w:val="20"/>
              </w:rPr>
              <w:t>9- қосымша</w:t>
            </w:r>
          </w:p>
        </w:tc>
      </w:tr>
    </w:tbl>
    <w:bookmarkStart w:name="z92" w:id="112"/>
    <w:p>
      <w:pPr>
        <w:spacing w:after="0"/>
        <w:ind w:left="0"/>
        <w:jc w:val="left"/>
      </w:pPr>
      <w:r>
        <w:rPr>
          <w:rFonts w:ascii="Times New Roman"/>
          <w:b/>
          <w:i w:val="false"/>
          <w:color w:val="000000"/>
        </w:rPr>
        <w:t xml:space="preserve"> Тексеру парағы</w:t>
      </w:r>
    </w:p>
    <w:bookmarkEnd w:id="112"/>
    <w:p>
      <w:pPr>
        <w:spacing w:after="0"/>
        <w:ind w:left="0"/>
        <w:jc w:val="both"/>
      </w:pPr>
      <w:r>
        <w:rPr>
          <w:rFonts w:ascii="Times New Roman"/>
          <w:b w:val="false"/>
          <w:i w:val="false"/>
          <w:color w:val="ff0000"/>
          <w:sz w:val="28"/>
        </w:rPr>
        <w:t xml:space="preserve">
      Ескерту. 9-қосымша жаңа редакцияда - ҚР Денсаулық сақтау министрінің 29.05.2023 № 90 және ҚР Ұлттық экономика министрінің 29.05.2023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медициналық қызмет көрсету сапасы саласында 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Кәсіпкерлік кодексінің </w:t>
      </w:r>
    </w:p>
    <w:p>
      <w:pPr>
        <w:spacing w:after="0"/>
        <w:ind w:left="0"/>
        <w:jc w:val="both"/>
      </w:pPr>
      <w:r>
        <w:rPr>
          <w:rFonts w:ascii="Times New Roman"/>
          <w:b w:val="false"/>
          <w:i w:val="false"/>
          <w:color w:val="000000"/>
          <w:sz w:val="28"/>
        </w:rPr>
        <w:t xml:space="preserve">
      ________________________________________ саласында/аясында </w:t>
      </w:r>
      <w:r>
        <w:rPr>
          <w:rFonts w:ascii="Times New Roman"/>
          <w:b w:val="false"/>
          <w:i w:val="false"/>
          <w:color w:val="000000"/>
          <w:sz w:val="28"/>
        </w:rPr>
        <w:t>138 -бабына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онкологиялық көмек көрсететін субъектілерге (объектілерге) </w:t>
      </w:r>
    </w:p>
    <w:p>
      <w:pPr>
        <w:spacing w:after="0"/>
        <w:ind w:left="0"/>
        <w:jc w:val="both"/>
      </w:pPr>
      <w:r>
        <w:rPr>
          <w:rFonts w:ascii="Times New Roman"/>
          <w:b w:val="false"/>
          <w:i w:val="false"/>
          <w:color w:val="000000"/>
          <w:sz w:val="28"/>
        </w:rPr>
        <w:t xml:space="preserve">
      қатысты ________________________________ </w:t>
      </w:r>
    </w:p>
    <w:p>
      <w:pPr>
        <w:spacing w:after="0"/>
        <w:ind w:left="0"/>
        <w:jc w:val="both"/>
      </w:pPr>
      <w:r>
        <w:rPr>
          <w:rFonts w:ascii="Times New Roman"/>
          <w:b w:val="false"/>
          <w:i w:val="false"/>
          <w:color w:val="000000"/>
          <w:sz w:val="28"/>
        </w:rPr>
        <w:t xml:space="preserve">
      бақылау субъектілерінің (объектілерінің) біртекті тобының атауы </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 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 ____________________________________ </w:t>
      </w:r>
    </w:p>
    <w:p>
      <w:pPr>
        <w:spacing w:after="0"/>
        <w:ind w:left="0"/>
        <w:jc w:val="both"/>
      </w:pPr>
      <w:r>
        <w:rPr>
          <w:rFonts w:ascii="Times New Roman"/>
          <w:b w:val="false"/>
          <w:i w:val="false"/>
          <w:color w:val="000000"/>
          <w:sz w:val="28"/>
        </w:rPr>
        <w:t>
      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деңгейде онкологиялық көмек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көлеміне және (немесе) тегін негізде міндетті әлеуметтік медициналық сақтандыру жүйесіне кіретін медициналық көмек көрсету туралы растайтын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ісіктері бар пациенттерге медициналық көмек көрсетудің жеке тәсілін қамтамасыз ету үшін көпсалалы топтың болуы.</w:t>
            </w:r>
          </w:p>
          <w:p>
            <w:pPr>
              <w:spacing w:after="20"/>
              <w:ind w:left="20"/>
              <w:jc w:val="both"/>
            </w:pPr>
            <w:r>
              <w:rPr>
                <w:rFonts w:ascii="Times New Roman"/>
                <w:b w:val="false"/>
                <w:i w:val="false"/>
                <w:color w:val="000000"/>
                <w:sz w:val="20"/>
              </w:rPr>
              <w:t>
МТТ басшыдан (Денсаулық сақтау менеджері дәрігері немесе "Онкология" мамандығы бойынша дәрігер), "Онкология"; "балалар онкологиясы және гематологиясы"; "радиациялық Онкология", "химиотерапиялық Онкология", "Радиология", "Ядролық медицина", "Маммология", "онкологиялық хирургия" мамандықтары бойынша дәрігерлерден тұрады, "Негізгі мамандық бейіні бойынша Ультрадыбыстық диагностика", "негізгі мамандық бейіні бойынша Эндоскопия", "Патологиялық анатомия", "Цитопатология", "Хоспис және паллиативтік көмек", отырыс хаттамасын жүргізу үшін орта медицина қызметкері. Күрделі клиникалық жағдайларда тиісті мамандықтар мен мамандықтардың бейінді мамандары, сондай-ақ психологиялық-әлеуметтік бейіндегі мамандар тартылады.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МТТ отырыстарында қарау туралы растайтын құжаттаманың болуы:</w:t>
            </w:r>
          </w:p>
          <w:p>
            <w:pPr>
              <w:spacing w:after="20"/>
              <w:ind w:left="20"/>
              <w:jc w:val="both"/>
            </w:pPr>
            <w:r>
              <w:rPr>
                <w:rFonts w:ascii="Times New Roman"/>
                <w:b w:val="false"/>
                <w:i w:val="false"/>
                <w:color w:val="000000"/>
                <w:sz w:val="20"/>
              </w:rPr>
              <w:t>
1) МН верификацияланған диагнозы бар барлық бастапқы пациенттер. Жоспарлы жедел емдеуден кейін ҚІ диагнозы қойылған жағдайда, МДГ отырысы алынған гистологиялық қорытындының нәтижелері бойынша бөлімшеде өткізіледі;</w:t>
            </w:r>
          </w:p>
          <w:p>
            <w:pPr>
              <w:spacing w:after="20"/>
              <w:ind w:left="20"/>
              <w:jc w:val="both"/>
            </w:pPr>
            <w:r>
              <w:rPr>
                <w:rFonts w:ascii="Times New Roman"/>
                <w:b w:val="false"/>
                <w:i w:val="false"/>
                <w:color w:val="000000"/>
                <w:sz w:val="20"/>
              </w:rPr>
              <w:t>
2) диагностикасы қиын ҚІ күдікті пациенттер;</w:t>
            </w:r>
          </w:p>
          <w:p>
            <w:pPr>
              <w:spacing w:after="20"/>
              <w:ind w:left="20"/>
              <w:jc w:val="both"/>
            </w:pPr>
            <w:r>
              <w:rPr>
                <w:rFonts w:ascii="Times New Roman"/>
                <w:b w:val="false"/>
                <w:i w:val="false"/>
                <w:color w:val="000000"/>
                <w:sz w:val="20"/>
              </w:rPr>
              <w:t>
3) ҚІ рецидиві бар пациенттер;</w:t>
            </w:r>
          </w:p>
          <w:p>
            <w:pPr>
              <w:spacing w:after="20"/>
              <w:ind w:left="20"/>
              <w:jc w:val="both"/>
            </w:pPr>
            <w:r>
              <w:rPr>
                <w:rFonts w:ascii="Times New Roman"/>
                <w:b w:val="false"/>
                <w:i w:val="false"/>
                <w:color w:val="000000"/>
                <w:sz w:val="20"/>
              </w:rPr>
              <w:t>
4) туындаған асқынуларға, қарсы көрсетілімдерге, процестің өршуіне байланысты емдеу тактикасын өзгертуді қажет ететін пациенттер; емдеу процесінде қосымша деректер алған кезде;</w:t>
            </w:r>
          </w:p>
          <w:p>
            <w:pPr>
              <w:spacing w:after="20"/>
              <w:ind w:left="20"/>
              <w:jc w:val="both"/>
            </w:pPr>
            <w:r>
              <w:rPr>
                <w:rFonts w:ascii="Times New Roman"/>
                <w:b w:val="false"/>
                <w:i w:val="false"/>
                <w:color w:val="000000"/>
                <w:sz w:val="20"/>
              </w:rPr>
              <w:t>
5) пациенттің асқынуы, үдеуі, қарсы көрсетілімдерінің болуы, бас тартуы себебінен МТТ-тың алдыңғы отырысының ұсынымдарын орындау мүмкін болмаған жағдайда пациенттер;</w:t>
            </w:r>
          </w:p>
          <w:p>
            <w:pPr>
              <w:spacing w:after="20"/>
              <w:ind w:left="20"/>
              <w:jc w:val="both"/>
            </w:pPr>
            <w:r>
              <w:rPr>
                <w:rFonts w:ascii="Times New Roman"/>
                <w:b w:val="false"/>
                <w:i w:val="false"/>
                <w:color w:val="000000"/>
                <w:sz w:val="20"/>
              </w:rPr>
              <w:t>
6) үшінші деңгейдегі ұйымда және шетелде диагностика мен емдеуге жіберуді қажет ететін пациенттер;</w:t>
            </w:r>
          </w:p>
          <w:p>
            <w:pPr>
              <w:spacing w:after="20"/>
              <w:ind w:left="20"/>
              <w:jc w:val="both"/>
            </w:pPr>
            <w:r>
              <w:rPr>
                <w:rFonts w:ascii="Times New Roman"/>
                <w:b w:val="false"/>
                <w:i w:val="false"/>
                <w:color w:val="000000"/>
                <w:sz w:val="20"/>
              </w:rPr>
              <w:t>
7)нысаналы және иммундық препараттарға мұқтаж пациенттер.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мамандарының ұйым туралы растайтын құжаттамасының болуы:</w:t>
            </w:r>
          </w:p>
          <w:p>
            <w:pPr>
              <w:spacing w:after="20"/>
              <w:ind w:left="20"/>
              <w:jc w:val="both"/>
            </w:pPr>
            <w:r>
              <w:rPr>
                <w:rFonts w:ascii="Times New Roman"/>
                <w:b w:val="false"/>
                <w:i w:val="false"/>
                <w:color w:val="000000"/>
                <w:sz w:val="20"/>
              </w:rPr>
              <w:t>
1) онкологиялық қырағылық мәселелері бойынша бекітілген халық арасында ақпараттық-түсіндіру жұмысын қоса алғанда, қатерлі ісікке дейінгі және онкологиялық аурулардың профилактикасы және оларды ерте анықтау жөніндегі іс-шаралар кешені;</w:t>
            </w:r>
          </w:p>
          <w:p>
            <w:pPr>
              <w:spacing w:after="20"/>
              <w:ind w:left="20"/>
              <w:jc w:val="both"/>
            </w:pPr>
            <w:r>
              <w:rPr>
                <w:rFonts w:ascii="Times New Roman"/>
                <w:b w:val="false"/>
                <w:i w:val="false"/>
                <w:color w:val="000000"/>
                <w:sz w:val="20"/>
              </w:rPr>
              <w:t>
2) ҚБ және мінез-құлық факторларын ерте анықтау үшін ересек халықтың нысаналы топтарын скринингтік зерттеу;</w:t>
            </w:r>
          </w:p>
          <w:p>
            <w:pPr>
              <w:spacing w:after="20"/>
              <w:ind w:left="20"/>
              <w:jc w:val="both"/>
            </w:pPr>
            <w:r>
              <w:rPr>
                <w:rFonts w:ascii="Times New Roman"/>
                <w:b w:val="false"/>
                <w:i w:val="false"/>
                <w:color w:val="000000"/>
                <w:sz w:val="20"/>
              </w:rPr>
              <w:t>
3) қатерлі ісікке дейінгі және онкологиялық ауруларды ерте анықтау мақсатында тексеру, дәрігерге дейінгі кабинеттерде пациенттерге сауалнама жүргізу және қарап-тексеру;</w:t>
            </w:r>
          </w:p>
          <w:p>
            <w:pPr>
              <w:spacing w:after="20"/>
              <w:ind w:left="20"/>
              <w:jc w:val="both"/>
            </w:pPr>
            <w:r>
              <w:rPr>
                <w:rFonts w:ascii="Times New Roman"/>
                <w:b w:val="false"/>
                <w:i w:val="false"/>
                <w:color w:val="000000"/>
                <w:sz w:val="20"/>
              </w:rPr>
              <w:t>
4) пациенттің жай – күйін айқындау және онкологқа, маммологқа, бейінді мамандарға жіберу мақсатында жалпы практика дәрігерін (бұдан әрі-ЖПД) қарап-тексеру және қатерлі ісікке күдік болған кезде процестің өршуі және (немесе) онкологиялық процестің өршуі кезінде алғашқы медициналық-санитариялық көмекті ұйымдастырудың жалпы практика дәрігері, консультациялық-санитариялық көмекті ұйымдастырудың жалпы практика дәрігері, онкологиялық -диагностикалық көмек;</w:t>
            </w:r>
          </w:p>
          <w:p>
            <w:pPr>
              <w:spacing w:after="20"/>
              <w:ind w:left="20"/>
              <w:jc w:val="both"/>
            </w:pPr>
            <w:r>
              <w:rPr>
                <w:rFonts w:ascii="Times New Roman"/>
                <w:b w:val="false"/>
                <w:i w:val="false"/>
                <w:color w:val="000000"/>
                <w:sz w:val="20"/>
              </w:rPr>
              <w:t>
5) бейінді мамандарды тарта отырып, оларды кейіннен сауықтыру үшін онкологиялық аурулардың даму қаупі бар адамдар тобын қалыптастыру, мінез-құлық тәуекел факторларының мониторингі және анықталған СБ тәуекел факторларын төмендету дағдыларына оқыту бастапқы медициналық-санитариялық көмек және консультациялық-диагностикалық көмек медициналық ұйымдарында онкологиялық қауіптілігі жоғары топтарды байқау бойынша жүзеге асырылады;</w:t>
            </w:r>
          </w:p>
          <w:p>
            <w:pPr>
              <w:spacing w:after="20"/>
              <w:ind w:left="20"/>
              <w:jc w:val="both"/>
            </w:pPr>
            <w:r>
              <w:rPr>
                <w:rFonts w:ascii="Times New Roman"/>
                <w:b w:val="false"/>
                <w:i w:val="false"/>
                <w:color w:val="000000"/>
                <w:sz w:val="20"/>
              </w:rPr>
              <w:t>
6) жылжымалы медициналық кешендерді пайдалана отырып, ЖПД, онколог, бейінді мамандар құрамындағы ҚІ диагностикасының деңгейін арттыру мақсатында мобильді топтардың орындарға шығуы;</w:t>
            </w:r>
          </w:p>
          <w:p>
            <w:pPr>
              <w:spacing w:after="20"/>
              <w:ind w:left="20"/>
              <w:jc w:val="both"/>
            </w:pPr>
            <w:r>
              <w:rPr>
                <w:rFonts w:ascii="Times New Roman"/>
                <w:b w:val="false"/>
                <w:i w:val="false"/>
                <w:color w:val="000000"/>
                <w:sz w:val="20"/>
              </w:rPr>
              <w:t>
7) клиникалық топқа байланысты онкологиялық, созылмалы және ісікке дейінгі аурулары бар пациенттерді динамикалық бақылау;</w:t>
            </w:r>
          </w:p>
          <w:p>
            <w:pPr>
              <w:spacing w:after="20"/>
              <w:ind w:left="20"/>
              <w:jc w:val="both"/>
            </w:pPr>
            <w:r>
              <w:rPr>
                <w:rFonts w:ascii="Times New Roman"/>
                <w:b w:val="false"/>
                <w:i w:val="false"/>
                <w:color w:val="000000"/>
                <w:sz w:val="20"/>
              </w:rPr>
              <w:t>
8) клиникалық хаттамалар бойынша ҚІ бар пациенттерге паллиативтік медициналық көмек және медициналық оңалту.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КДК көрсету туралы растайтын құжаттаманың болуы, оған мыналар кіреді:</w:t>
            </w:r>
          </w:p>
          <w:p>
            <w:pPr>
              <w:spacing w:after="20"/>
              <w:ind w:left="20"/>
              <w:jc w:val="both"/>
            </w:pPr>
            <w:r>
              <w:rPr>
                <w:rFonts w:ascii="Times New Roman"/>
                <w:b w:val="false"/>
                <w:i w:val="false"/>
                <w:color w:val="000000"/>
                <w:sz w:val="20"/>
              </w:rPr>
              <w:t>
1) пациенттің жай-күйін айқындау және диагноз қою мақсатында дәрігерлік қарап-тексеру;</w:t>
            </w:r>
          </w:p>
          <w:p>
            <w:pPr>
              <w:spacing w:after="20"/>
              <w:ind w:left="20"/>
              <w:jc w:val="both"/>
            </w:pPr>
            <w:r>
              <w:rPr>
                <w:rFonts w:ascii="Times New Roman"/>
                <w:b w:val="false"/>
                <w:i w:val="false"/>
                <w:color w:val="000000"/>
                <w:sz w:val="20"/>
              </w:rPr>
              <w:t>
2) диагнозды верификациялау мақсатында ҚІ күдікті адамдарды тексеру;</w:t>
            </w:r>
          </w:p>
          <w:p>
            <w:pPr>
              <w:spacing w:after="20"/>
              <w:ind w:left="20"/>
              <w:jc w:val="both"/>
            </w:pPr>
            <w:r>
              <w:rPr>
                <w:rFonts w:ascii="Times New Roman"/>
                <w:b w:val="false"/>
                <w:i w:val="false"/>
                <w:color w:val="000000"/>
                <w:sz w:val="20"/>
              </w:rPr>
              <w:t>
3) пациентті зертханалық және аспаптық тексеру; мамандандырылған медициналық көмекті, оның ішінде жоғары технологиялық медициналық қызметтерді алу үшін онкологиялық пациенттерді ауруханаға жатқызуға іріктеу және жіберу;</w:t>
            </w:r>
          </w:p>
          <w:p>
            <w:pPr>
              <w:spacing w:after="20"/>
              <w:ind w:left="20"/>
              <w:jc w:val="both"/>
            </w:pPr>
            <w:r>
              <w:rPr>
                <w:rFonts w:ascii="Times New Roman"/>
                <w:b w:val="false"/>
                <w:i w:val="false"/>
                <w:color w:val="000000"/>
                <w:sz w:val="20"/>
              </w:rPr>
              <w:t>
4) мдг ұсынымдарын ескере отырып, пациентті басқару және емдеу;</w:t>
            </w:r>
          </w:p>
          <w:p>
            <w:pPr>
              <w:spacing w:after="20"/>
              <w:ind w:left="20"/>
              <w:jc w:val="both"/>
            </w:pPr>
            <w:r>
              <w:rPr>
                <w:rFonts w:ascii="Times New Roman"/>
                <w:b w:val="false"/>
                <w:i w:val="false"/>
                <w:color w:val="000000"/>
                <w:sz w:val="20"/>
              </w:rPr>
              <w:t>
5) амбулаториялық ісікке қарсы терапия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ісік ауруы күдіктенсе немесе анықталса, пациенттің ЖПД-ны онкологқа немесе ОККҮ-ге жіберу туралы растайтын құжаттаманың болуы. </w:t>
            </w:r>
          </w:p>
          <w:p>
            <w:pPr>
              <w:spacing w:after="20"/>
              <w:ind w:left="20"/>
              <w:jc w:val="both"/>
            </w:pPr>
            <w:r>
              <w:rPr>
                <w:rFonts w:ascii="Times New Roman"/>
                <w:b w:val="false"/>
                <w:i w:val="false"/>
                <w:color w:val="000000"/>
                <w:sz w:val="20"/>
              </w:rPr>
              <w:t>
 Онколог немесе ОККҮ ЖПД жолдамасын берген сәттен бастап жеті жұмыс күні ішінде қарап-тексеруді және қажетті зерттеулерді жүргізеді, олардың нәтижелері бойынша диагнозды растау және емдеу мен емдеудің кейінгі тактикасын айқындау үшін пациентті онкологиялық көмек көрсететін ұйымға жібереді.</w:t>
            </w:r>
          </w:p>
          <w:p>
            <w:pPr>
              <w:spacing w:after="20"/>
              <w:ind w:left="20"/>
              <w:jc w:val="both"/>
            </w:pPr>
            <w:r>
              <w:rPr>
                <w:rFonts w:ascii="Times New Roman"/>
                <w:b w:val="false"/>
                <w:i w:val="false"/>
                <w:color w:val="000000"/>
                <w:sz w:val="20"/>
              </w:rPr>
              <w:t>
 Онколог-дәрігер алдын ала диагноз қойылған немесе аурудың қайталануына күдік анықталған сәттен бастап цитологиялық, гистологиялық материалды (биопсиялық, операциялық материал) алуды, материалды консервациялауды, таңбалауды және морфологиялық зерттеуге жіберуді ұйымдастырады, сондай-ақ диагнозды, онкологиялық процестің таралуын және аурудың сатысын, аурудың қайталануын анықтау үшін қажетті диагностикалық зерттеулерге жібереді.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нысанында онкологиялық көмек көрсету кезінде талаптардың сақталуы туралы растайтын құжаттаманың болуы:</w:t>
            </w:r>
          </w:p>
          <w:p>
            <w:pPr>
              <w:spacing w:after="20"/>
              <w:ind w:left="20"/>
              <w:jc w:val="both"/>
            </w:pPr>
            <w:r>
              <w:rPr>
                <w:rFonts w:ascii="Times New Roman"/>
                <w:b w:val="false"/>
                <w:i w:val="false"/>
                <w:color w:val="000000"/>
                <w:sz w:val="20"/>
              </w:rPr>
              <w:t>
онкологиялық аурулардың даму қаупі бар адамдар тобын қалыптастыру;</w:t>
            </w:r>
          </w:p>
          <w:p>
            <w:pPr>
              <w:spacing w:after="20"/>
              <w:ind w:left="20"/>
              <w:jc w:val="both"/>
            </w:pPr>
            <w:r>
              <w:rPr>
                <w:rFonts w:ascii="Times New Roman"/>
                <w:b w:val="false"/>
                <w:i w:val="false"/>
                <w:color w:val="000000"/>
                <w:sz w:val="20"/>
              </w:rPr>
              <w:t>
науқастың жағдайын анықтау және диагноз қою үшін дәрігердің тексеруі;</w:t>
            </w:r>
          </w:p>
          <w:p>
            <w:pPr>
              <w:spacing w:after="20"/>
              <w:ind w:left="20"/>
              <w:jc w:val="both"/>
            </w:pPr>
            <w:r>
              <w:rPr>
                <w:rFonts w:ascii="Times New Roman"/>
                <w:b w:val="false"/>
                <w:i w:val="false"/>
                <w:color w:val="000000"/>
                <w:sz w:val="20"/>
              </w:rPr>
              <w:t>
диагноз қою мақсатында пациентті зертханалық және аспаптық тексеру;</w:t>
            </w:r>
          </w:p>
          <w:p>
            <w:pPr>
              <w:spacing w:after="20"/>
              <w:ind w:left="20"/>
              <w:jc w:val="both"/>
            </w:pPr>
            <w:r>
              <w:rPr>
                <w:rFonts w:ascii="Times New Roman"/>
                <w:b w:val="false"/>
                <w:i w:val="false"/>
                <w:color w:val="000000"/>
                <w:sz w:val="20"/>
              </w:rPr>
              <w:t>
онкологиялық науқастарды динамикалық бақылау;</w:t>
            </w:r>
          </w:p>
          <w:p>
            <w:pPr>
              <w:spacing w:after="20"/>
              <w:ind w:left="20"/>
              <w:jc w:val="both"/>
            </w:pPr>
            <w:r>
              <w:rPr>
                <w:rFonts w:ascii="Times New Roman"/>
                <w:b w:val="false"/>
                <w:i w:val="false"/>
                <w:color w:val="000000"/>
                <w:sz w:val="20"/>
              </w:rPr>
              <w:t>
мамандандырылған медициналық көмекті, оның ішінде жоғары технологиялық медициналық қызметтерді алу үшін онкологиялық науқастарды іріктеу және емдеуге жатқызуға жіберу;</w:t>
            </w:r>
          </w:p>
          <w:p>
            <w:pPr>
              <w:spacing w:after="20"/>
              <w:ind w:left="20"/>
              <w:jc w:val="both"/>
            </w:pPr>
            <w:r>
              <w:rPr>
                <w:rFonts w:ascii="Times New Roman"/>
                <w:b w:val="false"/>
                <w:i w:val="false"/>
                <w:color w:val="000000"/>
                <w:sz w:val="20"/>
              </w:rPr>
              <w:t>
диагнозды верификациялау мақсатында ҚІ күдікті адамдарды жете тексеру;</w:t>
            </w:r>
          </w:p>
          <w:p>
            <w:pPr>
              <w:spacing w:after="20"/>
              <w:ind w:left="20"/>
              <w:jc w:val="both"/>
            </w:pPr>
            <w:r>
              <w:rPr>
                <w:rFonts w:ascii="Times New Roman"/>
                <w:b w:val="false"/>
                <w:i w:val="false"/>
                <w:color w:val="000000"/>
                <w:sz w:val="20"/>
              </w:rPr>
              <w:t>
науқасты басқару және емдеу тактикасын анықтау;</w:t>
            </w:r>
          </w:p>
          <w:p>
            <w:pPr>
              <w:spacing w:after="20"/>
              <w:ind w:left="20"/>
              <w:jc w:val="both"/>
            </w:pPr>
            <w:r>
              <w:rPr>
                <w:rFonts w:ascii="Times New Roman"/>
                <w:b w:val="false"/>
                <w:i w:val="false"/>
                <w:color w:val="000000"/>
                <w:sz w:val="20"/>
              </w:rPr>
              <w:t>
амбулаториялық ісікке қарсы терапия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 емдеуді дараландыру мақсатында ісіктердің молекулалық-биологиялық ерекшеліктерін анықтау үшін, сондай-ақ МБ диагнозын растау (верификациялау) үшін ИГТ және молекулалық-генетикалық зерттеулер жүргізу туралы растайтын құжаттаманың болуы. ИГТ зерттеулер онкологиялық көмек көрсететін ұйымдардың патоморфологиялық зертханалары, қайталама деңгей және үшінші деңгейдегі референт-орталықтар деңгейінде жүргізіледі және клиникалық хаттамалар бойынша жүзеге асырылады.</w:t>
            </w:r>
          </w:p>
          <w:p>
            <w:pPr>
              <w:spacing w:after="20"/>
              <w:ind w:left="20"/>
              <w:jc w:val="both"/>
            </w:pPr>
            <w:r>
              <w:rPr>
                <w:rFonts w:ascii="Times New Roman"/>
                <w:b w:val="false"/>
                <w:i w:val="false"/>
                <w:color w:val="000000"/>
                <w:sz w:val="20"/>
              </w:rPr>
              <w:t>
 ИГТ зерттеулерге арналған материалдың жолдамасына (парафинді блоктар және микропрепараттар) амбулаториялық немесе стационарлық пациенттің медициналық картасынан үзінді, МТТ қорытындысы, гистологиялық қорытынды қоса беріледі. ИГТ зерттеулерге арналған материалдарды пошта, Курьерлік қызмет, пациенттің және (немесе) оның туыстарының өзі жеткізеді.</w:t>
            </w:r>
          </w:p>
          <w:p>
            <w:pPr>
              <w:spacing w:after="20"/>
              <w:ind w:left="20"/>
              <w:jc w:val="both"/>
            </w:pPr>
            <w:r>
              <w:rPr>
                <w:rFonts w:ascii="Times New Roman"/>
                <w:b w:val="false"/>
                <w:i w:val="false"/>
                <w:color w:val="000000"/>
                <w:sz w:val="20"/>
              </w:rPr>
              <w:t>
ИГТ зерттеулер жүргізу мерзімдері материал алынған күннен бастап он төрт жұмыс күнінен аспайды. Зерттеу күні, нөмірі, Орындаушының тегі көрсетілген зерттеу ИГТ қорытындысы МАЖ-ға енгізіледі және материалды зерттеуге жіберген ұйымға ақпараттық өзара іс-қимыл арқылы немесе пошта арқылы беріледі.</w:t>
            </w:r>
          </w:p>
          <w:p>
            <w:pPr>
              <w:spacing w:after="20"/>
              <w:ind w:left="20"/>
              <w:jc w:val="both"/>
            </w:pPr>
            <w:r>
              <w:rPr>
                <w:rFonts w:ascii="Times New Roman"/>
                <w:b w:val="false"/>
                <w:i w:val="false"/>
                <w:color w:val="000000"/>
                <w:sz w:val="20"/>
              </w:rPr>
              <w:t>
 Референт-Орталық күрделі диагностикалық жағдайлардың консультацияларын, телемедициналық консультация беру (қашықтықтан медициналық қызметтер көрсету) мүмкіндіктерін пайдалана отырып, ИГТ зерттеу сараптамасын жүзеге асырады. Патоморфологиялық зертханаларда жүргізілетін зерттеулердің ИГТ сараптамасын референт-орталықтар жылына кемінде бір рет жүзеге асырады.</w:t>
            </w:r>
          </w:p>
          <w:p>
            <w:pPr>
              <w:spacing w:after="20"/>
              <w:ind w:left="20"/>
              <w:jc w:val="both"/>
            </w:pPr>
            <w:r>
              <w:rPr>
                <w:rFonts w:ascii="Times New Roman"/>
                <w:b w:val="false"/>
                <w:i w:val="false"/>
                <w:color w:val="000000"/>
                <w:sz w:val="20"/>
              </w:rPr>
              <w:t>
Парафин блоктарын, шыны препараттарын және қорытындыларды патоморфологиялық зертханалар мұрағатында сақтау он бес жыл ішінде, референт-орталықтар мұрағатында-жиырма бес жыл ішінде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клиникалық жағдайларда диагнозды нақтылау үшін телепатология жүйесі арқылы ісіктердің био-үлгілеріне халықаралық телеконсультациялар жүргізу туралы растайтын құжаттаманың болуы. Телеконсультациялар өткізу мерзімі отыз жұмыс күнінен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тексеру мерзімдері шеңберінде онконастрия маркерлерін көрсете отырып амбулаториялық жағдайларда ҚІ бар деген күдікпен пациенттерді тексерудің бүкіл кезеңін МАЖ да көрсету туралы растайтын құжаттаманың болуы:</w:t>
            </w:r>
          </w:p>
          <w:p>
            <w:pPr>
              <w:spacing w:after="20"/>
              <w:ind w:left="20"/>
              <w:jc w:val="both"/>
            </w:pPr>
            <w:r>
              <w:rPr>
                <w:rFonts w:ascii="Times New Roman"/>
                <w:b w:val="false"/>
                <w:i w:val="false"/>
                <w:color w:val="000000"/>
                <w:sz w:val="20"/>
              </w:rPr>
              <w:t>
1) Тексеру кабинетінің маманы ісік ауруы күдіктенген немесе анықталған кезде "Онконастрия 1" маркерін қояды, пациентті үш жұмыс күні ішінде ЖПД-ға жібереді;</w:t>
            </w:r>
          </w:p>
          <w:p>
            <w:pPr>
              <w:spacing w:after="20"/>
              <w:ind w:left="20"/>
              <w:jc w:val="both"/>
            </w:pPr>
            <w:r>
              <w:rPr>
                <w:rFonts w:ascii="Times New Roman"/>
                <w:b w:val="false"/>
                <w:i w:val="false"/>
                <w:color w:val="000000"/>
                <w:sz w:val="20"/>
              </w:rPr>
              <w:t>
2) ЖПД бейінді маманмен бірлесіп, "Онконастрия 2"маркерін орната отырып, бес жұмыс күні ішінде қосымша тексеру жүргізеді және пациентті онкологқа немесе ОККҮ-ге жібереді;</w:t>
            </w:r>
          </w:p>
          <w:p>
            <w:pPr>
              <w:spacing w:after="20"/>
              <w:ind w:left="20"/>
              <w:jc w:val="both"/>
            </w:pPr>
            <w:r>
              <w:rPr>
                <w:rFonts w:ascii="Times New Roman"/>
                <w:b w:val="false"/>
                <w:i w:val="false"/>
                <w:color w:val="000000"/>
                <w:sz w:val="20"/>
              </w:rPr>
              <w:t>
3)онколог немесе ОККҮ ЖПД жолдамасын берген сәттен бастап он жұмыс күні ішінде қарап-тексеруді және қажетті зерттеулерді жүргізеді, олардың нәтижелері бойынша пациентті онкологиялық көмек көрсететін ұйымға диагнозды растау және белгілеу, "Онконастрия 3" маркерін белгілей отырып, жүргізудің және емдеудің кейінгі тактикасын айқындау үшін жібереді;</w:t>
            </w:r>
          </w:p>
          <w:p>
            <w:pPr>
              <w:spacing w:after="20"/>
              <w:ind w:left="20"/>
              <w:jc w:val="both"/>
            </w:pPr>
            <w:r>
              <w:rPr>
                <w:rFonts w:ascii="Times New Roman"/>
                <w:b w:val="false"/>
                <w:i w:val="false"/>
                <w:color w:val="000000"/>
                <w:sz w:val="20"/>
              </w:rPr>
              <w:t>
4) мамандардың консультациялары және амбулаториялық жағдайларда ҚІ-ға күдікті пациенттерді тексеру жалпы кезектілік пен шектеулерден тыс – "жасыл" дәліз бойынша он сегіз жұмыс күні ішінде жүргізіледі;</w:t>
            </w:r>
          </w:p>
          <w:p>
            <w:pPr>
              <w:spacing w:after="20"/>
              <w:ind w:left="20"/>
              <w:jc w:val="both"/>
            </w:pPr>
            <w:r>
              <w:rPr>
                <w:rFonts w:ascii="Times New Roman"/>
                <w:b w:val="false"/>
                <w:i w:val="false"/>
                <w:color w:val="000000"/>
                <w:sz w:val="20"/>
              </w:rPr>
              <w:t>
5) қайталама деңгейдегі ұйымның дәрігер-онкологы түпкілікті диагнозды, процестің таралуын растау және анықтау үшін қажетті диагностикалық зерттеулер жүргізеді.</w:t>
            </w:r>
          </w:p>
          <w:p>
            <w:pPr>
              <w:spacing w:after="20"/>
              <w:ind w:left="20"/>
              <w:jc w:val="both"/>
            </w:pPr>
            <w:r>
              <w:rPr>
                <w:rFonts w:ascii="Times New Roman"/>
                <w:b w:val="false"/>
                <w:i w:val="false"/>
                <w:color w:val="000000"/>
                <w:sz w:val="20"/>
              </w:rPr>
              <w:t>
6) диагнозды верификациялау мақсатында Іа клиникалық тобының пациенттерін тереңдетіп тексеру онкологиялық көмек көрсететін ұйымға жүгінген сәттен бастап он бес жұмыс күні ішінде, емдеу тактикасын нақтылау және терапияны дербестендіру мақсатында-отыз жұмыс күні ішінде жүргізіледі;</w:t>
            </w:r>
          </w:p>
          <w:p>
            <w:pPr>
              <w:spacing w:after="20"/>
              <w:ind w:left="20"/>
              <w:jc w:val="both"/>
            </w:pPr>
            <w:r>
              <w:rPr>
                <w:rFonts w:ascii="Times New Roman"/>
                <w:b w:val="false"/>
                <w:i w:val="false"/>
                <w:color w:val="000000"/>
                <w:sz w:val="20"/>
              </w:rPr>
              <w:t>
7) Бастапқы онкологиялық пациенттің барлық бағыты, онкологиялық сақтану маркерлеріне сәйкес тексеру мерзімдері өңірдегі онкологиялық көмекті үйлестіретін ұйымның ахуалдық орталығында мониторингтеледі.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 мамандандырылған емдеу диагноз қойылған және динамикалық бақылауға алынған сәттен бастап күнтізбелік отыз күннен кешіктірілмей басталатыны туралы растайтын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ҚІ күдікті және ҚІ диагнозы расталған пациенттердің клиникалық топтары бойынша динамикалық бақылау жүргізу туралы растайтын құжаттаманың болуы:</w:t>
            </w:r>
          </w:p>
          <w:p>
            <w:pPr>
              <w:spacing w:after="20"/>
              <w:ind w:left="20"/>
              <w:jc w:val="both"/>
            </w:pPr>
            <w:r>
              <w:rPr>
                <w:rFonts w:ascii="Times New Roman"/>
                <w:b w:val="false"/>
                <w:i w:val="false"/>
                <w:color w:val="000000"/>
                <w:sz w:val="20"/>
              </w:rPr>
              <w:t>
1) ІА тобы-ҚІ күдікті ауруы бар пациенттер;</w:t>
            </w:r>
          </w:p>
          <w:p>
            <w:pPr>
              <w:spacing w:after="20"/>
              <w:ind w:left="20"/>
              <w:jc w:val="both"/>
            </w:pPr>
            <w:r>
              <w:rPr>
                <w:rFonts w:ascii="Times New Roman"/>
                <w:b w:val="false"/>
                <w:i w:val="false"/>
                <w:color w:val="000000"/>
                <w:sz w:val="20"/>
              </w:rPr>
              <w:t>
2) группа тобы-ісікке дейінгі аурулары бар пациенттер;</w:t>
            </w:r>
          </w:p>
          <w:p>
            <w:pPr>
              <w:spacing w:after="20"/>
              <w:ind w:left="20"/>
              <w:jc w:val="both"/>
            </w:pPr>
            <w:r>
              <w:rPr>
                <w:rFonts w:ascii="Times New Roman"/>
                <w:b w:val="false"/>
                <w:i w:val="false"/>
                <w:color w:val="000000"/>
                <w:sz w:val="20"/>
              </w:rPr>
              <w:t>
3) II топ-арнайы емделуге жататын (хирургиялық емдеу, химиотерапия, сәулелік терапия, иммундық жасушалық терапия) ;</w:t>
            </w:r>
          </w:p>
          <w:p>
            <w:pPr>
              <w:spacing w:after="20"/>
              <w:ind w:left="20"/>
              <w:jc w:val="both"/>
            </w:pPr>
            <w:r>
              <w:rPr>
                <w:rFonts w:ascii="Times New Roman"/>
                <w:b w:val="false"/>
                <w:i w:val="false"/>
                <w:color w:val="000000"/>
                <w:sz w:val="20"/>
              </w:rPr>
              <w:t>
4) ІІА тобы-радикалды емделуге жататын ҚБ ерте нысандары бар пациенттер;</w:t>
            </w:r>
          </w:p>
          <w:p>
            <w:pPr>
              <w:spacing w:after="20"/>
              <w:ind w:left="20"/>
              <w:jc w:val="both"/>
            </w:pPr>
            <w:r>
              <w:rPr>
                <w:rFonts w:ascii="Times New Roman"/>
                <w:b w:val="false"/>
                <w:i w:val="false"/>
                <w:color w:val="000000"/>
                <w:sz w:val="20"/>
              </w:rPr>
              <w:t>
5) III топ - қатерлі ісікті түбегейлі емдегеннен кейінгі пациенттер (іс жүзінде сау адамдар);</w:t>
            </w:r>
          </w:p>
          <w:p>
            <w:pPr>
              <w:spacing w:after="20"/>
              <w:ind w:left="20"/>
              <w:jc w:val="both"/>
            </w:pPr>
            <w:r>
              <w:rPr>
                <w:rFonts w:ascii="Times New Roman"/>
                <w:b w:val="false"/>
                <w:i w:val="false"/>
                <w:color w:val="000000"/>
                <w:sz w:val="20"/>
              </w:rPr>
              <w:t>
6) IV топ-паллиативтік немесе симптоматикалық емдеуге жататын, ҚБ-ның кең таралған нысандары бар пациенттер.</w:t>
            </w:r>
          </w:p>
          <w:p>
            <w:pPr>
              <w:spacing w:after="20"/>
              <w:ind w:left="20"/>
              <w:jc w:val="both"/>
            </w:pPr>
            <w:r>
              <w:rPr>
                <w:rFonts w:ascii="Times New Roman"/>
                <w:b w:val="false"/>
                <w:i w:val="false"/>
                <w:color w:val="000000"/>
                <w:sz w:val="20"/>
              </w:rPr>
              <w:t>
Клиникалық топтың ІА пациентін тереңдетіп тексеру нәтижелері бойынша бастапқы деңгейдегі дәрігерлер НТ күдігін жояды немесе тиісті клиникалық топтарға ауыстырады:</w:t>
            </w:r>
          </w:p>
          <w:p>
            <w:pPr>
              <w:spacing w:after="20"/>
              <w:ind w:left="20"/>
              <w:jc w:val="both"/>
            </w:pPr>
            <w:r>
              <w:rPr>
                <w:rFonts w:ascii="Times New Roman"/>
                <w:b w:val="false"/>
                <w:i w:val="false"/>
                <w:color w:val="000000"/>
                <w:sz w:val="20"/>
              </w:rPr>
              <w:t>
1) ісікке дейінгі ауру анықталған кезде пациент і клиникалық топқа ауыстырылады;</w:t>
            </w:r>
          </w:p>
          <w:p>
            <w:pPr>
              <w:spacing w:after="20"/>
              <w:ind w:left="20"/>
              <w:jc w:val="both"/>
            </w:pPr>
            <w:r>
              <w:rPr>
                <w:rFonts w:ascii="Times New Roman"/>
                <w:b w:val="false"/>
                <w:i w:val="false"/>
                <w:color w:val="000000"/>
                <w:sz w:val="20"/>
              </w:rPr>
              <w:t>
2) ҚІ диагнозын растау (верификациялау) кезінде пациентті II клиникалық топ бойынша динамикалық бақылауға алады;</w:t>
            </w:r>
          </w:p>
          <w:p>
            <w:pPr>
              <w:spacing w:after="20"/>
              <w:ind w:left="20"/>
              <w:jc w:val="both"/>
            </w:pPr>
            <w:r>
              <w:rPr>
                <w:rFonts w:ascii="Times New Roman"/>
                <w:b w:val="false"/>
                <w:i w:val="false"/>
                <w:color w:val="000000"/>
                <w:sz w:val="20"/>
              </w:rPr>
              <w:t>
3) арнайы емдеуге жауап бермейтін ҚІ нысандары дамыған пациенттер IV клиникалық топқа ауыстырылады.</w:t>
            </w:r>
          </w:p>
          <w:p>
            <w:pPr>
              <w:spacing w:after="20"/>
              <w:ind w:left="20"/>
              <w:jc w:val="both"/>
            </w:pPr>
            <w:r>
              <w:rPr>
                <w:rFonts w:ascii="Times New Roman"/>
                <w:b w:val="false"/>
                <w:i w:val="false"/>
                <w:color w:val="000000"/>
                <w:sz w:val="20"/>
              </w:rPr>
              <w:t>
 Клиникалық топтың паци пациенттері тіркелген жері бойынша амбулаториялық жағдайларда медициналық көмек көрсететін ұйымдарда МСАК және КДК мамандарының динамикалық бақылауына және сауықтыруына жатады, бастапқы медициналық-санитариялық көмек және консультациялық-диагностикалық көмек медициналық ұйымдарында жоғары онкологиялық тәуекел топтарын байқау медициналық ұйымдарында жоғары онкологиялық тәуекел топтарын байқау бойынша жүзеге асырылады.</w:t>
            </w:r>
          </w:p>
          <w:p>
            <w:pPr>
              <w:spacing w:after="20"/>
              <w:ind w:left="20"/>
              <w:jc w:val="both"/>
            </w:pPr>
            <w:r>
              <w:rPr>
                <w:rFonts w:ascii="Times New Roman"/>
                <w:b w:val="false"/>
                <w:i w:val="false"/>
                <w:color w:val="000000"/>
                <w:sz w:val="20"/>
              </w:rPr>
              <w:t>
II клиникалық топта аурудың сатысына қарамастан, арнайы лечение көрсетілген, оның ішінде арнайы емдеуге көрсетілімдері болған кезде, ҚБ-ның 4 сатысы бар пациенттер бар барлық бастапқы пациенттер байқалады.</w:t>
            </w:r>
          </w:p>
          <w:p>
            <w:pPr>
              <w:spacing w:after="20"/>
              <w:ind w:left="20"/>
              <w:jc w:val="both"/>
            </w:pPr>
            <w:r>
              <w:rPr>
                <w:rFonts w:ascii="Times New Roman"/>
                <w:b w:val="false"/>
                <w:i w:val="false"/>
                <w:color w:val="000000"/>
                <w:sz w:val="20"/>
              </w:rPr>
              <w:t>
II клиникалық топтан III топқа ауыстыру радикалды емдеудің диагностикалық расталған нәтижелерін алған кезде арнайы емдеудің толық курсы аяқталғаннан кейін, сондай-ақ ҚБ прогрессиясы мен қайталануы болмаған кезде жүзеге асырылады.</w:t>
            </w:r>
          </w:p>
          <w:p>
            <w:pPr>
              <w:spacing w:after="20"/>
              <w:ind w:left="20"/>
              <w:jc w:val="both"/>
            </w:pPr>
            <w:r>
              <w:rPr>
                <w:rFonts w:ascii="Times New Roman"/>
                <w:b w:val="false"/>
                <w:i w:val="false"/>
                <w:color w:val="000000"/>
                <w:sz w:val="20"/>
              </w:rPr>
              <w:t>
III клиникалық топтағы пациенттерді медициналық динамикалық бақылау жүзеге асырылады:</w:t>
            </w:r>
          </w:p>
          <w:p>
            <w:pPr>
              <w:spacing w:after="20"/>
              <w:ind w:left="20"/>
              <w:jc w:val="both"/>
            </w:pPr>
            <w:r>
              <w:rPr>
                <w:rFonts w:ascii="Times New Roman"/>
                <w:b w:val="false"/>
                <w:i w:val="false"/>
                <w:color w:val="000000"/>
                <w:sz w:val="20"/>
              </w:rPr>
              <w:t>
1) аурудың бірінші жылы ішінде-үш айда бір рет;</w:t>
            </w:r>
          </w:p>
          <w:p>
            <w:pPr>
              <w:spacing w:after="20"/>
              <w:ind w:left="20"/>
              <w:jc w:val="both"/>
            </w:pPr>
            <w:r>
              <w:rPr>
                <w:rFonts w:ascii="Times New Roman"/>
                <w:b w:val="false"/>
                <w:i w:val="false"/>
                <w:color w:val="000000"/>
                <w:sz w:val="20"/>
              </w:rPr>
              <w:t>
2) аурудың екінші жылы ішінде-алты айда бір рет;</w:t>
            </w:r>
          </w:p>
          <w:p>
            <w:pPr>
              <w:spacing w:after="20"/>
              <w:ind w:left="20"/>
              <w:jc w:val="both"/>
            </w:pPr>
            <w:r>
              <w:rPr>
                <w:rFonts w:ascii="Times New Roman"/>
                <w:b w:val="false"/>
                <w:i w:val="false"/>
                <w:color w:val="000000"/>
                <w:sz w:val="20"/>
              </w:rPr>
              <w:t>
3) үшінші жылдан бастап – жылына бір рет.</w:t>
            </w:r>
          </w:p>
          <w:p>
            <w:pPr>
              <w:spacing w:after="20"/>
              <w:ind w:left="20"/>
              <w:jc w:val="both"/>
            </w:pPr>
            <w:r>
              <w:rPr>
                <w:rFonts w:ascii="Times New Roman"/>
                <w:b w:val="false"/>
                <w:i w:val="false"/>
                <w:color w:val="000000"/>
                <w:sz w:val="20"/>
              </w:rPr>
              <w:t>
Екінші деңгейдегі мамандардың II клиникалық топты динамикалық бақылауы үш айда кемінде бір рет мерзімді клиникалық хаттамаларға сәйкес жүргізіледі.</w:t>
            </w:r>
          </w:p>
          <w:p>
            <w:pPr>
              <w:spacing w:after="20"/>
              <w:ind w:left="20"/>
              <w:jc w:val="both"/>
            </w:pPr>
            <w:r>
              <w:rPr>
                <w:rFonts w:ascii="Times New Roman"/>
                <w:b w:val="false"/>
                <w:i w:val="false"/>
                <w:color w:val="000000"/>
                <w:sz w:val="20"/>
              </w:rPr>
              <w:t>
III клиникалық топтағы пациенттер in прогрессиясы және қайталануы кезінде II-ге ауыстырылады.</w:t>
            </w:r>
          </w:p>
          <w:p>
            <w:pPr>
              <w:spacing w:after="20"/>
              <w:ind w:left="20"/>
              <w:jc w:val="both"/>
            </w:pPr>
            <w:r>
              <w:rPr>
                <w:rFonts w:ascii="Times New Roman"/>
                <w:b w:val="false"/>
                <w:i w:val="false"/>
                <w:color w:val="000000"/>
                <w:sz w:val="20"/>
              </w:rPr>
              <w:t>
IV клиникалық топқа паллиативтік немесе симптоматикалық емдеуге жататын арнайы ем жүргізуге мүмкіндік бермейтін, ауырлататын ілеспе патологиясы бар, ҚІ-ның асқынған нысандары бар пациенттер жатады.</w:t>
            </w:r>
          </w:p>
          <w:p>
            <w:pPr>
              <w:spacing w:after="20"/>
              <w:ind w:left="20"/>
              <w:jc w:val="both"/>
            </w:pPr>
            <w:r>
              <w:rPr>
                <w:rFonts w:ascii="Times New Roman"/>
                <w:b w:val="false"/>
                <w:i w:val="false"/>
                <w:color w:val="000000"/>
                <w:sz w:val="20"/>
              </w:rPr>
              <w:t>
II клиникалық топтан IV-ге ауыстыру емдеу аясында аурудың өршуі кезінде жүзеге асырылады.</w:t>
            </w:r>
          </w:p>
          <w:p>
            <w:pPr>
              <w:spacing w:after="20"/>
              <w:ind w:left="20"/>
              <w:jc w:val="both"/>
            </w:pPr>
            <w:r>
              <w:rPr>
                <w:rFonts w:ascii="Times New Roman"/>
                <w:b w:val="false"/>
                <w:i w:val="false"/>
                <w:color w:val="000000"/>
                <w:sz w:val="20"/>
              </w:rPr>
              <w:t>
III клиникалық топтан IV-ге ауыстыру динамикалық бақылау және арнайы емдеуге мүмкіндік бермейтін жағдайдың нашарлауы кезінде аурудың өршуі кезінде жүзеге асырылады.</w:t>
            </w:r>
          </w:p>
          <w:p>
            <w:pPr>
              <w:spacing w:after="20"/>
              <w:ind w:left="20"/>
              <w:jc w:val="both"/>
            </w:pPr>
            <w:r>
              <w:rPr>
                <w:rFonts w:ascii="Times New Roman"/>
                <w:b w:val="false"/>
                <w:i w:val="false"/>
                <w:color w:val="000000"/>
                <w:sz w:val="20"/>
              </w:rPr>
              <w:t>
Паллиативтік және симптоматикалық ем алуды қажет ететін IV клиникалық топтағы пациенттер тіркелген жері бойынша МСАК ұйымында байқалады. IV клиникалық топтағы пациенттер онкологиялық есептен шығарылмайды.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ісікке шалдыққан пациенттер тіркелген жері бойынша амбулаториялық жағдайларда медициналық көмек көрсететін ұйымда – бастапқы деңгейде (III клиникалық топ) және онкологиялық көмек көрсететін ұйымдарда тұрғылықты және тіркелген жері бойынша екінші деңгейде (II клиникалық топ) өмір бойы медициналық динамикалық бақылауға жатады.</w:t>
            </w:r>
          </w:p>
          <w:p>
            <w:pPr>
              <w:spacing w:after="20"/>
              <w:ind w:left="20"/>
              <w:jc w:val="both"/>
            </w:pPr>
            <w:r>
              <w:rPr>
                <w:rFonts w:ascii="Times New Roman"/>
                <w:b w:val="false"/>
                <w:i w:val="false"/>
                <w:color w:val="000000"/>
                <w:sz w:val="20"/>
              </w:rPr>
              <w:t>
Тұрғылықты жерін ауыстырған және ел, өңір шегінде тіркеуді ұйымдастыруды ауыстырған кезде пациент динамикалық бақылаудан алынбайды, бірақ құжаттарды бастапқы және қайталама деңгейдегі ұйымдарға жібере отырып, оны жаңа тіркелген немесе тұрғылықты жері бойынша орналастыру жүргізіледі.</w:t>
            </w:r>
          </w:p>
          <w:p>
            <w:pPr>
              <w:spacing w:after="20"/>
              <w:ind w:left="20"/>
              <w:jc w:val="both"/>
            </w:pPr>
            <w:r>
              <w:rPr>
                <w:rFonts w:ascii="Times New Roman"/>
                <w:b w:val="false"/>
                <w:i w:val="false"/>
                <w:color w:val="000000"/>
                <w:sz w:val="20"/>
              </w:rPr>
              <w:t>
 ҚІ бар Пациент келесі жағдайларда есептен шығарылады:</w:t>
            </w:r>
          </w:p>
          <w:p>
            <w:pPr>
              <w:spacing w:after="20"/>
              <w:ind w:left="20"/>
              <w:jc w:val="both"/>
            </w:pPr>
            <w:r>
              <w:rPr>
                <w:rFonts w:ascii="Times New Roman"/>
                <w:b w:val="false"/>
                <w:i w:val="false"/>
                <w:color w:val="000000"/>
                <w:sz w:val="20"/>
              </w:rPr>
              <w:t>
1) амбулаториялық пациенттің медициналық картасынан егжей-тегжейлі үзінді көшірмені бере отырып, басқа елге көшу;</w:t>
            </w:r>
          </w:p>
          <w:p>
            <w:pPr>
              <w:spacing w:after="20"/>
              <w:ind w:left="20"/>
              <w:jc w:val="both"/>
            </w:pPr>
            <w:r>
              <w:rPr>
                <w:rFonts w:ascii="Times New Roman"/>
                <w:b w:val="false"/>
                <w:i w:val="false"/>
                <w:color w:val="000000"/>
                <w:sz w:val="20"/>
              </w:rPr>
              <w:t>
2) қайталанулар болмаған кезде онкологиялық көмек көрсететін ұйымда "тері базалиомасы", "трофобластикалық ауру" диагнозымен емдеуден кейін бес жылдан астам бақылау;</w:t>
            </w:r>
          </w:p>
          <w:p>
            <w:pPr>
              <w:spacing w:after="20"/>
              <w:ind w:left="20"/>
              <w:jc w:val="both"/>
            </w:pPr>
            <w:r>
              <w:rPr>
                <w:rFonts w:ascii="Times New Roman"/>
                <w:b w:val="false"/>
                <w:i w:val="false"/>
                <w:color w:val="000000"/>
                <w:sz w:val="20"/>
              </w:rPr>
              <w:t>
3) қайтыс болу туралы медициналық куәлік негізінде қайтыс болған жағдайда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ҚІ диагнозы анықталған кезде әрбір пациентке алғаш рет "хабарлама" № 034/е нысаны толтырылады, ол үш жұмыс күні ішінде онкологиялық науқастардың электрондық тіркелімінде тіркелу және есепке алу үшін пациенттің тұрақты тұратын жері бойынша қайталама деңгейде онкологиялық көмек көрсететін ұйымға диагноз қою мән-жайларын көрсете отырып жіберіледі (пациенттің өзіне-өзі жүгінуі). МСАК медициналық ұйымы, КДК – бастапқы деңгей, пациенттің қайталама және үшінші деңгейлерде онкологиялық көмек көрсететін ұйымға өзін-өзі жүгінуі, скринингтік тексеру жүргізу кезінде диагноз қойылады, профилактикалық тексеру жүргізу кезінде диагноз қойылады).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Өмірінде алғаш рет аурудың IV сатысындағы ҚІ диагнозы қойылған және III сатыдағы көзбен шолып қолжетімді локализациялары бар әрбір пациентке пациентте қатерлі ісіктің асқынған түрі анықталған жағдайда хаттама толтырылады (клиникалық топ ЖҚА V).</w:t>
            </w:r>
          </w:p>
          <w:p>
            <w:pPr>
              <w:spacing w:after="20"/>
              <w:ind w:left="20"/>
              <w:jc w:val="both"/>
            </w:pPr>
            <w:r>
              <w:rPr>
                <w:rFonts w:ascii="Times New Roman"/>
                <w:b w:val="false"/>
                <w:i w:val="false"/>
                <w:color w:val="000000"/>
                <w:sz w:val="20"/>
              </w:rPr>
              <w:t>
МСАК ұйымында, КДК-ке іске қосылған ҚІ анықталған пациент тіркелген, барлық анықталған іске қосылған жағдайларға міндетті түрде талдау жүргізіледі. Іске қосылған жағдайды талдау материалдары іске қосылған жағдай туралы хаттаманы алған сәттен бастап он жұмыс күні ішінде өңірдегі онкологиялық көмекті үйлестіретін ұйымға жіберіледі. Іске қосылған жағдайларды талдау жөніндегі ақпаратты өңірдегі онкологиялық көмекті үйлестіретін ұйым денсаулық сақтау саласындағы уәкілетті органға бас маманға (штаттан тыс онкологқа) ай сайын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әйелдердің жыныстық серіктестерін, ерікті және жасырын өтініш жасаған адамдарды қоса алғанда, клиникалық және эпидемиологиялық көрсеткіштер бойынша адамдардың АИТВ-инфекциясының болуына міндетті құпия медициналық тексерудің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Денсаулық сақтау ұйымдарының жанындағы күндізгі стационарға және үйдегі стационарға жатқызу үшін көрсеткіштердің сақталуы туралы растайтын құжаттаманың болуы:</w:t>
            </w:r>
          </w:p>
          <w:p>
            <w:pPr>
              <w:spacing w:after="20"/>
              <w:ind w:left="20"/>
              <w:jc w:val="both"/>
            </w:pPr>
            <w:r>
              <w:rPr>
                <w:rFonts w:ascii="Times New Roman"/>
                <w:b w:val="false"/>
                <w:i w:val="false"/>
                <w:color w:val="000000"/>
                <w:sz w:val="20"/>
              </w:rPr>
              <w:t>
1) тәулік бойы медициналық бақылауды талап етпейтін созылмалы аурулардың шиеленісуі;</w:t>
            </w:r>
          </w:p>
          <w:p>
            <w:pPr>
              <w:spacing w:after="20"/>
              <w:ind w:left="20"/>
              <w:jc w:val="both"/>
            </w:pPr>
            <w:r>
              <w:rPr>
                <w:rFonts w:ascii="Times New Roman"/>
                <w:b w:val="false"/>
                <w:i w:val="false"/>
                <w:color w:val="000000"/>
                <w:sz w:val="20"/>
              </w:rPr>
              <w:t>
2) динамикалық байқауға жататын созылмалы аурулары бар пациенттер тобын белсенді жоспарлы сауықтыру;</w:t>
            </w:r>
          </w:p>
          <w:p>
            <w:pPr>
              <w:spacing w:after="20"/>
              <w:ind w:left="20"/>
              <w:jc w:val="both"/>
            </w:pPr>
            <w:r>
              <w:rPr>
                <w:rFonts w:ascii="Times New Roman"/>
                <w:b w:val="false"/>
                <w:i w:val="false"/>
                <w:color w:val="000000"/>
                <w:sz w:val="20"/>
              </w:rPr>
              <w:t>
3) медициналық айғақтар бойынша стационарлық емдеу курсынан кейінгі күні пациентті емдеу;</w:t>
            </w:r>
          </w:p>
          <w:p>
            <w:pPr>
              <w:spacing w:after="20"/>
              <w:ind w:left="20"/>
              <w:jc w:val="both"/>
            </w:pPr>
            <w:r>
              <w:rPr>
                <w:rFonts w:ascii="Times New Roman"/>
                <w:b w:val="false"/>
                <w:i w:val="false"/>
                <w:color w:val="000000"/>
                <w:sz w:val="20"/>
              </w:rPr>
              <w:t>
4) екінші және үшінші кезеңдегі медициналық оңалту курстарын өткізу;</w:t>
            </w:r>
          </w:p>
          <w:p>
            <w:pPr>
              <w:spacing w:after="20"/>
              <w:ind w:left="20"/>
              <w:jc w:val="both"/>
            </w:pPr>
            <w:r>
              <w:rPr>
                <w:rFonts w:ascii="Times New Roman"/>
                <w:b w:val="false"/>
                <w:i w:val="false"/>
                <w:color w:val="000000"/>
                <w:sz w:val="20"/>
              </w:rPr>
              <w:t>
5) паллиативтік көмек;</w:t>
            </w:r>
          </w:p>
          <w:p>
            <w:pPr>
              <w:spacing w:after="20"/>
              <w:ind w:left="20"/>
              <w:jc w:val="both"/>
            </w:pPr>
            <w:r>
              <w:rPr>
                <w:rFonts w:ascii="Times New Roman"/>
                <w:b w:val="false"/>
                <w:i w:val="false"/>
                <w:color w:val="000000"/>
                <w:sz w:val="20"/>
              </w:rPr>
              <w:t>
6) инфекциялық асқынулардың жоғары қаупімен ұштасқан және маусымдық вирустық аурулар кезеңінде оқшаулауды талап ететін балалардағы тұрақты ферментативті және бактерияға қарсы терапияны алу үшін орфандық аурулар.</w:t>
            </w:r>
          </w:p>
          <w:p>
            <w:pPr>
              <w:spacing w:after="20"/>
              <w:ind w:left="20"/>
              <w:jc w:val="both"/>
            </w:pPr>
            <w:r>
              <w:rPr>
                <w:rFonts w:ascii="Times New Roman"/>
                <w:b w:val="false"/>
                <w:i w:val="false"/>
                <w:color w:val="000000"/>
                <w:sz w:val="20"/>
              </w:rPr>
              <w:t>
Тәулік бойы стационар кезінде күндізгі стационарға жатқызу үшін талаптарды сақтау :</w:t>
            </w:r>
          </w:p>
          <w:p>
            <w:pPr>
              <w:spacing w:after="20"/>
              <w:ind w:left="20"/>
              <w:jc w:val="both"/>
            </w:pPr>
            <w:r>
              <w:rPr>
                <w:rFonts w:ascii="Times New Roman"/>
                <w:b w:val="false"/>
                <w:i w:val="false"/>
                <w:color w:val="000000"/>
                <w:sz w:val="20"/>
              </w:rPr>
              <w:t>
1) операция алдындағы арнайы дайындықпен және реанимациялық қолдаумен операциялар мен араласулар жүргізу;</w:t>
            </w:r>
          </w:p>
          <w:p>
            <w:pPr>
              <w:spacing w:after="20"/>
              <w:ind w:left="20"/>
              <w:jc w:val="both"/>
            </w:pPr>
            <w:r>
              <w:rPr>
                <w:rFonts w:ascii="Times New Roman"/>
                <w:b w:val="false"/>
                <w:i w:val="false"/>
                <w:color w:val="000000"/>
                <w:sz w:val="20"/>
              </w:rPr>
              <w:t>
2) арнайы алдын ала дайындықты талап ететін, сондай-ақ амбулаториялық-емханалық Денсаулық сақтау ұйымдарында қолжетімсіз күрделі диагностикалық зерттеулер жүргізу;</w:t>
            </w:r>
          </w:p>
          <w:p>
            <w:pPr>
              <w:spacing w:after="20"/>
              <w:ind w:left="20"/>
              <w:jc w:val="both"/>
            </w:pPr>
            <w:r>
              <w:rPr>
                <w:rFonts w:ascii="Times New Roman"/>
                <w:b w:val="false"/>
                <w:i w:val="false"/>
                <w:color w:val="000000"/>
                <w:sz w:val="20"/>
              </w:rPr>
              <w:t>
3) емделуі қан препараттарын құюға, қан алмастыратын сұйықтықтарды көктамыр ішіне құюға, ерекше гипосенсибилизациялық терапияға, күшті әсер ететін препараттарды инъекциялауға, дәрілік заттарды буынішілік енгізуге байланысты пациенттерді бақылау;</w:t>
            </w:r>
          </w:p>
          <w:p>
            <w:pPr>
              <w:spacing w:after="20"/>
              <w:ind w:left="20"/>
              <w:jc w:val="both"/>
            </w:pPr>
            <w:r>
              <w:rPr>
                <w:rFonts w:ascii="Times New Roman"/>
                <w:b w:val="false"/>
                <w:i w:val="false"/>
                <w:color w:val="000000"/>
                <w:sz w:val="20"/>
              </w:rPr>
              <w:t>
4) жедел емдеуден кейін ерте шығаруға көрсеткіштер болған кезде стационарлық емдеуден кейінгі күні емдеу;</w:t>
            </w:r>
          </w:p>
          <w:p>
            <w:pPr>
              <w:spacing w:after="20"/>
              <w:ind w:left="20"/>
              <w:jc w:val="both"/>
            </w:pPr>
            <w:r>
              <w:rPr>
                <w:rFonts w:ascii="Times New Roman"/>
                <w:b w:val="false"/>
                <w:i w:val="false"/>
                <w:color w:val="000000"/>
                <w:sz w:val="20"/>
              </w:rPr>
              <w:t>
5) паллиативтік көмек;</w:t>
            </w:r>
          </w:p>
          <w:p>
            <w:pPr>
              <w:spacing w:after="20"/>
              <w:ind w:left="20"/>
              <w:jc w:val="both"/>
            </w:pPr>
            <w:r>
              <w:rPr>
                <w:rFonts w:ascii="Times New Roman"/>
                <w:b w:val="false"/>
                <w:i w:val="false"/>
                <w:color w:val="000000"/>
                <w:sz w:val="20"/>
              </w:rPr>
              <w:t>
6) химиотерапия, сәулелік терапия, онкологиялық пациенттерге мамандандырылған емдеу жүргізілгеннен кейін туындаған патологиялық жағдайларды түзету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жарамсыздыққа сараптама жүргізу, еңбекке уақытша жарамсыздық туралы парақ пен анықтама беру кезінде мынадай талаптардың сақталуы туралы медициналық құжаттаманың болуы (№001/е нысаны "стационарлық пациенттің медициналық картасы", 052/е нысаны "амбулаториялық пациенттің медициналық картасы", пациенттердің еңбекке уақытша жарамсыздығы туралы парақтардың түбіртектері, № 025/е нысаны "жазуға арналған Журнал № 029/е "еңбекке уақытша жарамсыздық туралы парақтарды тіркеу кітабы" нысаны, № 037/е нысаны "Анықтама №__________ студенттің, колледж оқушысының уақытша еңбекке жарамсыздығы туралы, Мектепке, Мектепке дейінгі балалар ұйымына баратын баланың сырқаттануы, карантині және болмауының өзге де себептері туралы (қажеттісінің астын сызу керек)", № 038/е нысаны "еңбекке уақытша жарамсыздық туралы № _ _ _ _ _ анықтама" және басқалар).:</w:t>
            </w:r>
          </w:p>
          <w:p>
            <w:pPr>
              <w:spacing w:after="20"/>
              <w:ind w:left="20"/>
              <w:jc w:val="both"/>
            </w:pPr>
            <w:r>
              <w:rPr>
                <w:rFonts w:ascii="Times New Roman"/>
                <w:b w:val="false"/>
                <w:i w:val="false"/>
                <w:color w:val="000000"/>
                <w:sz w:val="20"/>
              </w:rPr>
              <w:t>
1) амбулаториялық (стационарлық) пациенттің жұмысынан уақытша босату қажеттілігін негіздейтін медициналық картасында адамды қарап-тексерудің және оның денсаулық жағдайы туралы деректердің жазылуының болуы;</w:t>
            </w:r>
          </w:p>
          <w:p>
            <w:pPr>
              <w:spacing w:after="20"/>
              <w:ind w:left="20"/>
              <w:jc w:val="both"/>
            </w:pPr>
            <w:r>
              <w:rPr>
                <w:rFonts w:ascii="Times New Roman"/>
                <w:b w:val="false"/>
                <w:i w:val="false"/>
                <w:color w:val="000000"/>
                <w:sz w:val="20"/>
              </w:rPr>
              <w:t>
2) стационарлық емдеудің барлық кезеңіне стационарлық емдеу кезінде (күндізгі стационарларды, оңалту орталықтарын қоса алғанда) адамдар шығарылған күні еңбекке уақытша жарамсыздық туралы парақ пен анықтама беру;</w:t>
            </w:r>
          </w:p>
          <w:p>
            <w:pPr>
              <w:spacing w:after="20"/>
              <w:ind w:left="20"/>
              <w:jc w:val="both"/>
            </w:pPr>
            <w:r>
              <w:rPr>
                <w:rFonts w:ascii="Times New Roman"/>
                <w:b w:val="false"/>
                <w:i w:val="false"/>
                <w:color w:val="000000"/>
                <w:sz w:val="20"/>
              </w:rPr>
              <w:t>
3) Егер адамдардың еңбекке қабілеттілігі толық қалпына келтірілсе, еңбекке уақытша жарамсыздық парағын және анықтамасын стационардан шығару күнімен жабу;</w:t>
            </w:r>
          </w:p>
          <w:p>
            <w:pPr>
              <w:spacing w:after="20"/>
              <w:ind w:left="20"/>
              <w:jc w:val="both"/>
            </w:pPr>
            <w:r>
              <w:rPr>
                <w:rFonts w:ascii="Times New Roman"/>
                <w:b w:val="false"/>
                <w:i w:val="false"/>
                <w:color w:val="000000"/>
                <w:sz w:val="20"/>
              </w:rPr>
              <w:t>
4) еңбекке уақытша жарамсыз болуды жалғастыратын адамдарға еңбекке уақытша жарамсыздық парағын және анықтамасын оның емхананың медицина қызметкеріне келуі немесе медицина қызметкерін үйге шақыруы үшін қажетті уақытты ескере отырып, мерзімге ұзарту (бірақ күнтізбелік бір күннен аспайтын). Тұрғылықты аймағынан тыс жерде ем қабылдаған адамдарға оның тұрақты тұратын жеріне келу үшін қажетті уақыт (бірақ күнтізбелік төрт күннен аспайтын)ескеріледі;</w:t>
            </w:r>
          </w:p>
          <w:p>
            <w:pPr>
              <w:spacing w:after="20"/>
              <w:ind w:left="20"/>
              <w:jc w:val="both"/>
            </w:pPr>
            <w:r>
              <w:rPr>
                <w:rFonts w:ascii="Times New Roman"/>
                <w:b w:val="false"/>
                <w:i w:val="false"/>
                <w:color w:val="000000"/>
                <w:sz w:val="20"/>
              </w:rPr>
              <w:t>
5) алкогольдік немесе есірткілік мас күйінде, сондай-ақ жедел алкогольдік немесе есірткілік мас күйінде алған жарақаттар кезінде еңбекке уақытша жарамсыздық туралы анықтаманы еңбекке уақытша жарамсыздықтың барлық кезеңіне беру;</w:t>
            </w:r>
          </w:p>
          <w:p>
            <w:pPr>
              <w:spacing w:after="20"/>
              <w:ind w:left="20"/>
              <w:jc w:val="both"/>
            </w:pPr>
            <w:r>
              <w:rPr>
                <w:rFonts w:ascii="Times New Roman"/>
                <w:b w:val="false"/>
                <w:i w:val="false"/>
                <w:color w:val="000000"/>
                <w:sz w:val="20"/>
              </w:rPr>
              <w:t>
6) психоневрологиялық диспансердің немесе медицина қызметкерінің (психиатр-дәрігердің) дәрігерлік-консультативтік комиссиясының қорытындысы бойынша өткен күндері медициналық ұйымға уақтылы жүгінбеген кезде психикалық аурумен ауыратын адамдарға еңбекке уақытша жарамсыздық туралы парақ пен анықтама беру;;</w:t>
            </w:r>
          </w:p>
          <w:p>
            <w:pPr>
              <w:spacing w:after="20"/>
              <w:ind w:left="20"/>
              <w:jc w:val="both"/>
            </w:pPr>
            <w:r>
              <w:rPr>
                <w:rFonts w:ascii="Times New Roman"/>
                <w:b w:val="false"/>
                <w:i w:val="false"/>
                <w:color w:val="000000"/>
                <w:sz w:val="20"/>
              </w:rPr>
              <w:t>
7) сот шешімі бойынша сот-медициналық немесе сот-психиатриялық сараптамаға жіберілген және сараптамаға келіп түскен күннен бастап еңбекке жарамсыз деп танылған адамдарға еңбекке уақытша жарамсыздық парағы мен анықтамасын беру;</w:t>
            </w:r>
          </w:p>
          <w:p>
            <w:pPr>
              <w:spacing w:after="20"/>
              <w:ind w:left="20"/>
              <w:jc w:val="both"/>
            </w:pPr>
            <w:r>
              <w:rPr>
                <w:rFonts w:ascii="Times New Roman"/>
                <w:b w:val="false"/>
                <w:i w:val="false"/>
                <w:color w:val="000000"/>
                <w:sz w:val="20"/>
              </w:rPr>
              <w:t>
8) оқуды жұмыспен ұштастыратын адамға бір мезгілде еңбекке уақытша жарамсыздық туралы парақ пен анықтама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қолдау және ішкі сараптама қызметінің клиникалық аудит жүргізуі туралы құжаттаманың (ішкі бұйрықтар, ережелер, хаттамалар, сауалнамалар, талдамалық анықтамалар) болуы және оны мынадай критерийлер бойынша бағалау:</w:t>
            </w:r>
          </w:p>
          <w:p>
            <w:pPr>
              <w:spacing w:after="20"/>
              <w:ind w:left="20"/>
              <w:jc w:val="both"/>
            </w:pPr>
            <w:r>
              <w:rPr>
                <w:rFonts w:ascii="Times New Roman"/>
                <w:b w:val="false"/>
                <w:i w:val="false"/>
                <w:color w:val="000000"/>
                <w:sz w:val="20"/>
              </w:rPr>
              <w:t>
1) анамнезді жинау сапасы, ол мынадай критерийлер бойынша бағаланады:</w:t>
            </w:r>
          </w:p>
          <w:p>
            <w:pPr>
              <w:spacing w:after="20"/>
              <w:ind w:left="20"/>
              <w:jc w:val="both"/>
            </w:pPr>
            <w:r>
              <w:rPr>
                <w:rFonts w:ascii="Times New Roman"/>
                <w:b w:val="false"/>
                <w:i w:val="false"/>
                <w:color w:val="000000"/>
                <w:sz w:val="20"/>
              </w:rPr>
              <w:t>
анамнез жинаудың болмауы;</w:t>
            </w:r>
          </w:p>
          <w:p>
            <w:pPr>
              <w:spacing w:after="20"/>
              <w:ind w:left="20"/>
              <w:jc w:val="both"/>
            </w:pPr>
            <w:r>
              <w:rPr>
                <w:rFonts w:ascii="Times New Roman"/>
                <w:b w:val="false"/>
                <w:i w:val="false"/>
                <w:color w:val="000000"/>
                <w:sz w:val="20"/>
              </w:rPr>
              <w:t>
анамнезді жинаудың толықтығы;</w:t>
            </w:r>
          </w:p>
          <w:p>
            <w:pPr>
              <w:spacing w:after="20"/>
              <w:ind w:left="20"/>
              <w:jc w:val="both"/>
            </w:pPr>
            <w:r>
              <w:rPr>
                <w:rFonts w:ascii="Times New Roman"/>
                <w:b w:val="false"/>
                <w:i w:val="false"/>
                <w:color w:val="000000"/>
                <w:sz w:val="20"/>
              </w:rPr>
              <w:t>
өткен, созылмалы және тұқым қуалайтын аурулар, жүргізілген гемотрансфузиялар, дәрілік препараттарға төзімділік, аллергологиялық мәртебесі туралы деректердің болуы;</w:t>
            </w:r>
          </w:p>
          <w:p>
            <w:pPr>
              <w:spacing w:after="20"/>
              <w:ind w:left="20"/>
              <w:jc w:val="both"/>
            </w:pPr>
            <w:r>
              <w:rPr>
                <w:rFonts w:ascii="Times New Roman"/>
                <w:b w:val="false"/>
                <w:i w:val="false"/>
                <w:color w:val="000000"/>
                <w:sz w:val="20"/>
              </w:rPr>
              <w:t>
анамнездің сапасыз жиналуына байланысты емдеу-диагностикалық іс-шараларды жүргізу кезінде жіберілген тактикалық қателіктер салдарынан асқынулардың дамуы;</w:t>
            </w:r>
          </w:p>
          <w:p>
            <w:pPr>
              <w:spacing w:after="20"/>
              <w:ind w:left="20"/>
              <w:jc w:val="both"/>
            </w:pPr>
            <w:r>
              <w:rPr>
                <w:rFonts w:ascii="Times New Roman"/>
                <w:b w:val="false"/>
                <w:i w:val="false"/>
                <w:color w:val="000000"/>
                <w:sz w:val="20"/>
              </w:rPr>
              <w:t>
2) мынадай өлшемшарттар бойынша бағаланатын диагностикалық зерттеулер жүргізудің толықтығы мен негізділігі:</w:t>
            </w:r>
          </w:p>
          <w:p>
            <w:pPr>
              <w:spacing w:after="20"/>
              <w:ind w:left="20"/>
              <w:jc w:val="both"/>
            </w:pPr>
            <w:r>
              <w:rPr>
                <w:rFonts w:ascii="Times New Roman"/>
                <w:b w:val="false"/>
                <w:i w:val="false"/>
                <w:color w:val="000000"/>
                <w:sz w:val="20"/>
              </w:rPr>
              <w:t>
диагностикалық шаралардың болмауы;</w:t>
            </w:r>
          </w:p>
          <w:p>
            <w:pPr>
              <w:spacing w:after="20"/>
              <w:ind w:left="20"/>
              <w:jc w:val="both"/>
            </w:pPr>
            <w:r>
              <w:rPr>
                <w:rFonts w:ascii="Times New Roman"/>
                <w:b w:val="false"/>
                <w:i w:val="false"/>
                <w:color w:val="000000"/>
                <w:sz w:val="20"/>
              </w:rPr>
              <w:t>
қате диагноз қоюға және емдеу тактикасындағы қателіктерге әкеп соқтырған диагностикалық зерттеулердің нәтижелері бойынша қате қорытынды немесе қорытындының болмауы;</w:t>
            </w:r>
          </w:p>
          <w:p>
            <w:pPr>
              <w:spacing w:after="20"/>
              <w:ind w:left="20"/>
              <w:jc w:val="both"/>
            </w:pPr>
            <w:r>
              <w:rPr>
                <w:rFonts w:ascii="Times New Roman"/>
                <w:b w:val="false"/>
                <w:i w:val="false"/>
                <w:color w:val="000000"/>
                <w:sz w:val="20"/>
              </w:rPr>
              <w:t>
клиникалық хаттамаларда көзделген диагностикалық зерттеулер жүргізу;</w:t>
            </w:r>
          </w:p>
          <w:p>
            <w:pPr>
              <w:spacing w:after="20"/>
              <w:ind w:left="20"/>
              <w:jc w:val="both"/>
            </w:pPr>
            <w:r>
              <w:rPr>
                <w:rFonts w:ascii="Times New Roman"/>
                <w:b w:val="false"/>
                <w:i w:val="false"/>
                <w:color w:val="000000"/>
                <w:sz w:val="20"/>
              </w:rPr>
              <w:t>
пациенттің денсаулық жағдайы үшін жоғары, негізсіз тәуекелмен диагностикалық зерттеулер жүргізу, клиникалық хаттамаларға кірмеген диагностикалық зерттеулер жүргізудің негізділігі;</w:t>
            </w:r>
          </w:p>
          <w:p>
            <w:pPr>
              <w:spacing w:after="20"/>
              <w:ind w:left="20"/>
              <w:jc w:val="both"/>
            </w:pPr>
            <w:r>
              <w:rPr>
                <w:rFonts w:ascii="Times New Roman"/>
                <w:b w:val="false"/>
                <w:i w:val="false"/>
                <w:color w:val="000000"/>
                <w:sz w:val="20"/>
              </w:rPr>
              <w:t>
дұрыс диагноз қою үшін ақпаратсыз және емдеу мерзімінің негізсіз ұлғаюына және емдеу құнының қымбаттауына әкеп соққан диагностикалық зерттеулер жүргізу;</w:t>
            </w:r>
          </w:p>
          <w:p>
            <w:pPr>
              <w:spacing w:after="20"/>
              <w:ind w:left="20"/>
              <w:jc w:val="both"/>
            </w:pPr>
            <w:r>
              <w:rPr>
                <w:rFonts w:ascii="Times New Roman"/>
                <w:b w:val="false"/>
                <w:i w:val="false"/>
                <w:color w:val="000000"/>
                <w:sz w:val="20"/>
              </w:rPr>
              <w:t>
3) жүргізілген зерттеулердің нәтижелерін ескере отырып, қойылған клиникалық диагноздың дұрыстығы, уақтылығы және негізділігі (жоспарлы емдеуге жатқызу кезінде ауруханаға дейінгі кезеңде жүргізілген зерттеулер ескеріледі), олар мынадай критерийлер бойынша бағаланады:</w:t>
            </w:r>
          </w:p>
          <w:p>
            <w:pPr>
              <w:spacing w:after="20"/>
              <w:ind w:left="20"/>
              <w:jc w:val="both"/>
            </w:pPr>
            <w:r>
              <w:rPr>
                <w:rFonts w:ascii="Times New Roman"/>
                <w:b w:val="false"/>
                <w:i w:val="false"/>
                <w:color w:val="000000"/>
                <w:sz w:val="20"/>
              </w:rPr>
              <w:t>
диагноз жоқ, толық емес немесе дұрыс емес, аурулардың халықаралық классификациясына сәйкес келмейді;</w:t>
            </w:r>
          </w:p>
          <w:p>
            <w:pPr>
              <w:spacing w:after="20"/>
              <w:ind w:left="20"/>
              <w:jc w:val="both"/>
            </w:pPr>
            <w:r>
              <w:rPr>
                <w:rFonts w:ascii="Times New Roman"/>
                <w:b w:val="false"/>
                <w:i w:val="false"/>
                <w:color w:val="000000"/>
                <w:sz w:val="20"/>
              </w:rPr>
              <w:t>
аурудың ауырлығын анықтайтын жетекші патологиялық синдром анықталмаған, қатар жүретін аурулар мен асқынулар танылмаған;</w:t>
            </w:r>
          </w:p>
          <w:p>
            <w:pPr>
              <w:spacing w:after="20"/>
              <w:ind w:left="20"/>
              <w:jc w:val="both"/>
            </w:pPr>
            <w:r>
              <w:rPr>
                <w:rFonts w:ascii="Times New Roman"/>
                <w:b w:val="false"/>
                <w:i w:val="false"/>
                <w:color w:val="000000"/>
                <w:sz w:val="20"/>
              </w:rPr>
              <w:t>
диагноз дұрыс, бірақ толық емес, жетекші патологиялық синдром оқшауланған асқынулармен ерекшеленбейді, нәтижеге әсер ететін қатар жүретін аурулар танылмайды;</w:t>
            </w:r>
          </w:p>
          <w:p>
            <w:pPr>
              <w:spacing w:after="20"/>
              <w:ind w:left="20"/>
              <w:jc w:val="both"/>
            </w:pPr>
            <w:r>
              <w:rPr>
                <w:rFonts w:ascii="Times New Roman"/>
                <w:b w:val="false"/>
                <w:i w:val="false"/>
                <w:color w:val="000000"/>
                <w:sz w:val="20"/>
              </w:rPr>
              <w:t>
негізгі аурудың диагнозы дұрыс, бірақ емдеу нәтижесіне әсер ететін қатар жүретін аурулар диагнозы қойылмаған.</w:t>
            </w:r>
          </w:p>
          <w:p>
            <w:pPr>
              <w:spacing w:after="20"/>
              <w:ind w:left="20"/>
              <w:jc w:val="both"/>
            </w:pPr>
            <w:r>
              <w:rPr>
                <w:rFonts w:ascii="Times New Roman"/>
                <w:b w:val="false"/>
                <w:i w:val="false"/>
                <w:color w:val="000000"/>
                <w:sz w:val="20"/>
              </w:rPr>
              <w:t>
Дұрыс емес және (немесе) уақтылы диагноз қоюдың объективті себептері (негізгі аурудың атипті ағымы, ілеспе аурудың асимптоматикалық ағымы, сирек кездесетін асқынулар және ілеспе аурулар) сараптама нәтижелерінде көрсетіледі. Дұрыс емес және (немесе)уақтылы диагноз қоюдың медициналық қызметтер (көмек) көрсетудің кейінгі кезеңдеріне әсерін бағалау жүргізіледі;</w:t>
            </w:r>
          </w:p>
          <w:p>
            <w:pPr>
              <w:spacing w:after="20"/>
              <w:ind w:left="20"/>
              <w:jc w:val="both"/>
            </w:pPr>
            <w:r>
              <w:rPr>
                <w:rFonts w:ascii="Times New Roman"/>
                <w:b w:val="false"/>
                <w:i w:val="false"/>
                <w:color w:val="000000"/>
                <w:sz w:val="20"/>
              </w:rPr>
              <w:t>
4) бейінді мамандардың консультацияларының уақтылығы мен сапасы, олар мынадай өлшемшарттар бойынша бағаланады:</w:t>
            </w:r>
          </w:p>
          <w:p>
            <w:pPr>
              <w:spacing w:after="20"/>
              <w:ind w:left="20"/>
              <w:jc w:val="both"/>
            </w:pPr>
            <w:r>
              <w:rPr>
                <w:rFonts w:ascii="Times New Roman"/>
                <w:b w:val="false"/>
                <w:i w:val="false"/>
                <w:color w:val="000000"/>
                <w:sz w:val="20"/>
              </w:rPr>
              <w:t xml:space="preserve">
аурудың нәтижесіне теріс әсер еткен симптомдар мен синдромдарды қате түсіндіруге әкелген консультацияның болмауы; </w:t>
            </w:r>
          </w:p>
          <w:p>
            <w:pPr>
              <w:spacing w:after="20"/>
              <w:ind w:left="20"/>
              <w:jc w:val="both"/>
            </w:pPr>
            <w:r>
              <w:rPr>
                <w:rFonts w:ascii="Times New Roman"/>
                <w:b w:val="false"/>
                <w:i w:val="false"/>
                <w:color w:val="000000"/>
                <w:sz w:val="20"/>
              </w:rPr>
              <w:t>
уақытылы консультация жүргізбеу, диагноз қою кезінде консультанттың пікірін ескермеу аурудың нәтижесіне ішінара әсер етті;</w:t>
            </w:r>
          </w:p>
          <w:p>
            <w:pPr>
              <w:spacing w:after="20"/>
              <w:ind w:left="20"/>
              <w:jc w:val="both"/>
            </w:pPr>
            <w:r>
              <w:rPr>
                <w:rFonts w:ascii="Times New Roman"/>
                <w:b w:val="false"/>
                <w:i w:val="false"/>
                <w:color w:val="000000"/>
                <w:sz w:val="20"/>
              </w:rPr>
              <w:t xml:space="preserve">
консультация уақтылы берілді, диагноз қою кезінде консультанттың пікірі ескерілді, емдеу бойынша консультанттың ұсынысын орындамау аурудың нәтижесіне ішінара әсер етті; </w:t>
            </w:r>
          </w:p>
          <w:p>
            <w:pPr>
              <w:spacing w:after="20"/>
              <w:ind w:left="20"/>
              <w:jc w:val="both"/>
            </w:pPr>
            <w:r>
              <w:rPr>
                <w:rFonts w:ascii="Times New Roman"/>
                <w:b w:val="false"/>
                <w:i w:val="false"/>
                <w:color w:val="000000"/>
                <w:sz w:val="20"/>
              </w:rPr>
              <w:t>
консультанттың пікірі қате және аурудың нәтижесіне әсер етті.</w:t>
            </w:r>
          </w:p>
          <w:p>
            <w:pPr>
              <w:spacing w:after="20"/>
              <w:ind w:left="20"/>
              <w:jc w:val="both"/>
            </w:pPr>
            <w:r>
              <w:rPr>
                <w:rFonts w:ascii="Times New Roman"/>
                <w:b w:val="false"/>
                <w:i w:val="false"/>
                <w:color w:val="000000"/>
                <w:sz w:val="20"/>
              </w:rPr>
              <w:t>
Уақтылы консультация бермеу себептерінің объективтілігіне бағалау жүргізу және диагнозды уақтылы қоймаудың медициналық қызметтер (көмек) көрсетудің кейінгі кезеңдеріне әсері туралы растайтын құжаттаманың болуы;</w:t>
            </w:r>
          </w:p>
          <w:p>
            <w:pPr>
              <w:spacing w:after="20"/>
              <w:ind w:left="20"/>
              <w:jc w:val="both"/>
            </w:pPr>
            <w:r>
              <w:rPr>
                <w:rFonts w:ascii="Times New Roman"/>
                <w:b w:val="false"/>
                <w:i w:val="false"/>
                <w:color w:val="000000"/>
                <w:sz w:val="20"/>
              </w:rPr>
              <w:t>
5) мынадай өлшемшарттар бойынша бағаланатын емдеу іс-шараларын жүргізудің көлемі, сапасы және негізділігі:</w:t>
            </w:r>
          </w:p>
          <w:p>
            <w:pPr>
              <w:spacing w:after="20"/>
              <w:ind w:left="20"/>
              <w:jc w:val="both"/>
            </w:pPr>
            <w:r>
              <w:rPr>
                <w:rFonts w:ascii="Times New Roman"/>
                <w:b w:val="false"/>
                <w:i w:val="false"/>
                <w:color w:val="000000"/>
                <w:sz w:val="20"/>
              </w:rPr>
              <w:t>
көрсетілімдер болған кезде емдеудің болмауы;</w:t>
            </w:r>
          </w:p>
          <w:p>
            <w:pPr>
              <w:spacing w:after="20"/>
              <w:ind w:left="20"/>
              <w:jc w:val="both"/>
            </w:pPr>
            <w:r>
              <w:rPr>
                <w:rFonts w:ascii="Times New Roman"/>
                <w:b w:val="false"/>
                <w:i w:val="false"/>
                <w:color w:val="000000"/>
                <w:sz w:val="20"/>
              </w:rPr>
              <w:t>
көрсетілімдер болмаған кезде емдеуді тағайындау;</w:t>
            </w:r>
          </w:p>
          <w:p>
            <w:pPr>
              <w:spacing w:after="20"/>
              <w:ind w:left="20"/>
              <w:jc w:val="both"/>
            </w:pPr>
            <w:r>
              <w:rPr>
                <w:rFonts w:ascii="Times New Roman"/>
                <w:b w:val="false"/>
                <w:i w:val="false"/>
                <w:color w:val="000000"/>
                <w:sz w:val="20"/>
              </w:rPr>
              <w:t>
аурудың, қатар жүретін аурулардың және асқынулардың ерекшеліктерін ескермей, тиімсіз емдеу шараларын тағайындау;</w:t>
            </w:r>
          </w:p>
          <w:p>
            <w:pPr>
              <w:spacing w:after="20"/>
              <w:ind w:left="20"/>
              <w:jc w:val="both"/>
            </w:pPr>
            <w:r>
              <w:rPr>
                <w:rFonts w:ascii="Times New Roman"/>
                <w:b w:val="false"/>
                <w:i w:val="false"/>
                <w:color w:val="000000"/>
                <w:sz w:val="20"/>
              </w:rPr>
              <w:t>
ағзалар мен жүйелердің функционалдық жай-күйін, дәлелденген клиникалық тиімділіксіз дәрілік заттарды тағайындауды есепке алмағанда, емдеу іс-шараларын толық көлемде орындау;</w:t>
            </w:r>
          </w:p>
          <w:p>
            <w:pPr>
              <w:spacing w:after="20"/>
              <w:ind w:left="20"/>
              <w:jc w:val="both"/>
            </w:pPr>
            <w:r>
              <w:rPr>
                <w:rFonts w:ascii="Times New Roman"/>
                <w:b w:val="false"/>
                <w:i w:val="false"/>
                <w:color w:val="000000"/>
                <w:sz w:val="20"/>
              </w:rPr>
              <w:t>
клиникалық хаттамалардың талаптарынан негізсіз ауытқу, жаңа патологиялық синдромның дамуына және пациенттің жағдайының нашарлауына алып келген полипрагмазияның болуы;</w:t>
            </w:r>
          </w:p>
          <w:p>
            <w:pPr>
              <w:spacing w:after="20"/>
              <w:ind w:left="20"/>
              <w:jc w:val="both"/>
            </w:pPr>
            <w:r>
              <w:rPr>
                <w:rFonts w:ascii="Times New Roman"/>
                <w:b w:val="false"/>
                <w:i w:val="false"/>
                <w:color w:val="000000"/>
                <w:sz w:val="20"/>
              </w:rPr>
              <w:t>
 6) медициналық араласудан кейінгі асқынулардың болмауы немесе дамуы, барлық туындаған асқынулар, оның ішінде хирургиялық араласуларға (кеш хирургиялық араласу, жеткіліксіз көлем мен әдіс, техникалық ақаулар) және диагностикалық рәсімдерге байланысты бағаланады;</w:t>
            </w:r>
          </w:p>
          <w:p>
            <w:pPr>
              <w:spacing w:after="20"/>
              <w:ind w:left="20"/>
              <w:jc w:val="both"/>
            </w:pPr>
            <w:r>
              <w:rPr>
                <w:rFonts w:ascii="Times New Roman"/>
                <w:b w:val="false"/>
                <w:i w:val="false"/>
                <w:color w:val="000000"/>
                <w:sz w:val="20"/>
              </w:rPr>
              <w:t>
 7) қол жеткізілген нәтиже, ол мынадай өлшемшарттар бойынша бағаланады:</w:t>
            </w:r>
          </w:p>
          <w:p>
            <w:pPr>
              <w:spacing w:after="20"/>
              <w:ind w:left="20"/>
              <w:jc w:val="both"/>
            </w:pPr>
            <w:r>
              <w:rPr>
                <w:rFonts w:ascii="Times New Roman"/>
                <w:b w:val="false"/>
                <w:i w:val="false"/>
                <w:color w:val="000000"/>
                <w:sz w:val="20"/>
              </w:rPr>
              <w:t>
медициналық қызмет көрсету (көмек)технологиясын сақтай отырып, күтілетін клиникалық әсерге қол жеткізу;</w:t>
            </w:r>
          </w:p>
          <w:p>
            <w:pPr>
              <w:spacing w:after="20"/>
              <w:ind w:left="20"/>
              <w:jc w:val="both"/>
            </w:pPr>
            <w:r>
              <w:rPr>
                <w:rFonts w:ascii="Times New Roman"/>
                <w:b w:val="false"/>
                <w:i w:val="false"/>
                <w:color w:val="000000"/>
                <w:sz w:val="20"/>
              </w:rPr>
              <w:t>
анамнезді сапасыз жинау және диагностикалық зерттеулер жүргізу салдарынан емдік және профилактикалық іс шаралардың клиникалық әсерінің болмауы;</w:t>
            </w:r>
          </w:p>
          <w:p>
            <w:pPr>
              <w:spacing w:after="20"/>
              <w:ind w:left="20"/>
              <w:jc w:val="both"/>
            </w:pPr>
            <w:r>
              <w:rPr>
                <w:rFonts w:ascii="Times New Roman"/>
                <w:b w:val="false"/>
                <w:i w:val="false"/>
                <w:color w:val="000000"/>
                <w:sz w:val="20"/>
              </w:rPr>
              <w:t>
аурудың, қатар жүретін аурулардың, асқынулардың ерекшеліктерін ескермей, тиімсіз емдеу, профилактикалық іс-шараларды жүргізу салдарынан күтілетін клиникалық әсердің болмауы, дәлелденген клиникалық тиімділігі жоқ дәрілік заттарды тағайындау;</w:t>
            </w:r>
          </w:p>
          <w:p>
            <w:pPr>
              <w:spacing w:after="20"/>
              <w:ind w:left="20"/>
              <w:jc w:val="both"/>
            </w:pPr>
            <w:r>
              <w:rPr>
                <w:rFonts w:ascii="Times New Roman"/>
                <w:b w:val="false"/>
                <w:i w:val="false"/>
                <w:color w:val="000000"/>
                <w:sz w:val="20"/>
              </w:rPr>
              <w:t>
жағымсыз салдардың дамуына себеп болған полипрагмазияның болуы;</w:t>
            </w:r>
          </w:p>
          <w:p>
            <w:pPr>
              <w:spacing w:after="20"/>
              <w:ind w:left="20"/>
              <w:jc w:val="both"/>
            </w:pPr>
            <w:r>
              <w:rPr>
                <w:rFonts w:ascii="Times New Roman"/>
                <w:b w:val="false"/>
                <w:i w:val="false"/>
                <w:color w:val="000000"/>
                <w:sz w:val="20"/>
              </w:rPr>
              <w:t>
 8) көрсетілген медициналық көмектің сипатын, көлемі мен сапасын көрсететін пациенттердің денсаулық жағдайы туралы деректерді жазуға арналған бастапқы медициналық құжаттамадағы жазбалардың болуы, толықтығы және сапасы бойынша бағаланатын медициналық құжаттаманы жүргізу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деңгейде онкологиялық көмек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көлеміне және (немесе) тегін негізде міндетті әлеуметтік медициналық сақтандыру жүйесіне кіретін медициналық көмек көрсету туралы растайтын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персоналдың ісікке қарсы препараттардың уытты әсерінен және дәрілік заттарды ұтымды пайдаланудан қауіпсіздігін қамтамасыз ету үшін цитостатикалық дәрілік заттарды орталықтандырылған араластыру кабинеттерінде (бұдан әрі – ЦДАК) ісікке қарсы препараттарды араластыру туралы растайтын құжаттаманың болуы. </w:t>
            </w:r>
          </w:p>
          <w:p>
            <w:pPr>
              <w:spacing w:after="20"/>
              <w:ind w:left="20"/>
              <w:jc w:val="both"/>
            </w:pPr>
            <w:r>
              <w:rPr>
                <w:rFonts w:ascii="Times New Roman"/>
                <w:b w:val="false"/>
                <w:i w:val="false"/>
                <w:color w:val="000000"/>
                <w:sz w:val="20"/>
              </w:rPr>
              <w:t xml:space="preserve">
 Әрбір пациентке ісікке қарсы дәрілік заттарды сұйылтуға өтінімдерді клиникалық бөлімшенің дәрігері ЦДАК жауапты маманымен бірлесіп ұсынады. </w:t>
            </w:r>
          </w:p>
          <w:p>
            <w:pPr>
              <w:spacing w:after="20"/>
              <w:ind w:left="20"/>
              <w:jc w:val="both"/>
            </w:pPr>
            <w:r>
              <w:rPr>
                <w:rFonts w:ascii="Times New Roman"/>
                <w:b w:val="false"/>
                <w:i w:val="false"/>
                <w:color w:val="000000"/>
                <w:sz w:val="20"/>
              </w:rPr>
              <w:t>
 Ісікке қарсы дәрілік заттар берілген өтінімдер бойынша сұйылтылады. Араластырылған дәрілік заттар бір реттік стерильді ыдыстарға салынады, таңбаланады. Сыйымдылыққа өтінімнің екінші данасы бекітіледі.</w:t>
            </w:r>
          </w:p>
          <w:p>
            <w:pPr>
              <w:spacing w:after="20"/>
              <w:ind w:left="20"/>
              <w:jc w:val="both"/>
            </w:pPr>
            <w:r>
              <w:rPr>
                <w:rFonts w:ascii="Times New Roman"/>
                <w:b w:val="false"/>
                <w:i w:val="false"/>
                <w:color w:val="000000"/>
                <w:sz w:val="20"/>
              </w:rPr>
              <w:t>
 Ажырасқан ісікке қарсы дәрі-дәрмектерді клиникалық бөлімшенің медбикесі алады және тасымалдайды. Дәрілік заттарды тасымалдау контейнерлерде жүзеге асырылады.</w:t>
            </w:r>
          </w:p>
          <w:p>
            <w:pPr>
              <w:spacing w:after="20"/>
              <w:ind w:left="20"/>
              <w:jc w:val="both"/>
            </w:pPr>
            <w:r>
              <w:rPr>
                <w:rFonts w:ascii="Times New Roman"/>
                <w:b w:val="false"/>
                <w:i w:val="false"/>
                <w:color w:val="000000"/>
                <w:sz w:val="20"/>
              </w:rPr>
              <w:t>
 Клиникалық бөлімшенің процедуралық мейіргер ісікке қарсы дәрілік затты енгізер алдында пациенттің деректерін, өтінімдерін және флакондардағы және (немесе) шприцтердегі таңбалауды салыстырады.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терапия пациентті клиникалық басқаруды, бір дәрігер – сәулелік терапевт (радиациялық онколог) сәулелік дайындықты және сәулелік емдеуді жүргізуді көздейтін "Бір дәрігер – сәулелік терапевт (радиациялық онколог)" қағидаты бойынша жүргізілетіні туралы растайтын құжаттаманың болуы.</w:t>
            </w:r>
          </w:p>
          <w:p>
            <w:pPr>
              <w:spacing w:after="20"/>
              <w:ind w:left="20"/>
              <w:jc w:val="both"/>
            </w:pPr>
            <w:r>
              <w:rPr>
                <w:rFonts w:ascii="Times New Roman"/>
                <w:b w:val="false"/>
                <w:i w:val="false"/>
                <w:color w:val="000000"/>
                <w:sz w:val="20"/>
              </w:rPr>
              <w:t>
Сәулелендіруге дейінгі дайындық емшарасы арнайы Рентген аппараттарында (тренажерларда, компьютерлік томографтарда) орындалады, оларда сәулелену орындары мен қоршаған органдар мен тіндер алынады. Сондай-ақ, бұл құрылғылар компьютерлік жоспарлау жүйелеріне сәулелену орнының келесі топографиялық сипаттамаларын береді: өлшемдер, салмақ, бағдар және кейінгі дозиметриялық есептеулер үшін қажетті қосымша ақпарат.</w:t>
            </w:r>
          </w:p>
          <w:p>
            <w:pPr>
              <w:spacing w:after="20"/>
              <w:ind w:left="20"/>
              <w:jc w:val="both"/>
            </w:pPr>
            <w:r>
              <w:rPr>
                <w:rFonts w:ascii="Times New Roman"/>
                <w:b w:val="false"/>
                <w:i w:val="false"/>
                <w:color w:val="000000"/>
                <w:sz w:val="20"/>
              </w:rPr>
              <w:t>
Сәулелік терапияға арналған жабдықтардың жұмысының үздіксіздігін және сапасын бақылауды қамтамасыз ету, сәулелену жоспарларын фантомдық өлшеулердің көмегімен верификациялау мақсатында сәулелік терапияға арналған күрделі жабдық болған кезде сәулелік терапияны физика-техникалық қамтамасыз ету қызметі немесе сәулелік терапияға арналған жабдыққа қызмет көрсету жөніндегі медициналық физиктер мен инженерлер тобы құрылады.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Стационарды алмастыратын жағдайларда ҚІ бар пациенттерге химиотерапия, сәулелік терапия, паллиативтік медициналық көмек, медициналық оңалту бөлімшелерінде қайталама және үшінші деңгейлерде онкологиялық көмек көрсететін ұйымдарда тұрақты дәрігерлік бақылауды талап етпейтін жағдайларда ісікке қарсы терапия, сәулелік және Радионуклидтік терапия, паллиативтік медициналық көмек жүргізілетіні туралы растайтын құжаттаманың болуы. </w:t>
            </w:r>
          </w:p>
          <w:p>
            <w:pPr>
              <w:spacing w:after="20"/>
              <w:ind w:left="20"/>
              <w:jc w:val="both"/>
            </w:pPr>
            <w:r>
              <w:rPr>
                <w:rFonts w:ascii="Times New Roman"/>
                <w:b w:val="false"/>
                <w:i w:val="false"/>
                <w:color w:val="000000"/>
                <w:sz w:val="20"/>
              </w:rPr>
              <w:t>
Стационарды алмастыратын жағдайларда медициналық көмек МТТ ұсынымын ескере отырып, осы пациентті емдеу үшін қажетті зертханалық, аспаптық зерттеулер мен бейінді мамандардың консультацияларының нәтижелерімен онкологтың жолдамасы бойынша екінші және үшінші деңгейдегі онкологиялық ұйымда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Консилиумның шешімі бойынша және денсаулық сақтау ұйымдарының басшыларын хабардар ете отырып, медициналық көрсеткіштер бойынша өмірлік маңызды функциялардың тұрақты мониторингін қажет ететін ауыр науқасты ауруханаға жатқызудың болуы, содан кейін жағдай тұрақталғаннан кейін одан әрі тексеру және емдеу үшін ауру бейіні бойынша басқа медициналық ұйымға ауыстыру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меңгерушісінің ауруханаға жатқызылған күні, одан кейін – күн сайын ауыр науқастарды тексеріп-қарауының болуы. Орташа ауыр науқастар аптасына кемінде бір рет тексеріледі. Пациентті қарап-тексеру нәтижелері пациентті жүргізудің одан әрі тактикасы бойынша ұсынымдарды көрсете отырып, медициналық картада тіркеледі, жазбаларды енгізетін медицина қызметкерін міндетті түрде сәйкестендіреді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денсаулық сақтау ұйымына жатқызылған күнінен бастап үш күнтізбелік күннен кешіктірмей бөлімше меңгерушісімен бірлесіп белгіленген клиникалық диагноздың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және мереке күндерінен басқа стационардағы пациенттерді емдеуші дәрігердің күнделікті қарауының болуы. Кезекші дәрігер қосымша диагностикалық және емдік манипуляцияларды қарап-тексерген және тағайындаған кезде медициналық картаға тиісті жазбалар жүргізіледі. Пациенттің жағдайы нашарлаған кезде кезекші дәрігер бөлімше меңгерушісін және (немесе) емдеуші дәрігерді хабардар етеді, диагностика және емдеу процесіне өзгерістер енгізуді келіседі және медициналық картаға (қағаз және (немесе) электрондық) нұсқаға жазба жасайды.</w:t>
            </w:r>
          </w:p>
          <w:p>
            <w:pPr>
              <w:spacing w:after="20"/>
              <w:ind w:left="20"/>
              <w:jc w:val="both"/>
            </w:pPr>
            <w:r>
              <w:rPr>
                <w:rFonts w:ascii="Times New Roman"/>
                <w:b w:val="false"/>
                <w:i w:val="false"/>
                <w:color w:val="000000"/>
                <w:sz w:val="20"/>
              </w:rPr>
              <w:t>
 Медициналық картаның электрондық нұсқасына жазба пациенттің жағдайы өзгерген сәттен бастап бір тәуліктен кешіктірілмей енгізіледі.</w:t>
            </w:r>
          </w:p>
          <w:p>
            <w:pPr>
              <w:spacing w:after="20"/>
              <w:ind w:left="20"/>
              <w:jc w:val="both"/>
            </w:pPr>
            <w:r>
              <w:rPr>
                <w:rFonts w:ascii="Times New Roman"/>
                <w:b w:val="false"/>
                <w:i w:val="false"/>
                <w:color w:val="000000"/>
                <w:sz w:val="20"/>
              </w:rPr>
              <w:t>
 Төтенше жағдайларда жазбалардың көптігі жағдайдың ауырлық динамикасына байланысты. Стационар дәрігерінің жазбалары пациенттің жағдайындағы нақты өзгерістерді және тағайындауларды түзету қажеттілігін, тағайындалған тексеру мен емдеудің негіздемесін, алынған нәтижелер мен жүргізілетін емнің тиімділігін бағалау мен түсіндіруді көрсетеді. Шұғыл жағдайлар кезінде қараудың жиілігі сағат пен минут бойынша шұғыл көмек көрсету уақытын көрсете отырып, әрбір 3 сағаттан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Диагнозды сәйкестендіруде қиындықтар туындаған кезде, жүргізілетін емнің тиімсіздігі кезінде, сондай-ақ өзге де көрсеткіштер кезінде консультацияның немесе консилиумның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Мынадай аурулар, синдромдар мен симптомдар анықталған кезде АИТВ-инфекциясына клиникалық көрсетілімдер бойынша адамдарды тексерудің болуы: </w:t>
            </w:r>
          </w:p>
          <w:p>
            <w:pPr>
              <w:spacing w:after="20"/>
              <w:ind w:left="20"/>
              <w:jc w:val="both"/>
            </w:pPr>
            <w:r>
              <w:rPr>
                <w:rFonts w:ascii="Times New Roman"/>
                <w:b w:val="false"/>
                <w:i w:val="false"/>
                <w:color w:val="000000"/>
                <w:sz w:val="20"/>
              </w:rPr>
              <w:t>
1) ұзақтығы 1 айдан асатын екі және одан да көп лимфа түйіндерінің ұлғаюы, тұрақты, жалпыланған лимфаденопатия;</w:t>
            </w:r>
          </w:p>
          <w:p>
            <w:pPr>
              <w:spacing w:after="20"/>
              <w:ind w:left="20"/>
              <w:jc w:val="both"/>
            </w:pPr>
            <w:r>
              <w:rPr>
                <w:rFonts w:ascii="Times New Roman"/>
                <w:b w:val="false"/>
                <w:i w:val="false"/>
                <w:color w:val="000000"/>
                <w:sz w:val="20"/>
              </w:rPr>
              <w:t>
2)этиологиясы түсініксіз қызба (ұзақтығы 1 айдан асатын тұрақты немесе қайталанатын);</w:t>
            </w:r>
          </w:p>
          <w:p>
            <w:pPr>
              <w:spacing w:after="20"/>
              <w:ind w:left="20"/>
              <w:jc w:val="both"/>
            </w:pPr>
            <w:r>
              <w:rPr>
                <w:rFonts w:ascii="Times New Roman"/>
                <w:b w:val="false"/>
                <w:i w:val="false"/>
                <w:color w:val="000000"/>
                <w:sz w:val="20"/>
              </w:rPr>
              <w:t>
3) түсініксіз ауыр кахексия немесе стандартты емдеуге жарамсыз тамақтанудың айқын бұзылуы (балаларда), салмақтың 10% немесе одан да көп түсініксіз жоғалуы;</w:t>
            </w:r>
          </w:p>
          <w:p>
            <w:pPr>
              <w:spacing w:after="20"/>
              <w:ind w:left="20"/>
              <w:jc w:val="both"/>
            </w:pPr>
            <w:r>
              <w:rPr>
                <w:rFonts w:ascii="Times New Roman"/>
                <w:b w:val="false"/>
                <w:i w:val="false"/>
                <w:color w:val="000000"/>
                <w:sz w:val="20"/>
              </w:rPr>
              <w:t>
4) 14 тәулік немесе одан көп уақыт бойы созылмалы диарея (балаларда), бір айдан астам уақытқа созылатын түсініксіз созылмалы диарея;</w:t>
            </w:r>
          </w:p>
          <w:p>
            <w:pPr>
              <w:spacing w:after="20"/>
              <w:ind w:left="20"/>
              <w:jc w:val="both"/>
            </w:pPr>
            <w:r>
              <w:rPr>
                <w:rFonts w:ascii="Times New Roman"/>
                <w:b w:val="false"/>
                <w:i w:val="false"/>
                <w:color w:val="000000"/>
                <w:sz w:val="20"/>
              </w:rPr>
              <w:t>
5) себореялық дерматит, қышынған папулярлы бөртпе (балаларда);</w:t>
            </w:r>
          </w:p>
          <w:p>
            <w:pPr>
              <w:spacing w:after="20"/>
              <w:ind w:left="20"/>
              <w:jc w:val="both"/>
            </w:pPr>
            <w:r>
              <w:rPr>
                <w:rFonts w:ascii="Times New Roman"/>
                <w:b w:val="false"/>
                <w:i w:val="false"/>
                <w:color w:val="000000"/>
                <w:sz w:val="20"/>
              </w:rPr>
              <w:t>
6) бұрыштық хейлит;</w:t>
            </w:r>
          </w:p>
          <w:p>
            <w:pPr>
              <w:spacing w:after="20"/>
              <w:ind w:left="20"/>
              <w:jc w:val="both"/>
            </w:pPr>
            <w:r>
              <w:rPr>
                <w:rFonts w:ascii="Times New Roman"/>
                <w:b w:val="false"/>
                <w:i w:val="false"/>
                <w:color w:val="000000"/>
                <w:sz w:val="20"/>
              </w:rPr>
              <w:t>
7) жоғарғы тыныс жолдарының қайталанатын инфекциялары (синусит, отит медиасы, фарингит, трахеит, бронхит);</w:t>
            </w:r>
          </w:p>
          <w:p>
            <w:pPr>
              <w:spacing w:after="20"/>
              <w:ind w:left="20"/>
              <w:jc w:val="both"/>
            </w:pPr>
            <w:r>
              <w:rPr>
                <w:rFonts w:ascii="Times New Roman"/>
                <w:b w:val="false"/>
                <w:i w:val="false"/>
                <w:color w:val="000000"/>
                <w:sz w:val="20"/>
              </w:rPr>
              <w:t>
8) шингл;</w:t>
            </w:r>
          </w:p>
          <w:p>
            <w:pPr>
              <w:spacing w:after="20"/>
              <w:ind w:left="20"/>
              <w:jc w:val="both"/>
            </w:pPr>
            <w:r>
              <w:rPr>
                <w:rFonts w:ascii="Times New Roman"/>
                <w:b w:val="false"/>
                <w:i w:val="false"/>
                <w:color w:val="000000"/>
                <w:sz w:val="20"/>
              </w:rPr>
              <w:t>
9) кез келген диссеминирленген эндемиялық микоз, терең микоздар (кокцидиоидоз, өкпеден тыс криптококкоз (криптококкты менингит), споротрихоз, аспергиллез, изоспороз, өкпеден тыс гистоплазмоз, стронгилоидоз, актиномикоз);</w:t>
            </w:r>
          </w:p>
          <w:p>
            <w:pPr>
              <w:spacing w:after="20"/>
              <w:ind w:left="20"/>
              <w:jc w:val="both"/>
            </w:pPr>
            <w:r>
              <w:rPr>
                <w:rFonts w:ascii="Times New Roman"/>
                <w:b w:val="false"/>
                <w:i w:val="false"/>
                <w:color w:val="000000"/>
                <w:sz w:val="20"/>
              </w:rPr>
              <w:t>
10) перифериялық лимфа түйіндерінің туберкулезінен басқа, өкпе және өкпеден тыс туберкулез, оның ішінде атипті микобактериялардан туындаған диссеминирленген инфекция; 11) ауыз қуысының түкті лейкоплакиясы, қызыл иектің сызықтық эритемасы;</w:t>
            </w:r>
          </w:p>
          <w:p>
            <w:pPr>
              <w:spacing w:after="20"/>
              <w:ind w:left="20"/>
              <w:jc w:val="both"/>
            </w:pPr>
            <w:r>
              <w:rPr>
                <w:rFonts w:ascii="Times New Roman"/>
                <w:b w:val="false"/>
                <w:i w:val="false"/>
                <w:color w:val="000000"/>
                <w:sz w:val="20"/>
              </w:rPr>
              <w:t>
12) ауыр ұзаққа созылатын қайталанатын пневмониялар және әдеттегі терапияға жауап бермейтін созылмалы бронхиттер (бір жыл ішінде екі немесе одан да көп рет), симптомсыз және клиникалық айқын лимфоидты интерстициальды пневмония;</w:t>
            </w:r>
          </w:p>
          <w:p>
            <w:pPr>
              <w:spacing w:after="20"/>
              <w:ind w:left="20"/>
              <w:jc w:val="both"/>
            </w:pPr>
            <w:r>
              <w:rPr>
                <w:rFonts w:ascii="Times New Roman"/>
                <w:b w:val="false"/>
                <w:i w:val="false"/>
                <w:color w:val="000000"/>
                <w:sz w:val="20"/>
              </w:rPr>
              <w:t>
13) сепсис, ішкі ағзалардың созылмалы және қайталанатын іріңді-бактериялық аурулары (пневмония, плевра эмпиемасы, менингит, менингоэнцефалиттер, сүйектер мен буындардың инфекциялары, іріңді миозит, сальмонеллезді септицемия (Salmonella typhi-ден басқа), стоматиттер, гингивиттер, периодонтиттер);</w:t>
            </w:r>
          </w:p>
          <w:p>
            <w:pPr>
              <w:spacing w:after="20"/>
              <w:ind w:left="20"/>
              <w:jc w:val="both"/>
            </w:pPr>
            <w:r>
              <w:rPr>
                <w:rFonts w:ascii="Times New Roman"/>
                <w:b w:val="false"/>
                <w:i w:val="false"/>
                <w:color w:val="000000"/>
                <w:sz w:val="20"/>
              </w:rPr>
              <w:t>
14) пневмоцистикалық пневмония;</w:t>
            </w:r>
          </w:p>
          <w:p>
            <w:pPr>
              <w:spacing w:after="20"/>
              <w:ind w:left="20"/>
              <w:jc w:val="both"/>
            </w:pPr>
            <w:r>
              <w:rPr>
                <w:rFonts w:ascii="Times New Roman"/>
                <w:b w:val="false"/>
                <w:i w:val="false"/>
                <w:color w:val="000000"/>
                <w:sz w:val="20"/>
              </w:rPr>
              <w:t>
15) ішкі ағзалардың зақымдануымен және тері мен шырышты қабаттардың, оның ішінде көздің созылмалы (ауру сәтінен бастап бір айдан астам уақытқа созылатын) зақымдануымен қарапайым герпес вирусынан туындаған инфекциялар;</w:t>
            </w:r>
          </w:p>
          <w:p>
            <w:pPr>
              <w:spacing w:after="20"/>
              <w:ind w:left="20"/>
              <w:jc w:val="both"/>
            </w:pPr>
            <w:r>
              <w:rPr>
                <w:rFonts w:ascii="Times New Roman"/>
                <w:b w:val="false"/>
                <w:i w:val="false"/>
                <w:color w:val="000000"/>
                <w:sz w:val="20"/>
              </w:rPr>
              <w:t>
16) кардиомиопатия;</w:t>
            </w:r>
          </w:p>
          <w:p>
            <w:pPr>
              <w:spacing w:after="20"/>
              <w:ind w:left="20"/>
              <w:jc w:val="both"/>
            </w:pPr>
            <w:r>
              <w:rPr>
                <w:rFonts w:ascii="Times New Roman"/>
                <w:b w:val="false"/>
                <w:i w:val="false"/>
                <w:color w:val="000000"/>
                <w:sz w:val="20"/>
              </w:rPr>
              <w:t>
17) нефропатия;</w:t>
            </w:r>
          </w:p>
          <w:p>
            <w:pPr>
              <w:spacing w:after="20"/>
              <w:ind w:left="20"/>
              <w:jc w:val="both"/>
            </w:pPr>
            <w:r>
              <w:rPr>
                <w:rFonts w:ascii="Times New Roman"/>
                <w:b w:val="false"/>
                <w:i w:val="false"/>
                <w:color w:val="000000"/>
                <w:sz w:val="20"/>
              </w:rPr>
              <w:t>
18) түсініксіз этиологияның энцефалопатиясы;</w:t>
            </w:r>
          </w:p>
          <w:p>
            <w:pPr>
              <w:spacing w:after="20"/>
              <w:ind w:left="20"/>
              <w:jc w:val="both"/>
            </w:pPr>
            <w:r>
              <w:rPr>
                <w:rFonts w:ascii="Times New Roman"/>
                <w:b w:val="false"/>
                <w:i w:val="false"/>
                <w:color w:val="000000"/>
                <w:sz w:val="20"/>
              </w:rPr>
              <w:t>
19) прогрессивті мультифокальды лейкоэнцефалопатия;</w:t>
            </w:r>
          </w:p>
          <w:p>
            <w:pPr>
              <w:spacing w:after="20"/>
              <w:ind w:left="20"/>
              <w:jc w:val="both"/>
            </w:pPr>
            <w:r>
              <w:rPr>
                <w:rFonts w:ascii="Times New Roman"/>
                <w:b w:val="false"/>
                <w:i w:val="false"/>
                <w:color w:val="000000"/>
                <w:sz w:val="20"/>
              </w:rPr>
              <w:t>
20) Капоши саркомасы;</w:t>
            </w:r>
          </w:p>
          <w:p>
            <w:pPr>
              <w:spacing w:after="20"/>
              <w:ind w:left="20"/>
              <w:jc w:val="both"/>
            </w:pPr>
            <w:r>
              <w:rPr>
                <w:rFonts w:ascii="Times New Roman"/>
                <w:b w:val="false"/>
                <w:i w:val="false"/>
                <w:color w:val="000000"/>
                <w:sz w:val="20"/>
              </w:rPr>
              <w:t>
21) неоплазмалар, оның ішінде лимфома (ми) немесе В-жасушалы лимфома;</w:t>
            </w:r>
          </w:p>
          <w:p>
            <w:pPr>
              <w:spacing w:after="20"/>
              <w:ind w:left="20"/>
              <w:jc w:val="both"/>
            </w:pPr>
            <w:r>
              <w:rPr>
                <w:rFonts w:ascii="Times New Roman"/>
                <w:b w:val="false"/>
                <w:i w:val="false"/>
                <w:color w:val="000000"/>
                <w:sz w:val="20"/>
              </w:rPr>
              <w:t>
22) орталық жүйке жүйесінің токсоплазмозы;</w:t>
            </w:r>
          </w:p>
          <w:p>
            <w:pPr>
              <w:spacing w:after="20"/>
              <w:ind w:left="20"/>
              <w:jc w:val="both"/>
            </w:pPr>
            <w:r>
              <w:rPr>
                <w:rFonts w:ascii="Times New Roman"/>
                <w:b w:val="false"/>
                <w:i w:val="false"/>
                <w:color w:val="000000"/>
                <w:sz w:val="20"/>
              </w:rPr>
              <w:t>
23) өңештің, бронхтардың, трахеяның, өкпенің, ауыз қуысы мен мұрынның шырышты қабығының кандидозы;</w:t>
            </w:r>
          </w:p>
          <w:p>
            <w:pPr>
              <w:spacing w:after="20"/>
              <w:ind w:left="20"/>
              <w:jc w:val="both"/>
            </w:pPr>
            <w:r>
              <w:rPr>
                <w:rFonts w:ascii="Times New Roman"/>
                <w:b w:val="false"/>
                <w:i w:val="false"/>
                <w:color w:val="000000"/>
                <w:sz w:val="20"/>
              </w:rPr>
              <w:t>
24) атипті микобактериялардан туындаған таратылған инфекция;</w:t>
            </w:r>
          </w:p>
          <w:p>
            <w:pPr>
              <w:spacing w:after="20"/>
              <w:ind w:left="20"/>
              <w:jc w:val="both"/>
            </w:pPr>
            <w:r>
              <w:rPr>
                <w:rFonts w:ascii="Times New Roman"/>
                <w:b w:val="false"/>
                <w:i w:val="false"/>
                <w:color w:val="000000"/>
                <w:sz w:val="20"/>
              </w:rPr>
              <w:t>
25) түсініксіз этиологияның кахексиясы;</w:t>
            </w:r>
          </w:p>
          <w:p>
            <w:pPr>
              <w:spacing w:after="20"/>
              <w:ind w:left="20"/>
              <w:jc w:val="both"/>
            </w:pPr>
            <w:r>
              <w:rPr>
                <w:rFonts w:ascii="Times New Roman"/>
                <w:b w:val="false"/>
                <w:i w:val="false"/>
                <w:color w:val="000000"/>
                <w:sz w:val="20"/>
              </w:rPr>
              <w:t>
26) әдеттегі терапияға жауап бермейтін ұзаққа созылатын қайталанатын пиодермалар;</w:t>
            </w:r>
          </w:p>
          <w:p>
            <w:pPr>
              <w:spacing w:after="20"/>
              <w:ind w:left="20"/>
              <w:jc w:val="both"/>
            </w:pPr>
            <w:r>
              <w:rPr>
                <w:rFonts w:ascii="Times New Roman"/>
                <w:b w:val="false"/>
                <w:i w:val="false"/>
                <w:color w:val="000000"/>
                <w:sz w:val="20"/>
              </w:rPr>
              <w:t>
27) этиологиясы түсініксіз әйел жыныс саласының ауыр созылмалы қабыну аурулары;</w:t>
            </w:r>
          </w:p>
          <w:p>
            <w:pPr>
              <w:spacing w:after="20"/>
              <w:ind w:left="20"/>
              <w:jc w:val="both"/>
            </w:pPr>
            <w:r>
              <w:rPr>
                <w:rFonts w:ascii="Times New Roman"/>
                <w:b w:val="false"/>
                <w:i w:val="false"/>
                <w:color w:val="000000"/>
                <w:sz w:val="20"/>
              </w:rPr>
              <w:t>
28) әйел жыныс ағзаларының инвазивті ісіктері;</w:t>
            </w:r>
          </w:p>
          <w:p>
            <w:pPr>
              <w:spacing w:after="20"/>
              <w:ind w:left="20"/>
              <w:jc w:val="both"/>
            </w:pPr>
            <w:r>
              <w:rPr>
                <w:rFonts w:ascii="Times New Roman"/>
                <w:b w:val="false"/>
                <w:i w:val="false"/>
                <w:color w:val="000000"/>
                <w:sz w:val="20"/>
              </w:rPr>
              <w:t>
29) аурудың басталуынан 3 ай өткен соң мононуклеоз;</w:t>
            </w:r>
          </w:p>
          <w:p>
            <w:pPr>
              <w:spacing w:after="20"/>
              <w:ind w:left="20"/>
              <w:jc w:val="both"/>
            </w:pPr>
            <w:r>
              <w:rPr>
                <w:rFonts w:ascii="Times New Roman"/>
                <w:b w:val="false"/>
                <w:i w:val="false"/>
                <w:color w:val="000000"/>
                <w:sz w:val="20"/>
              </w:rPr>
              <w:t>
30) диагнозы қойылған жыныстық жолмен берілетін инфекциялар (мерез, хламидиоз, трихомониаз, гонорея, жыныс герпесі, вирустық папилломатоз және басқалар) ;</w:t>
            </w:r>
          </w:p>
          <w:p>
            <w:pPr>
              <w:spacing w:after="20"/>
              <w:ind w:left="20"/>
              <w:jc w:val="both"/>
            </w:pPr>
            <w:r>
              <w:rPr>
                <w:rFonts w:ascii="Times New Roman"/>
                <w:b w:val="false"/>
                <w:i w:val="false"/>
                <w:color w:val="000000"/>
                <w:sz w:val="20"/>
              </w:rPr>
              <w:t>
31) диагноз расталған кезде В және С вирустық гепатиттері;</w:t>
            </w:r>
          </w:p>
          <w:p>
            <w:pPr>
              <w:spacing w:after="20"/>
              <w:ind w:left="20"/>
              <w:jc w:val="both"/>
            </w:pPr>
            <w:r>
              <w:rPr>
                <w:rFonts w:ascii="Times New Roman"/>
                <w:b w:val="false"/>
                <w:i w:val="false"/>
                <w:color w:val="000000"/>
                <w:sz w:val="20"/>
              </w:rPr>
              <w:t>
32) кең көлемді су төгетін кондиломалар;</w:t>
            </w:r>
          </w:p>
          <w:p>
            <w:pPr>
              <w:spacing w:after="20"/>
              <w:ind w:left="20"/>
              <w:jc w:val="both"/>
            </w:pPr>
            <w:r>
              <w:rPr>
                <w:rFonts w:ascii="Times New Roman"/>
                <w:b w:val="false"/>
                <w:i w:val="false"/>
                <w:color w:val="000000"/>
                <w:sz w:val="20"/>
              </w:rPr>
              <w:t>
33) кең бөртпелері бар контагиозды моллюска, Деформацияланатын контагиозды моллюска;</w:t>
            </w:r>
          </w:p>
          <w:p>
            <w:pPr>
              <w:spacing w:after="20"/>
              <w:ind w:left="20"/>
              <w:jc w:val="both"/>
            </w:pPr>
            <w:r>
              <w:rPr>
                <w:rFonts w:ascii="Times New Roman"/>
                <w:b w:val="false"/>
                <w:i w:val="false"/>
                <w:color w:val="000000"/>
                <w:sz w:val="20"/>
              </w:rPr>
              <w:t>
34) бұрын сау адамдарда бастапқы деменция;</w:t>
            </w:r>
          </w:p>
          <w:p>
            <w:pPr>
              <w:spacing w:after="20"/>
              <w:ind w:left="20"/>
              <w:jc w:val="both"/>
            </w:pPr>
            <w:r>
              <w:rPr>
                <w:rFonts w:ascii="Times New Roman"/>
                <w:b w:val="false"/>
                <w:i w:val="false"/>
                <w:color w:val="000000"/>
                <w:sz w:val="20"/>
              </w:rPr>
              <w:t>
35) гемофилиямен және басқа да аурулармен ауыратын, жүйелі түрде қан мен оның компоненттерін құюды алатын науқастар;</w:t>
            </w:r>
          </w:p>
          <w:p>
            <w:pPr>
              <w:spacing w:after="20"/>
              <w:ind w:left="20"/>
              <w:jc w:val="both"/>
            </w:pPr>
            <w:r>
              <w:rPr>
                <w:rFonts w:ascii="Times New Roman"/>
                <w:b w:val="false"/>
                <w:i w:val="false"/>
                <w:color w:val="000000"/>
                <w:sz w:val="20"/>
              </w:rPr>
              <w:t>
36) жалпыланған цитомегаловирустық инфекция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ұйымдарында ақылы медициналық қызметтер көрсетуге арналған шарттың болуы. Төлем фактісін белгілейтін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кезінде критерийлердің сақталуы туралы растайтын құжаттаманың болуы, атап айтқанда:</w:t>
            </w:r>
          </w:p>
          <w:p>
            <w:pPr>
              <w:spacing w:after="20"/>
              <w:ind w:left="20"/>
              <w:jc w:val="both"/>
            </w:pPr>
            <w:r>
              <w:rPr>
                <w:rFonts w:ascii="Times New Roman"/>
                <w:b w:val="false"/>
                <w:i w:val="false"/>
                <w:color w:val="000000"/>
                <w:sz w:val="20"/>
              </w:rPr>
              <w:t>
1) емдеудің жалпы қабылданған нәтижелері (қалпына келтіру, жақсарту, өзгеріссіз, өлім, басқа медициналық ұйымға ауыстырылды);</w:t>
            </w:r>
          </w:p>
          <w:p>
            <w:pPr>
              <w:spacing w:after="20"/>
              <w:ind w:left="20"/>
              <w:jc w:val="both"/>
            </w:pPr>
            <w:r>
              <w:rPr>
                <w:rFonts w:ascii="Times New Roman"/>
                <w:b w:val="false"/>
                <w:i w:val="false"/>
                <w:color w:val="000000"/>
                <w:sz w:val="20"/>
              </w:rPr>
              <w:t>
2) пациенттің өміріне немесе айналасындағыларға тікелей қауіп болмаған кезде пациенттің немесе оның заңды өкілінің жазбаша өтініші;</w:t>
            </w:r>
          </w:p>
          <w:p>
            <w:pPr>
              <w:spacing w:after="20"/>
              <w:ind w:left="20"/>
              <w:jc w:val="both"/>
            </w:pPr>
            <w:r>
              <w:rPr>
                <w:rFonts w:ascii="Times New Roman"/>
                <w:b w:val="false"/>
                <w:i w:val="false"/>
                <w:color w:val="000000"/>
                <w:sz w:val="20"/>
              </w:rPr>
              <w:t>
3) денсаулық сақтау ұйымының ішкі тәртібін бұзу, сондай-ақ емдеу-диагностикалық процеске кедергілер жасау, басқа пациенттердің тиісті медициналық көмек алуға құқықтарына қысым жасау (оның өміріне тікелей қатер болмаған кезде) жағдайлары, бұл туралы медициналық картаға жазба жасалады.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клиникалық диагнозды, жүргізілген диагностикалық зерттеулердің, емдеу іс-шараларының көлемін және одан әрі бақылау мен емдеу жөніндегі ұсынымды көрсете отырып, шығару кезінде пациенттің қолына шығарылатын эпикриздің берілуі. Үзінді көшірме бойынша деректер үзінді көшірменің нақты уақыты көрсетіле отырып, күн сайын ақпараттық жүйелерге енгізіледі.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компоненттерін құюға қойылатын талаптардың сақталуы туралы және асқынулар дамыған жағдайда растайтын құжаттаманың болуы:</w:t>
            </w:r>
          </w:p>
          <w:p>
            <w:pPr>
              <w:spacing w:after="20"/>
              <w:ind w:left="20"/>
              <w:jc w:val="both"/>
            </w:pPr>
            <w:r>
              <w:rPr>
                <w:rFonts w:ascii="Times New Roman"/>
                <w:b w:val="false"/>
                <w:i w:val="false"/>
                <w:color w:val="000000"/>
                <w:sz w:val="20"/>
              </w:rPr>
              <w:t>
Қан компоненттерін құю алдында реципиент АИТВ-ның гемотрансмиссивті инфекцияларының маркерлеріне, В және С гепатиттеріне тексеріледі, ал емдеу аяқталғаннан кейін эпикризде тұрғылықты жері бойынша АИТВ-ға және В және С гепатиттеріне қайта тексеру қажеттілігі көрсетіледі.</w:t>
            </w:r>
          </w:p>
          <w:p>
            <w:pPr>
              <w:spacing w:after="20"/>
              <w:ind w:left="20"/>
              <w:jc w:val="both"/>
            </w:pPr>
            <w:r>
              <w:rPr>
                <w:rFonts w:ascii="Times New Roman"/>
                <w:b w:val="false"/>
                <w:i w:val="false"/>
                <w:color w:val="000000"/>
                <w:sz w:val="20"/>
              </w:rPr>
              <w:t xml:space="preserve">
 Тегін медициналық көмектің кепілдік берілген көлемі шеңберінде АИТВ-инфекциясының болуына Реципиенттерді тексеру АИТВ-инфекциясының алдын алу саласындағы қызметті жүзеге асыратын мемлекеттік денсаулық сақтау ұйымдарында жүзеге асырылады </w:t>
            </w:r>
          </w:p>
          <w:p>
            <w:pPr>
              <w:spacing w:after="20"/>
              <w:ind w:left="20"/>
              <w:jc w:val="both"/>
            </w:pPr>
            <w:r>
              <w:rPr>
                <w:rFonts w:ascii="Times New Roman"/>
                <w:b w:val="false"/>
                <w:i w:val="false"/>
                <w:color w:val="000000"/>
                <w:sz w:val="20"/>
              </w:rPr>
              <w:t>
Трансфузиялық терапия басталғанға дейін пациенттің медициналық картасына трансфузиялық және акушерлік анамнезге қатысты мәліметтер енгізіледі:</w:t>
            </w:r>
          </w:p>
          <w:p>
            <w:pPr>
              <w:spacing w:after="20"/>
              <w:ind w:left="20"/>
              <w:jc w:val="both"/>
            </w:pPr>
            <w:r>
              <w:rPr>
                <w:rFonts w:ascii="Times New Roman"/>
                <w:b w:val="false"/>
                <w:i w:val="false"/>
                <w:color w:val="000000"/>
                <w:sz w:val="20"/>
              </w:rPr>
              <w:t>
алдыңғы құюдың болуы, қашан және соған байланысты;</w:t>
            </w:r>
          </w:p>
          <w:p>
            <w:pPr>
              <w:spacing w:after="20"/>
              <w:ind w:left="20"/>
              <w:jc w:val="both"/>
            </w:pPr>
            <w:r>
              <w:rPr>
                <w:rFonts w:ascii="Times New Roman"/>
                <w:b w:val="false"/>
                <w:i w:val="false"/>
                <w:color w:val="000000"/>
                <w:sz w:val="20"/>
              </w:rPr>
              <w:t>
трансфузиядан кейінгі асқынулар, жаңа туған нәрестенің гемолитикалық ауруы бар балалардың туылуымен аяқталған жүктілік болды ма.</w:t>
            </w:r>
          </w:p>
          <w:p>
            <w:pPr>
              <w:spacing w:after="20"/>
              <w:ind w:left="20"/>
              <w:jc w:val="both"/>
            </w:pPr>
            <w:r>
              <w:rPr>
                <w:rFonts w:ascii="Times New Roman"/>
                <w:b w:val="false"/>
                <w:i w:val="false"/>
                <w:color w:val="000000"/>
                <w:sz w:val="20"/>
              </w:rPr>
              <w:t>
Биологиялық сынама кезінде, құю кезінде немесе одан кейін асқынулар дамыған жағдайда реципиенттің жай-күйін, өмірлік маңызды функцияларды, емдеу әдістерін және олардың тиімділігін мониторингтеу деректерін сипаттай отырып, егжей-тегжейлі жазба (жазбалар) жүргізіледі.</w:t>
            </w:r>
          </w:p>
          <w:p>
            <w:pPr>
              <w:spacing w:after="20"/>
              <w:ind w:left="20"/>
              <w:jc w:val="both"/>
            </w:pPr>
            <w:r>
              <w:rPr>
                <w:rFonts w:ascii="Times New Roman"/>
                <w:b w:val="false"/>
                <w:i w:val="false"/>
                <w:color w:val="000000"/>
                <w:sz w:val="20"/>
              </w:rPr>
              <w:t>
Реципиенттің қаны мен зәрін жедел зертханалық бақылау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КСТ емдеу әдісі мен тактикасын анықтау туралы растайтын құжаттаманың болуы. </w:t>
            </w:r>
          </w:p>
          <w:p>
            <w:pPr>
              <w:spacing w:after="20"/>
              <w:ind w:left="20"/>
              <w:jc w:val="both"/>
            </w:pPr>
            <w:r>
              <w:rPr>
                <w:rFonts w:ascii="Times New Roman"/>
                <w:b w:val="false"/>
                <w:i w:val="false"/>
                <w:color w:val="000000"/>
                <w:sz w:val="20"/>
              </w:rPr>
              <w:t>
КСТ отырыстары онкологиялық орталықта күн сайын (демалыс және мереке күндерін қоспағанда) өткізіледі.</w:t>
            </w:r>
          </w:p>
          <w:p>
            <w:pPr>
              <w:spacing w:after="20"/>
              <w:ind w:left="20"/>
              <w:jc w:val="both"/>
            </w:pPr>
            <w:r>
              <w:rPr>
                <w:rFonts w:ascii="Times New Roman"/>
                <w:b w:val="false"/>
                <w:i w:val="false"/>
                <w:color w:val="000000"/>
                <w:sz w:val="20"/>
              </w:rPr>
              <w:t>
Медициналық персоналдың ісікке қарсы препараттардың уытты әсерінен қауіпсіздігін және дәрілік заттарды ұтымды пайдалануды қамтамасыз ету үшін цитостатикалық дәрілік заттарды орталықтандырылған араластыру кабинеттерінің (бұдан әрі – ЦДАК) болуы. Ісікке қарсы дәрі-дәрмектерді өсіру бойынша КБО-да жұмыс ауысыммен ұйымдастырылады.</w:t>
            </w:r>
          </w:p>
          <w:p>
            <w:pPr>
              <w:spacing w:after="20"/>
              <w:ind w:left="20"/>
              <w:jc w:val="both"/>
            </w:pPr>
            <w:r>
              <w:rPr>
                <w:rFonts w:ascii="Times New Roman"/>
                <w:b w:val="false"/>
                <w:i w:val="false"/>
                <w:color w:val="000000"/>
                <w:sz w:val="20"/>
              </w:rPr>
              <w:t>
Әрбір пациентке ісікке қарсы дәрілік заттарды өсіруге арналған өтінімдердің болуы және оларды бақылау.</w:t>
            </w:r>
          </w:p>
          <w:p>
            <w:pPr>
              <w:spacing w:after="20"/>
              <w:ind w:left="20"/>
              <w:jc w:val="both"/>
            </w:pPr>
            <w:r>
              <w:rPr>
                <w:rFonts w:ascii="Times New Roman"/>
                <w:b w:val="false"/>
                <w:i w:val="false"/>
                <w:color w:val="000000"/>
                <w:sz w:val="20"/>
              </w:rPr>
              <w:t>
Қаптамаға таңбалауға, тасымалдауға қойылатын талаптар (дәрілік заттарды бір реттік стерильді ыдыстарға (құтыларға, шприцтерге) орайды, таңбаланады. Дәрілік заттарды тасымалдау контейнерлерде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медициналық көмектің клиникалық хаттамаларға сәйкестігі туралы растайтын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жарамсыздыққа сараптама жүргізу, еңбекке уақытша жарамсыздық туралы парақ пен анықтама беру кезінде мынадай талаптардың сақталуы туралы медициналық құжаттаманың болуы (№001/е нысаны "стационарлық пациенттің медициналық картасы", 052/е нысаны "амбулаториялық пациенттің медициналық картасы", пациенттердің еңбекке уақытша жарамсыздығы туралы парақтардың түбіртектері, № 025/е нысаны "жазуға арналған Журнал № 029/е "еңбекке уақытша жарамсыздық туралы парақтарды тіркеу кітабы" нысаны, № 037/е нысаны "Анықтама №__________ студенттің, колледж оқушысының уақытша еңбекке жарамсыздығы туралы, Мектепке, Мектепке дейінгі балалар ұйымына баратын баланың сырқаттануы, карантині және болмауының өзге де себептері туралы (қажеттісінің астын сызу керек)", № 038/е нысаны "еңбекке уақытша жарамсыздық туралы № _ _ _ _ _ анықтама" және басқалар).:</w:t>
            </w:r>
          </w:p>
          <w:p>
            <w:pPr>
              <w:spacing w:after="20"/>
              <w:ind w:left="20"/>
              <w:jc w:val="both"/>
            </w:pPr>
            <w:r>
              <w:rPr>
                <w:rFonts w:ascii="Times New Roman"/>
                <w:b w:val="false"/>
                <w:i w:val="false"/>
                <w:color w:val="000000"/>
                <w:sz w:val="20"/>
              </w:rPr>
              <w:t>
1) амбулаториялық (стационарлық) пациенттің жұмысынан уақытша босату қажеттілігін негіздейтін медициналық картасында адамды қарап-тексерудің және оның денсаулық жағдайы туралы деректердің жазылуының болуы;</w:t>
            </w:r>
          </w:p>
          <w:p>
            <w:pPr>
              <w:spacing w:after="20"/>
              <w:ind w:left="20"/>
              <w:jc w:val="both"/>
            </w:pPr>
            <w:r>
              <w:rPr>
                <w:rFonts w:ascii="Times New Roman"/>
                <w:b w:val="false"/>
                <w:i w:val="false"/>
                <w:color w:val="000000"/>
                <w:sz w:val="20"/>
              </w:rPr>
              <w:t>
2) стационарлық емдеудің барлық кезеңіне стационарлық емдеу кезінде (күндізгі стационарларды, оңалту орталықтарын қоса алғанда) адамдар шығарылған күні еңбекке уақытша жарамсыздық туралы парақ пен анықтама беру;</w:t>
            </w:r>
          </w:p>
          <w:p>
            <w:pPr>
              <w:spacing w:after="20"/>
              <w:ind w:left="20"/>
              <w:jc w:val="both"/>
            </w:pPr>
            <w:r>
              <w:rPr>
                <w:rFonts w:ascii="Times New Roman"/>
                <w:b w:val="false"/>
                <w:i w:val="false"/>
                <w:color w:val="000000"/>
                <w:sz w:val="20"/>
              </w:rPr>
              <w:t>
3) Егер адамдардың еңбекке қабілеттілігі толық қалпына келтірілсе, еңбекке уақытша жарамсыздық парағын және анықтамасын стационардан шығару күнімен жабу;</w:t>
            </w:r>
          </w:p>
          <w:p>
            <w:pPr>
              <w:spacing w:after="20"/>
              <w:ind w:left="20"/>
              <w:jc w:val="both"/>
            </w:pPr>
            <w:r>
              <w:rPr>
                <w:rFonts w:ascii="Times New Roman"/>
                <w:b w:val="false"/>
                <w:i w:val="false"/>
                <w:color w:val="000000"/>
                <w:sz w:val="20"/>
              </w:rPr>
              <w:t>
4) еңбекке уақытша жарамсыз болуды жалғастыратын адамдарға еңбекке уақытша жарамсыздық парағын және анықтамасын оның емхананың медицина қызметкеріне келуі немесе медицина қызметкерін үйге шақыруы үшін қажетті уақытты ескере отырып, мерзімге ұзарту (бірақ күнтізбелік бір күннен аспайтын). Тұрғылықты аймағынан тыс жерде ем қабылдаған адамдарға оның тұрақты тұратын жеріне келу үшін қажетті уақыт (бірақ күнтізбелік төрт күннен аспайтын)ескеріледі;</w:t>
            </w:r>
          </w:p>
          <w:p>
            <w:pPr>
              <w:spacing w:after="20"/>
              <w:ind w:left="20"/>
              <w:jc w:val="both"/>
            </w:pPr>
            <w:r>
              <w:rPr>
                <w:rFonts w:ascii="Times New Roman"/>
                <w:b w:val="false"/>
                <w:i w:val="false"/>
                <w:color w:val="000000"/>
                <w:sz w:val="20"/>
              </w:rPr>
              <w:t>
5) алкогольдік немесе есірткілік мас күйінде, сондай-ақ жедел алкогольдік немесе есірткілік мас күйінде алған жарақаттар кезінде еңбекке уақытша жарамсыздық туралы анықтаманы еңбекке уақытша жарамсыздықтың барлық кезеңіне беру;</w:t>
            </w:r>
          </w:p>
          <w:p>
            <w:pPr>
              <w:spacing w:after="20"/>
              <w:ind w:left="20"/>
              <w:jc w:val="both"/>
            </w:pPr>
            <w:r>
              <w:rPr>
                <w:rFonts w:ascii="Times New Roman"/>
                <w:b w:val="false"/>
                <w:i w:val="false"/>
                <w:color w:val="000000"/>
                <w:sz w:val="20"/>
              </w:rPr>
              <w:t>
6) психоневрологиялық диспансердің немесе медицина қызметкерінің (психиатр-дәрігердің) дәрігерлік-консультативтік комиссиясының қорытындысы бойынша өткен күндері медициналық ұйымға уақтылы жүгінбеген кезде психикалық аурумен ауыратын адамдарға еңбекке уақытша жарамсыздық туралы парақ пен анықтама беру;;</w:t>
            </w:r>
          </w:p>
          <w:p>
            <w:pPr>
              <w:spacing w:after="20"/>
              <w:ind w:left="20"/>
              <w:jc w:val="both"/>
            </w:pPr>
            <w:r>
              <w:rPr>
                <w:rFonts w:ascii="Times New Roman"/>
                <w:b w:val="false"/>
                <w:i w:val="false"/>
                <w:color w:val="000000"/>
                <w:sz w:val="20"/>
              </w:rPr>
              <w:t>
7) сот шешімі бойынша сот-медициналық немесе сот-психиатриялық сараптамаға жіберілген және сараптамаға келіп түскен күннен бастап еңбекке жарамсыз деп танылған адамдарға еңбекке уақытша жарамсыздық парағы мен анықтамасын беру;</w:t>
            </w:r>
          </w:p>
          <w:p>
            <w:pPr>
              <w:spacing w:after="20"/>
              <w:ind w:left="20"/>
              <w:jc w:val="both"/>
            </w:pPr>
            <w:r>
              <w:rPr>
                <w:rFonts w:ascii="Times New Roman"/>
                <w:b w:val="false"/>
                <w:i w:val="false"/>
                <w:color w:val="000000"/>
                <w:sz w:val="20"/>
              </w:rPr>
              <w:t>
8) оқуды жұмыспен ұштастыратын адамға бір мезгілде еңбекке уақытша жарамсыздық туралы парақ пен анықтама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қолдау және ішкі сараптама қызметінің клиникалық аудит жүргізуі туралы құжаттаманың (ішкі бұйрықтар, ережелер, хаттамалар, сауалнамалар, талдамалық анықтамалар) болуы және оны мынадай критерийлер бойынша бағалау:</w:t>
            </w:r>
          </w:p>
          <w:p>
            <w:pPr>
              <w:spacing w:after="20"/>
              <w:ind w:left="20"/>
              <w:jc w:val="both"/>
            </w:pPr>
            <w:r>
              <w:rPr>
                <w:rFonts w:ascii="Times New Roman"/>
                <w:b w:val="false"/>
                <w:i w:val="false"/>
                <w:color w:val="000000"/>
                <w:sz w:val="20"/>
              </w:rPr>
              <w:t>
1) анамнезді жинау сапасы, ол мынадай критерийлер бойынша бағаланады:</w:t>
            </w:r>
          </w:p>
          <w:p>
            <w:pPr>
              <w:spacing w:after="20"/>
              <w:ind w:left="20"/>
              <w:jc w:val="both"/>
            </w:pPr>
            <w:r>
              <w:rPr>
                <w:rFonts w:ascii="Times New Roman"/>
                <w:b w:val="false"/>
                <w:i w:val="false"/>
                <w:color w:val="000000"/>
                <w:sz w:val="20"/>
              </w:rPr>
              <w:t>
анамнез жинаудың болмауы;</w:t>
            </w:r>
          </w:p>
          <w:p>
            <w:pPr>
              <w:spacing w:after="20"/>
              <w:ind w:left="20"/>
              <w:jc w:val="both"/>
            </w:pPr>
            <w:r>
              <w:rPr>
                <w:rFonts w:ascii="Times New Roman"/>
                <w:b w:val="false"/>
                <w:i w:val="false"/>
                <w:color w:val="000000"/>
                <w:sz w:val="20"/>
              </w:rPr>
              <w:t>
анамнезді жинаудың толықтығы;</w:t>
            </w:r>
          </w:p>
          <w:p>
            <w:pPr>
              <w:spacing w:after="20"/>
              <w:ind w:left="20"/>
              <w:jc w:val="both"/>
            </w:pPr>
            <w:r>
              <w:rPr>
                <w:rFonts w:ascii="Times New Roman"/>
                <w:b w:val="false"/>
                <w:i w:val="false"/>
                <w:color w:val="000000"/>
                <w:sz w:val="20"/>
              </w:rPr>
              <w:t>
өткен, созылмалы және тұқым қуалайтын аурулар, жүргізілген гемотрансфузиялар, дәрілік препараттарға төзімділік, аллергологиялық мәртебесі туралы деректердің болуы;</w:t>
            </w:r>
          </w:p>
          <w:p>
            <w:pPr>
              <w:spacing w:after="20"/>
              <w:ind w:left="20"/>
              <w:jc w:val="both"/>
            </w:pPr>
            <w:r>
              <w:rPr>
                <w:rFonts w:ascii="Times New Roman"/>
                <w:b w:val="false"/>
                <w:i w:val="false"/>
                <w:color w:val="000000"/>
                <w:sz w:val="20"/>
              </w:rPr>
              <w:t>
анамнездің сапасыз жиналуына байланысты емдеу-диагностикалық іс-шараларды жүргізу кезінде жіберілген тактикалық қателіктер салдарынан асқынулардың дамуы;</w:t>
            </w:r>
          </w:p>
          <w:p>
            <w:pPr>
              <w:spacing w:after="20"/>
              <w:ind w:left="20"/>
              <w:jc w:val="both"/>
            </w:pPr>
            <w:r>
              <w:rPr>
                <w:rFonts w:ascii="Times New Roman"/>
                <w:b w:val="false"/>
                <w:i w:val="false"/>
                <w:color w:val="000000"/>
                <w:sz w:val="20"/>
              </w:rPr>
              <w:t>
2) мынадай өлшемшарттар бойынша бағаланатын диагностикалық зерттеулер жүргізудің толықтығы мен негізділігі:</w:t>
            </w:r>
          </w:p>
          <w:p>
            <w:pPr>
              <w:spacing w:after="20"/>
              <w:ind w:left="20"/>
              <w:jc w:val="both"/>
            </w:pPr>
            <w:r>
              <w:rPr>
                <w:rFonts w:ascii="Times New Roman"/>
                <w:b w:val="false"/>
                <w:i w:val="false"/>
                <w:color w:val="000000"/>
                <w:sz w:val="20"/>
              </w:rPr>
              <w:t>
диагностикалық шаралардың болмауы;</w:t>
            </w:r>
          </w:p>
          <w:p>
            <w:pPr>
              <w:spacing w:after="20"/>
              <w:ind w:left="20"/>
              <w:jc w:val="both"/>
            </w:pPr>
            <w:r>
              <w:rPr>
                <w:rFonts w:ascii="Times New Roman"/>
                <w:b w:val="false"/>
                <w:i w:val="false"/>
                <w:color w:val="000000"/>
                <w:sz w:val="20"/>
              </w:rPr>
              <w:t>
қате диагноз қоюға және емдеу тактикасындағы қателіктерге әкеп соқтырған диагностикалық зерттеулердің нәтижелері бойынша қате қорытынды немесе қорытындының болмауы;</w:t>
            </w:r>
          </w:p>
          <w:p>
            <w:pPr>
              <w:spacing w:after="20"/>
              <w:ind w:left="20"/>
              <w:jc w:val="both"/>
            </w:pPr>
            <w:r>
              <w:rPr>
                <w:rFonts w:ascii="Times New Roman"/>
                <w:b w:val="false"/>
                <w:i w:val="false"/>
                <w:color w:val="000000"/>
                <w:sz w:val="20"/>
              </w:rPr>
              <w:t>
клиникалық хаттамаларда көзделген диагностикалық зерттеулер жүргізу;</w:t>
            </w:r>
          </w:p>
          <w:p>
            <w:pPr>
              <w:spacing w:after="20"/>
              <w:ind w:left="20"/>
              <w:jc w:val="both"/>
            </w:pPr>
            <w:r>
              <w:rPr>
                <w:rFonts w:ascii="Times New Roman"/>
                <w:b w:val="false"/>
                <w:i w:val="false"/>
                <w:color w:val="000000"/>
                <w:sz w:val="20"/>
              </w:rPr>
              <w:t>
пациенттің денсаулық жағдайы үшін жоғары, негізсіз тәуекелмен диагностикалық зерттеулер жүргізу, клиникалық хаттамаларға кірмеген диагностикалық зерттеулер жүргізудің негізділігі;</w:t>
            </w:r>
          </w:p>
          <w:p>
            <w:pPr>
              <w:spacing w:after="20"/>
              <w:ind w:left="20"/>
              <w:jc w:val="both"/>
            </w:pPr>
            <w:r>
              <w:rPr>
                <w:rFonts w:ascii="Times New Roman"/>
                <w:b w:val="false"/>
                <w:i w:val="false"/>
                <w:color w:val="000000"/>
                <w:sz w:val="20"/>
              </w:rPr>
              <w:t>
дұрыс диагноз қою үшін ақпаратсыз және емдеу мерзімінің негізсіз ұлғаюына және емдеу құнының қымбаттауына әкеп соққан диагностикалық зерттеулер жүргізу;</w:t>
            </w:r>
          </w:p>
          <w:p>
            <w:pPr>
              <w:spacing w:after="20"/>
              <w:ind w:left="20"/>
              <w:jc w:val="both"/>
            </w:pPr>
            <w:r>
              <w:rPr>
                <w:rFonts w:ascii="Times New Roman"/>
                <w:b w:val="false"/>
                <w:i w:val="false"/>
                <w:color w:val="000000"/>
                <w:sz w:val="20"/>
              </w:rPr>
              <w:t>
3) жүргізілген зерттеулердің нәтижелерін ескере отырып, қойылған клиникалық диагноздың дұрыстығы, уақтылығы және негізділігі (жоспарлы емдеуге жатқызу кезінде ауруханаға дейінгі кезеңде жүргізілген зерттеулер ескеріледі), олар мынадай критерийлер бойынша бағаланады:</w:t>
            </w:r>
          </w:p>
          <w:p>
            <w:pPr>
              <w:spacing w:after="20"/>
              <w:ind w:left="20"/>
              <w:jc w:val="both"/>
            </w:pPr>
            <w:r>
              <w:rPr>
                <w:rFonts w:ascii="Times New Roman"/>
                <w:b w:val="false"/>
                <w:i w:val="false"/>
                <w:color w:val="000000"/>
                <w:sz w:val="20"/>
              </w:rPr>
              <w:t>
диагноз жоқ, толық емес немесе дұрыс емес, аурулардың халықаралық классификациясына сәйкес келмейді;</w:t>
            </w:r>
          </w:p>
          <w:p>
            <w:pPr>
              <w:spacing w:after="20"/>
              <w:ind w:left="20"/>
              <w:jc w:val="both"/>
            </w:pPr>
            <w:r>
              <w:rPr>
                <w:rFonts w:ascii="Times New Roman"/>
                <w:b w:val="false"/>
                <w:i w:val="false"/>
                <w:color w:val="000000"/>
                <w:sz w:val="20"/>
              </w:rPr>
              <w:t>
аурудың ауырлығын анықтайтын жетекші патологиялық синдром анықталмаған, қатар жүретін аурулар мен асқынулар танылмаған;</w:t>
            </w:r>
          </w:p>
          <w:p>
            <w:pPr>
              <w:spacing w:after="20"/>
              <w:ind w:left="20"/>
              <w:jc w:val="both"/>
            </w:pPr>
            <w:r>
              <w:rPr>
                <w:rFonts w:ascii="Times New Roman"/>
                <w:b w:val="false"/>
                <w:i w:val="false"/>
                <w:color w:val="000000"/>
                <w:sz w:val="20"/>
              </w:rPr>
              <w:t>
диагноз дұрыс, бірақ толық емес, жетекші патологиялық синдром оқшауланған асқынулармен ерекшеленбейді, нәтижеге әсер ететін қатар жүретін аурулар танылмайды;</w:t>
            </w:r>
          </w:p>
          <w:p>
            <w:pPr>
              <w:spacing w:after="20"/>
              <w:ind w:left="20"/>
              <w:jc w:val="both"/>
            </w:pPr>
            <w:r>
              <w:rPr>
                <w:rFonts w:ascii="Times New Roman"/>
                <w:b w:val="false"/>
                <w:i w:val="false"/>
                <w:color w:val="000000"/>
                <w:sz w:val="20"/>
              </w:rPr>
              <w:t>
негізгі аурудың диагнозы дұрыс, бірақ емдеу нәтижесіне әсер ететін қатар жүретін аурулар диагнозы қойылмаған.</w:t>
            </w:r>
          </w:p>
          <w:p>
            <w:pPr>
              <w:spacing w:after="20"/>
              <w:ind w:left="20"/>
              <w:jc w:val="both"/>
            </w:pPr>
            <w:r>
              <w:rPr>
                <w:rFonts w:ascii="Times New Roman"/>
                <w:b w:val="false"/>
                <w:i w:val="false"/>
                <w:color w:val="000000"/>
                <w:sz w:val="20"/>
              </w:rPr>
              <w:t>
Дұрыс емес және (немесе) уақтылы диагноз қоюдың объективті себептері (негізгі аурудың атипті ағымы, ілеспе аурудың асимптоматикалық ағымы, сирек кездесетін асқынулар және ілеспе аурулар) сараптама нәтижелерінде көрсетіледі. Дұрыс емес және (немесе)уақтылы диагноз қоюдың медициналық қызметтер (көмек) көрсетудің кейінгі кезеңдеріне әсерін бағалау жүргізіледі;</w:t>
            </w:r>
          </w:p>
          <w:p>
            <w:pPr>
              <w:spacing w:after="20"/>
              <w:ind w:left="20"/>
              <w:jc w:val="both"/>
            </w:pPr>
            <w:r>
              <w:rPr>
                <w:rFonts w:ascii="Times New Roman"/>
                <w:b w:val="false"/>
                <w:i w:val="false"/>
                <w:color w:val="000000"/>
                <w:sz w:val="20"/>
              </w:rPr>
              <w:t>
4) бейінді мамандардың консультацияларының уақтылығы мен сапасы, олар мынадай өлшемшарттар бойынша бағаланады:</w:t>
            </w:r>
          </w:p>
          <w:p>
            <w:pPr>
              <w:spacing w:after="20"/>
              <w:ind w:left="20"/>
              <w:jc w:val="both"/>
            </w:pPr>
            <w:r>
              <w:rPr>
                <w:rFonts w:ascii="Times New Roman"/>
                <w:b w:val="false"/>
                <w:i w:val="false"/>
                <w:color w:val="000000"/>
                <w:sz w:val="20"/>
              </w:rPr>
              <w:t>
аурудың нәтижесіне теріс әсер еткен симптомдар мен синдромдарды қате түсіндіруге әкелетін консультацияның болмауы;</w:t>
            </w:r>
          </w:p>
          <w:p>
            <w:pPr>
              <w:spacing w:after="20"/>
              <w:ind w:left="20"/>
              <w:jc w:val="both"/>
            </w:pPr>
            <w:r>
              <w:rPr>
                <w:rFonts w:ascii="Times New Roman"/>
                <w:b w:val="false"/>
                <w:i w:val="false"/>
                <w:color w:val="000000"/>
                <w:sz w:val="20"/>
              </w:rPr>
              <w:t>
кеңес уақтылы, диагноз қою кезінде кеңесшінің пікірін ескермеу аурудың нәтижесіне ішінара әсер етті;</w:t>
            </w:r>
          </w:p>
          <w:p>
            <w:pPr>
              <w:spacing w:after="20"/>
              <w:ind w:left="20"/>
              <w:jc w:val="both"/>
            </w:pPr>
            <w:r>
              <w:rPr>
                <w:rFonts w:ascii="Times New Roman"/>
                <w:b w:val="false"/>
                <w:i w:val="false"/>
                <w:color w:val="000000"/>
                <w:sz w:val="20"/>
              </w:rPr>
              <w:t>
кеңес уақтылы, диагноз қою кезінде кеңесшінің пікірі ескерілді, емдеу бойынша кеңесшінің ұсынысын орындамау аурудың нәтижесіне ішінара әсер етті;</w:t>
            </w:r>
          </w:p>
          <w:p>
            <w:pPr>
              <w:spacing w:after="20"/>
              <w:ind w:left="20"/>
              <w:jc w:val="both"/>
            </w:pPr>
            <w:r>
              <w:rPr>
                <w:rFonts w:ascii="Times New Roman"/>
                <w:b w:val="false"/>
                <w:i w:val="false"/>
                <w:color w:val="000000"/>
                <w:sz w:val="20"/>
              </w:rPr>
              <w:t>
консультанттың пікірі қате және аурудың нәтижесіне әсер етті.</w:t>
            </w:r>
          </w:p>
          <w:p>
            <w:pPr>
              <w:spacing w:after="20"/>
              <w:ind w:left="20"/>
              <w:jc w:val="both"/>
            </w:pPr>
            <w:r>
              <w:rPr>
                <w:rFonts w:ascii="Times New Roman"/>
                <w:b w:val="false"/>
                <w:i w:val="false"/>
                <w:color w:val="000000"/>
                <w:sz w:val="20"/>
              </w:rPr>
              <w:t>
Уақтылы консультацияланбау себептерінің объективтілігіне бағалау жүргізу және диагнозды уақтылы қоймаудың медициналық қызметтер (көмек)көрсетудің кейінгі кезеңдеріне әсері туралы растайтын құжаттаманың болуы;</w:t>
            </w:r>
          </w:p>
          <w:p>
            <w:pPr>
              <w:spacing w:after="20"/>
              <w:ind w:left="20"/>
              <w:jc w:val="both"/>
            </w:pPr>
            <w:r>
              <w:rPr>
                <w:rFonts w:ascii="Times New Roman"/>
                <w:b w:val="false"/>
                <w:i w:val="false"/>
                <w:color w:val="000000"/>
                <w:sz w:val="20"/>
              </w:rPr>
              <w:t>
5) мынадай өлшемшарттар бойынша бағаланатын емдеу іс-шараларын жүргізудің көлемі, сапасы және негізділігі:</w:t>
            </w:r>
          </w:p>
          <w:p>
            <w:pPr>
              <w:spacing w:after="20"/>
              <w:ind w:left="20"/>
              <w:jc w:val="both"/>
            </w:pPr>
            <w:r>
              <w:rPr>
                <w:rFonts w:ascii="Times New Roman"/>
                <w:b w:val="false"/>
                <w:i w:val="false"/>
                <w:color w:val="000000"/>
                <w:sz w:val="20"/>
              </w:rPr>
              <w:t>
көрсетілімдер болған кезде емдеудің болмауы;</w:t>
            </w:r>
          </w:p>
          <w:p>
            <w:pPr>
              <w:spacing w:after="20"/>
              <w:ind w:left="20"/>
              <w:jc w:val="both"/>
            </w:pPr>
            <w:r>
              <w:rPr>
                <w:rFonts w:ascii="Times New Roman"/>
                <w:b w:val="false"/>
                <w:i w:val="false"/>
                <w:color w:val="000000"/>
                <w:sz w:val="20"/>
              </w:rPr>
              <w:t>
көрсетілімдер болмаған кезде емдеуді тағайындау;</w:t>
            </w:r>
          </w:p>
          <w:p>
            <w:pPr>
              <w:spacing w:after="20"/>
              <w:ind w:left="20"/>
              <w:jc w:val="both"/>
            </w:pPr>
            <w:r>
              <w:rPr>
                <w:rFonts w:ascii="Times New Roman"/>
                <w:b w:val="false"/>
                <w:i w:val="false"/>
                <w:color w:val="000000"/>
                <w:sz w:val="20"/>
              </w:rPr>
              <w:t>
аурудың, қатар жүретін аурулардың және асқынулардың ерекшеліктерін ескермей, тиімсіз емдеу шараларын тағайындау;</w:t>
            </w:r>
          </w:p>
          <w:p>
            <w:pPr>
              <w:spacing w:after="20"/>
              <w:ind w:left="20"/>
              <w:jc w:val="both"/>
            </w:pPr>
            <w:r>
              <w:rPr>
                <w:rFonts w:ascii="Times New Roman"/>
                <w:b w:val="false"/>
                <w:i w:val="false"/>
                <w:color w:val="000000"/>
                <w:sz w:val="20"/>
              </w:rPr>
              <w:t>
ағзалар мен жүйелердің функционалдық жай-күйін, дәлелденген клиникалық тиімділіксіз дәрілік заттарды тағайындауды есепке алмағанда, емдеу іс-шараларын толық көлемде орындау;</w:t>
            </w:r>
          </w:p>
          <w:p>
            <w:pPr>
              <w:spacing w:after="20"/>
              <w:ind w:left="20"/>
              <w:jc w:val="both"/>
            </w:pPr>
            <w:r>
              <w:rPr>
                <w:rFonts w:ascii="Times New Roman"/>
                <w:b w:val="false"/>
                <w:i w:val="false"/>
                <w:color w:val="000000"/>
                <w:sz w:val="20"/>
              </w:rPr>
              <w:t>
клиникалық хаттамалардың талаптарынан негізсіз ауытқу, жаңа патологиялық синдромның дамуына және пациенттің жағдайының нашарлауына алып келген полипрагмазияның болуы;</w:t>
            </w:r>
          </w:p>
          <w:p>
            <w:pPr>
              <w:spacing w:after="20"/>
              <w:ind w:left="20"/>
              <w:jc w:val="both"/>
            </w:pPr>
            <w:r>
              <w:rPr>
                <w:rFonts w:ascii="Times New Roman"/>
                <w:b w:val="false"/>
                <w:i w:val="false"/>
                <w:color w:val="000000"/>
                <w:sz w:val="20"/>
              </w:rPr>
              <w:t>
 6) медициналық араласудан кейінгі асқынулардың болмауы немесе дамуы, барлық туындаған асқынулар, оның ішінде хирургиялық араласуларға (кеш хирургиялық араласу, жеткіліксіз көлем мен әдіс, техникалық ақаулар) және диагностикалық рәсімдерге байланысты бағаланады;</w:t>
            </w:r>
          </w:p>
          <w:p>
            <w:pPr>
              <w:spacing w:after="20"/>
              <w:ind w:left="20"/>
              <w:jc w:val="both"/>
            </w:pPr>
            <w:r>
              <w:rPr>
                <w:rFonts w:ascii="Times New Roman"/>
                <w:b w:val="false"/>
                <w:i w:val="false"/>
                <w:color w:val="000000"/>
                <w:sz w:val="20"/>
              </w:rPr>
              <w:t>
 7) қол жеткізілген нәтиже, ол мынадай критерийлер бойынша бағаланады:</w:t>
            </w:r>
          </w:p>
          <w:p>
            <w:pPr>
              <w:spacing w:after="20"/>
              <w:ind w:left="20"/>
              <w:jc w:val="both"/>
            </w:pPr>
            <w:r>
              <w:rPr>
                <w:rFonts w:ascii="Times New Roman"/>
                <w:b w:val="false"/>
                <w:i w:val="false"/>
                <w:color w:val="000000"/>
                <w:sz w:val="20"/>
              </w:rPr>
              <w:t>
медициналық қызмет көрсету (көмек)технологиясын сақтай отырып, күтілетін клиникалық әсерге қол жеткізу;</w:t>
            </w:r>
          </w:p>
          <w:p>
            <w:pPr>
              <w:spacing w:after="20"/>
              <w:ind w:left="20"/>
              <w:jc w:val="both"/>
            </w:pPr>
            <w:r>
              <w:rPr>
                <w:rFonts w:ascii="Times New Roman"/>
                <w:b w:val="false"/>
                <w:i w:val="false"/>
                <w:color w:val="000000"/>
                <w:sz w:val="20"/>
              </w:rPr>
              <w:t>
анамнезді сапасыз жинау және диагностикалық зерттеулер жүргізу салдарынан емдік және профилактикалық іс шаралардың клиникалық әсерінің болмауы;</w:t>
            </w:r>
          </w:p>
          <w:p>
            <w:pPr>
              <w:spacing w:after="20"/>
              <w:ind w:left="20"/>
              <w:jc w:val="both"/>
            </w:pPr>
            <w:r>
              <w:rPr>
                <w:rFonts w:ascii="Times New Roman"/>
                <w:b w:val="false"/>
                <w:i w:val="false"/>
                <w:color w:val="000000"/>
                <w:sz w:val="20"/>
              </w:rPr>
              <w:t>
аурудың, қатар жүретін аурулардың, асқынулардың ерекшеліктерін ескермей, тиімсіз емдеу, профилактикалық іс-шараларды жүргізу салдарынан күтілетін клиникалық әсердің болмауы, дәлелденген клиникалық тиімділігі жоқ дәрілік заттарды тағайындау;</w:t>
            </w:r>
          </w:p>
          <w:p>
            <w:pPr>
              <w:spacing w:after="20"/>
              <w:ind w:left="20"/>
              <w:jc w:val="both"/>
            </w:pPr>
            <w:r>
              <w:rPr>
                <w:rFonts w:ascii="Times New Roman"/>
                <w:b w:val="false"/>
                <w:i w:val="false"/>
                <w:color w:val="000000"/>
                <w:sz w:val="20"/>
              </w:rPr>
              <w:t>
жағымсыз салдардың дамуына себеп болған полипрагмазияның болуы;</w:t>
            </w:r>
          </w:p>
          <w:p>
            <w:pPr>
              <w:spacing w:after="20"/>
              <w:ind w:left="20"/>
              <w:jc w:val="both"/>
            </w:pPr>
            <w:r>
              <w:rPr>
                <w:rFonts w:ascii="Times New Roman"/>
                <w:b w:val="false"/>
                <w:i w:val="false"/>
                <w:color w:val="000000"/>
                <w:sz w:val="20"/>
              </w:rPr>
              <w:t>
 8) көрсетілген медициналық көмектің сипатын, көлемі мен сапасын көрсететін пациенттердің денсаулық жағдайы туралы деректерді жазуға арналған бастапқы медициналық құжаттамадағы жазбалардың болуы, толықтығы және сапасы бойынша бағаланатын медициналық құжаттаманы жүргізу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Патологиялық-анатомиялық ашу жүргізу кезінде мынадай іс-қимылдардың сақталғаны туралы растайтын құжаттаманың болуы:</w:t>
            </w:r>
          </w:p>
          <w:p>
            <w:pPr>
              <w:spacing w:after="20"/>
              <w:ind w:left="20"/>
              <w:jc w:val="both"/>
            </w:pPr>
            <w:r>
              <w:rPr>
                <w:rFonts w:ascii="Times New Roman"/>
                <w:b w:val="false"/>
                <w:i w:val="false"/>
                <w:color w:val="000000"/>
                <w:sz w:val="20"/>
              </w:rPr>
              <w:t>
1) биологиялық өлімді дәрігерлер анықтағаннан кейін, стационарлық пациенттің медициналық картасын немесе денсаулық сақтау ұйымының бас дәрігерінің немесе оның медициналық (емдеу) бөлігі жөніндегі орынбасарының патологиялық-анатомиялық ашуға жіберу туралы жазбаша өкімімен амбулаториялық пациенттің медициналық картасын ұсынғаннан кейін мәйіттерді патологиялық-анатомиялық ашуды жүргізу;</w:t>
            </w:r>
          </w:p>
          <w:p>
            <w:pPr>
              <w:spacing w:after="20"/>
              <w:ind w:left="20"/>
              <w:jc w:val="both"/>
            </w:pPr>
            <w:r>
              <w:rPr>
                <w:rFonts w:ascii="Times New Roman"/>
                <w:b w:val="false"/>
                <w:i w:val="false"/>
                <w:color w:val="000000"/>
                <w:sz w:val="20"/>
              </w:rPr>
              <w:t>
2)патологиялық-анатомиялық ашып қарау нәтижелерін патологиялық-анатомиялық диагноз түрінде ресімдеу (патологиялық-анатомиялық диагноз мыналарды қамтиды: негізгі ауру, негізгі аурудың асқынуы, ілеспе ауру, аралас негізгі ауру);</w:t>
            </w:r>
          </w:p>
          <w:p>
            <w:pPr>
              <w:spacing w:after="20"/>
              <w:ind w:left="20"/>
              <w:jc w:val="both"/>
            </w:pPr>
            <w:r>
              <w:rPr>
                <w:rFonts w:ascii="Times New Roman"/>
                <w:b w:val="false"/>
                <w:i w:val="false"/>
                <w:color w:val="000000"/>
                <w:sz w:val="20"/>
              </w:rPr>
              <w:t>
3) стационарлық пациенттің медициналық картасын немесе оған енгізілген патологиялық-анатомиялық диагнозы бар амбулаториялық пациенттің медициналық картасын патологиялық-анатомиялық ашылғаннан кейін он жұмыс күнінен кешіктірмей Денсаулық сақтау ұйымының медициналық мұрағатына беру;</w:t>
            </w:r>
          </w:p>
          <w:p>
            <w:pPr>
              <w:spacing w:after="20"/>
              <w:ind w:left="20"/>
              <w:jc w:val="both"/>
            </w:pPr>
            <w:r>
              <w:rPr>
                <w:rFonts w:ascii="Times New Roman"/>
                <w:b w:val="false"/>
                <w:i w:val="false"/>
                <w:color w:val="000000"/>
                <w:sz w:val="20"/>
              </w:rPr>
              <w:t>
4) денсаулық сақтау ұйымдарында науқастар қайтыс болған жағдайларда клиникалық-патологиялық-анатомиялық талдау жүргізу;</w:t>
            </w:r>
          </w:p>
          <w:p>
            <w:pPr>
              <w:spacing w:after="20"/>
              <w:ind w:left="20"/>
              <w:jc w:val="both"/>
            </w:pPr>
            <w:r>
              <w:rPr>
                <w:rFonts w:ascii="Times New Roman"/>
                <w:b w:val="false"/>
                <w:i w:val="false"/>
                <w:color w:val="000000"/>
                <w:sz w:val="20"/>
              </w:rPr>
              <w:t>
5) жіті инфекциялық, онкологиялық ауруларға, балалар жасындағы патологияға күдік болған кезде патологиялық-анатомиялық ашу, өлім себебін анықтау және өліммен аяқталатын ауру диагнозын нақтылау мақсатында медициналық манипуляцияларға байланысты өлім нәтижесі;</w:t>
            </w:r>
          </w:p>
          <w:p>
            <w:pPr>
              <w:spacing w:after="20"/>
              <w:ind w:left="20"/>
              <w:jc w:val="both"/>
            </w:pPr>
            <w:r>
              <w:rPr>
                <w:rFonts w:ascii="Times New Roman"/>
                <w:b w:val="false"/>
                <w:i w:val="false"/>
                <w:color w:val="000000"/>
                <w:sz w:val="20"/>
              </w:rPr>
              <w:t>
6) инфекциялық ауруларға күдік туындаған жағдайда мәйіттерді ашу материалдарын вирусологиялық (иммунофлуоресцентті) және бактериологиялық зерттеуді патологиялық-анатомиялық бөлімшенің бас дәрігері мен меңгерушісінің ұйымдастыруы;</w:t>
            </w:r>
          </w:p>
          <w:p>
            <w:pPr>
              <w:spacing w:after="20"/>
              <w:ind w:left="20"/>
              <w:jc w:val="both"/>
            </w:pPr>
            <w:r>
              <w:rPr>
                <w:rFonts w:ascii="Times New Roman"/>
                <w:b w:val="false"/>
                <w:i w:val="false"/>
                <w:color w:val="000000"/>
                <w:sz w:val="20"/>
              </w:rPr>
              <w:t>
7) қайтыс болу фактісі анықталғаннан кейін келесі күні таңертеңгі сағат 10-нан кешіктірмей барлық қайтыс болғандарға стационарлық пациенттердің медициналық карталарының патологиялық-анатомиялық бюросына, орталықтандырылған патологиялық-анатомиялық бюросына және патологиялық-анатомиялық бөлімшесіне беру;</w:t>
            </w:r>
          </w:p>
          <w:p>
            <w:pPr>
              <w:spacing w:after="20"/>
              <w:ind w:left="20"/>
              <w:jc w:val="both"/>
            </w:pPr>
            <w:r>
              <w:rPr>
                <w:rFonts w:ascii="Times New Roman"/>
                <w:b w:val="false"/>
                <w:i w:val="false"/>
                <w:color w:val="000000"/>
                <w:sz w:val="20"/>
              </w:rPr>
              <w:t>
8) ресімдеу:</w:t>
            </w:r>
          </w:p>
          <w:p>
            <w:pPr>
              <w:spacing w:after="20"/>
              <w:ind w:left="20"/>
              <w:jc w:val="both"/>
            </w:pPr>
            <w:r>
              <w:rPr>
                <w:rFonts w:ascii="Times New Roman"/>
                <w:b w:val="false"/>
                <w:i w:val="false"/>
                <w:color w:val="000000"/>
                <w:sz w:val="20"/>
              </w:rPr>
              <w:t>
- патологиялық-анатомиялық ашу жүргізілген күні "патологиялық анатомия (ересектер, балалар)" мамандығы бойынша дәрігердің қайтыс болуы туралы медициналық куәлігі (алдын ала, түпкілікті);</w:t>
            </w:r>
          </w:p>
          <w:p>
            <w:pPr>
              <w:spacing w:after="20"/>
              <w:ind w:left="20"/>
              <w:jc w:val="both"/>
            </w:pPr>
            <w:r>
              <w:rPr>
                <w:rFonts w:ascii="Times New Roman"/>
                <w:b w:val="false"/>
                <w:i w:val="false"/>
                <w:color w:val="000000"/>
                <w:sz w:val="20"/>
              </w:rPr>
              <w:t>
- патологиялық-анатомиялық ашу жүргізілген күні "патологиялық анатомия (ересектер, балалар)" мамандығы бойынша дәрігердің перинаталдық өлім туралы медициналық куәлігі (алдын ала, түпкілікті);</w:t>
            </w:r>
          </w:p>
          <w:p>
            <w:pPr>
              <w:spacing w:after="20"/>
              <w:ind w:left="20"/>
              <w:jc w:val="both"/>
            </w:pPr>
            <w:r>
              <w:rPr>
                <w:rFonts w:ascii="Times New Roman"/>
                <w:b w:val="false"/>
                <w:i w:val="false"/>
                <w:color w:val="000000"/>
                <w:sz w:val="20"/>
              </w:rPr>
              <w:t>
9) патологиялық-анатомиялық зерттеу хаттамасы түрінде ашу нәтижелерін ресімдеу; 10) күштеп қайтыс болу белгілері анықталған кезде мәйітті сот-медициналық сараптамаға беру туралы мәселені шешу үшін сот-тергеу органдарына жазбаша хабарламаның болуы және мәйітке патологиялық-анатомиялық зерттеу жүргізуді тоқтату;</w:t>
            </w:r>
          </w:p>
          <w:p>
            <w:pPr>
              <w:spacing w:after="20"/>
              <w:ind w:left="20"/>
              <w:jc w:val="both"/>
            </w:pPr>
            <w:r>
              <w:rPr>
                <w:rFonts w:ascii="Times New Roman"/>
                <w:b w:val="false"/>
                <w:i w:val="false"/>
                <w:color w:val="000000"/>
                <w:sz w:val="20"/>
              </w:rPr>
              <w:t>
11) "патологиялық анатомия (ересектер, балалар)" мамандығы бойынша дәрігердің ашу кезінде жіті инфекциялық аурудың, тамақтан немесе өндірістік уланудың белгілері, егуге әдеттен тыс реакция анықталған жағдайда жазбаша хабарламасының, сондай-ақ мемлекеттік санитариялық-эпидемиологиялық қызмет органдарына олар анықталғаннан кейін бірден шұғыл хабарлаудың болуы;</w:t>
            </w:r>
          </w:p>
          <w:p>
            <w:pPr>
              <w:spacing w:after="20"/>
              <w:ind w:left="20"/>
              <w:jc w:val="both"/>
            </w:pPr>
            <w:r>
              <w:rPr>
                <w:rFonts w:ascii="Times New Roman"/>
                <w:b w:val="false"/>
                <w:i w:val="false"/>
                <w:color w:val="000000"/>
                <w:sz w:val="20"/>
              </w:rPr>
              <w:t>
12) плацентаға патологиялық-анатомиялық зерттеу жүргізу:</w:t>
            </w:r>
          </w:p>
          <w:p>
            <w:pPr>
              <w:spacing w:after="20"/>
              <w:ind w:left="20"/>
              <w:jc w:val="both"/>
            </w:pPr>
            <w:r>
              <w:rPr>
                <w:rFonts w:ascii="Times New Roman"/>
                <w:b w:val="false"/>
                <w:i w:val="false"/>
                <w:color w:val="000000"/>
                <w:sz w:val="20"/>
              </w:rPr>
              <w:t>
- өлі туған жағдайда;</w:t>
            </w:r>
          </w:p>
          <w:p>
            <w:pPr>
              <w:spacing w:after="20"/>
              <w:ind w:left="20"/>
              <w:jc w:val="both"/>
            </w:pPr>
            <w:r>
              <w:rPr>
                <w:rFonts w:ascii="Times New Roman"/>
                <w:b w:val="false"/>
                <w:i w:val="false"/>
                <w:color w:val="000000"/>
                <w:sz w:val="20"/>
              </w:rPr>
              <w:t>
- туған кезде анықталған жаңа туған нәрестелердің барлық аурулары кезінде;</w:t>
            </w:r>
          </w:p>
          <w:p>
            <w:pPr>
              <w:spacing w:after="20"/>
              <w:ind w:left="20"/>
              <w:jc w:val="both"/>
            </w:pPr>
            <w:r>
              <w:rPr>
                <w:rFonts w:ascii="Times New Roman"/>
                <w:b w:val="false"/>
                <w:i w:val="false"/>
                <w:color w:val="000000"/>
                <w:sz w:val="20"/>
              </w:rPr>
              <w:t>
- жаңа туған нәрестелердің гемолитикалық ауруына күдікті жағдайларда;</w:t>
            </w:r>
          </w:p>
          <w:p>
            <w:pPr>
              <w:spacing w:after="20"/>
              <w:ind w:left="20"/>
              <w:jc w:val="both"/>
            </w:pPr>
            <w:r>
              <w:rPr>
                <w:rFonts w:ascii="Times New Roman"/>
                <w:b w:val="false"/>
                <w:i w:val="false"/>
                <w:color w:val="000000"/>
                <w:sz w:val="20"/>
              </w:rPr>
              <w:t>
- судың ерте ағуы және лас сулар кезінде;</w:t>
            </w:r>
          </w:p>
          <w:p>
            <w:pPr>
              <w:spacing w:after="20"/>
              <w:ind w:left="20"/>
              <w:jc w:val="both"/>
            </w:pPr>
            <w:r>
              <w:rPr>
                <w:rFonts w:ascii="Times New Roman"/>
                <w:b w:val="false"/>
                <w:i w:val="false"/>
                <w:color w:val="000000"/>
                <w:sz w:val="20"/>
              </w:rPr>
              <w:t>
- жүктіліктің соңғы триместрінде жоғары температурада болатын ана аурулары кезінде;</w:t>
            </w:r>
          </w:p>
          <w:p>
            <w:pPr>
              <w:spacing w:after="20"/>
              <w:ind w:left="20"/>
              <w:jc w:val="both"/>
            </w:pPr>
            <w:r>
              <w:rPr>
                <w:rFonts w:ascii="Times New Roman"/>
                <w:b w:val="false"/>
                <w:i w:val="false"/>
                <w:color w:val="000000"/>
                <w:sz w:val="20"/>
              </w:rPr>
              <w:t>
- плацентаның дамуында немесе бекітілуінде айқын ауытқулар болған кезде;</w:t>
            </w:r>
          </w:p>
          <w:p>
            <w:pPr>
              <w:spacing w:after="20"/>
              <w:ind w:left="20"/>
              <w:jc w:val="both"/>
            </w:pPr>
            <w:r>
              <w:rPr>
                <w:rFonts w:ascii="Times New Roman"/>
                <w:b w:val="false"/>
                <w:i w:val="false"/>
                <w:color w:val="000000"/>
                <w:sz w:val="20"/>
              </w:rPr>
              <w:t>
- егер ұрықтың дамуында туа біткен ауытқулар бар деп күдіктенсе;</w:t>
            </w:r>
          </w:p>
          <w:p>
            <w:pPr>
              <w:spacing w:after="20"/>
              <w:ind w:left="20"/>
              <w:jc w:val="both"/>
            </w:pPr>
            <w:r>
              <w:rPr>
                <w:rFonts w:ascii="Times New Roman"/>
                <w:b w:val="false"/>
                <w:i w:val="false"/>
                <w:color w:val="000000"/>
                <w:sz w:val="20"/>
              </w:rPr>
              <w:t>
- преэклампсия, эклампсия жағдайларында</w:t>
            </w:r>
          </w:p>
          <w:p>
            <w:pPr>
              <w:spacing w:after="20"/>
              <w:ind w:left="20"/>
              <w:jc w:val="both"/>
            </w:pPr>
            <w:r>
              <w:rPr>
                <w:rFonts w:ascii="Times New Roman"/>
                <w:b w:val="false"/>
                <w:i w:val="false"/>
                <w:color w:val="000000"/>
                <w:sz w:val="20"/>
              </w:rPr>
              <w:t>
13)антропометриялық деректермен (салмағы, бойы, бас шеңбері, кеуде шеңбері) салмағы 500 грамнан кем ұрықты міндетті тіркеу;</w:t>
            </w:r>
          </w:p>
          <w:p>
            <w:pPr>
              <w:spacing w:after="20"/>
              <w:ind w:left="20"/>
              <w:jc w:val="both"/>
            </w:pPr>
            <w:r>
              <w:rPr>
                <w:rFonts w:ascii="Times New Roman"/>
                <w:b w:val="false"/>
                <w:i w:val="false"/>
                <w:color w:val="000000"/>
                <w:sz w:val="20"/>
              </w:rPr>
              <w:t>
14) күрделілігіне қарай мынадай санаттарға патологиялық-анатомиялық ашуды белгілеу:</w:t>
            </w:r>
          </w:p>
          <w:p>
            <w:pPr>
              <w:spacing w:after="20"/>
              <w:ind w:left="20"/>
              <w:jc w:val="both"/>
            </w:pPr>
            <w:r>
              <w:rPr>
                <w:rFonts w:ascii="Times New Roman"/>
                <w:b w:val="false"/>
                <w:i w:val="false"/>
                <w:color w:val="000000"/>
                <w:sz w:val="20"/>
              </w:rPr>
              <w:t>
- бірінші санат;</w:t>
            </w:r>
          </w:p>
          <w:p>
            <w:pPr>
              <w:spacing w:after="20"/>
              <w:ind w:left="20"/>
              <w:jc w:val="both"/>
            </w:pPr>
            <w:r>
              <w:rPr>
                <w:rFonts w:ascii="Times New Roman"/>
                <w:b w:val="false"/>
                <w:i w:val="false"/>
                <w:color w:val="000000"/>
                <w:sz w:val="20"/>
              </w:rPr>
              <w:t>
- екінші санат;</w:t>
            </w:r>
          </w:p>
          <w:p>
            <w:pPr>
              <w:spacing w:after="20"/>
              <w:ind w:left="20"/>
              <w:jc w:val="both"/>
            </w:pPr>
            <w:r>
              <w:rPr>
                <w:rFonts w:ascii="Times New Roman"/>
                <w:b w:val="false"/>
                <w:i w:val="false"/>
                <w:color w:val="000000"/>
                <w:sz w:val="20"/>
              </w:rPr>
              <w:t>
- үшінші санат;</w:t>
            </w:r>
          </w:p>
          <w:p>
            <w:pPr>
              <w:spacing w:after="20"/>
              <w:ind w:left="20"/>
              <w:jc w:val="both"/>
            </w:pPr>
            <w:r>
              <w:rPr>
                <w:rFonts w:ascii="Times New Roman"/>
                <w:b w:val="false"/>
                <w:i w:val="false"/>
                <w:color w:val="000000"/>
                <w:sz w:val="20"/>
              </w:rPr>
              <w:t>
- төртінші санат;</w:t>
            </w:r>
          </w:p>
          <w:p>
            <w:pPr>
              <w:spacing w:after="20"/>
              <w:ind w:left="20"/>
              <w:jc w:val="both"/>
            </w:pPr>
            <w:r>
              <w:rPr>
                <w:rFonts w:ascii="Times New Roman"/>
                <w:b w:val="false"/>
                <w:i w:val="false"/>
                <w:color w:val="000000"/>
                <w:sz w:val="20"/>
              </w:rPr>
              <w:t>
15) дәрігердің "патологиялық анатомия (ересектер, балалар)" мамандығы бойынша патологиялық-анатомиялық ашу санатын және қорытынды клиникалық және патологиялық-анатомиялық диагноздардың алшақтығы кезіндегі диагноздардың алшақтық себептерін белгілеуі</w:t>
            </w:r>
          </w:p>
          <w:p>
            <w:pPr>
              <w:spacing w:after="20"/>
              <w:ind w:left="20"/>
              <w:jc w:val="both"/>
            </w:pPr>
            <w:r>
              <w:rPr>
                <w:rFonts w:ascii="Times New Roman"/>
                <w:b w:val="false"/>
                <w:i w:val="false"/>
                <w:color w:val="000000"/>
                <w:sz w:val="20"/>
              </w:rPr>
              <w:t>
16) патологиялық-анатомиялық ашу нәтижесінде анықталған ятрогендік патологияның барлық жағдайларында ятрогенияның бейіні мен санаттарын айқындай отырып, егжей-тегжейлі талдаудың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адамның жұбайының (зайыбының), жақын туыстарының немесе заңды өкілдерінің жазбаша өтінішінің не оның көзі тірісінде мәйітті патологиялық-анатомиялық ашып қарау жүргізбей беру үшін берген жазбаша ерік-жігерінің, күштеп өлуге күдік болмаған кезде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онкологиялық көмек көрсету туралы растайтын құжаттаманың болуы:</w:t>
            </w:r>
          </w:p>
          <w:p>
            <w:pPr>
              <w:spacing w:after="20"/>
              <w:ind w:left="20"/>
              <w:jc w:val="both"/>
            </w:pPr>
            <w:r>
              <w:rPr>
                <w:rFonts w:ascii="Times New Roman"/>
                <w:b w:val="false"/>
                <w:i w:val="false"/>
                <w:color w:val="000000"/>
                <w:sz w:val="20"/>
              </w:rPr>
              <w:t>
1) МСАК немесе КДК (бастапқы деңгей) медицина қызметкерін ұйымда күндізгі консультация беру мүмкін болмаған кезде динамикалық бақылаудағы пациент (і, III клиникалық топтар) шақырған кезде;</w:t>
            </w:r>
          </w:p>
          <w:p>
            <w:pPr>
              <w:spacing w:after="20"/>
              <w:ind w:left="20"/>
              <w:jc w:val="both"/>
            </w:pPr>
            <w:r>
              <w:rPr>
                <w:rFonts w:ascii="Times New Roman"/>
                <w:b w:val="false"/>
                <w:i w:val="false"/>
                <w:color w:val="000000"/>
                <w:sz w:val="20"/>
              </w:rPr>
              <w:t>
2) қозғалысын шектеу кезінде және паллиативтік медициналық көмекке мұқтаж науқастардың, оның ішінде қашықтықтан медициналық көрсетілетін қызметтерді пайдалана отырып, жылжымалы бригаданы сырқаттанушылықтың шиеленісуінен тыс ҚБ баратын пациенттерге бару тәртібімен шақырған кезде;</w:t>
            </w:r>
          </w:p>
          <w:p>
            <w:pPr>
              <w:spacing w:after="20"/>
              <w:ind w:left="20"/>
              <w:jc w:val="both"/>
            </w:pPr>
            <w:r>
              <w:rPr>
                <w:rFonts w:ascii="Times New Roman"/>
                <w:b w:val="false"/>
                <w:i w:val="false"/>
                <w:color w:val="000000"/>
                <w:sz w:val="20"/>
              </w:rPr>
              <w:t>
3) қозғалысын шектеу кезінде стационардан шығарылған немесе жедел медициналық жәрдем станциясынан активтерді беру кезінде ауыр жағдайдағы ҚБ бар пациенттерді белсенді патронаждау нысанында;</w:t>
            </w:r>
          </w:p>
          <w:p>
            <w:pPr>
              <w:spacing w:after="20"/>
              <w:ind w:left="20"/>
              <w:jc w:val="both"/>
            </w:pPr>
            <w:r>
              <w:rPr>
                <w:rFonts w:ascii="Times New Roman"/>
                <w:b w:val="false"/>
                <w:i w:val="false"/>
                <w:color w:val="000000"/>
                <w:sz w:val="20"/>
              </w:rPr>
              <w:t>
4) үйде (үйде стационарда), IV клиникалық тобы бар пациенттерге емдеуді ұйымдастыру кезінде.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(лар) _______________ _____________________ </w:t>
      </w:r>
    </w:p>
    <w:p>
      <w:pPr>
        <w:spacing w:after="0"/>
        <w:ind w:left="0"/>
        <w:jc w:val="both"/>
      </w:pPr>
      <w:r>
        <w:rPr>
          <w:rFonts w:ascii="Times New Roman"/>
          <w:b w:val="false"/>
          <w:i w:val="false"/>
          <w:color w:val="000000"/>
          <w:sz w:val="28"/>
        </w:rPr>
        <w:t xml:space="preserve">
      (лауазым)             (қолы) </w:t>
      </w:r>
    </w:p>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Бақылау субъектісінің басшысы ________________ _______________ </w:t>
      </w:r>
    </w:p>
    <w:p>
      <w:pPr>
        <w:spacing w:after="0"/>
        <w:ind w:left="0"/>
        <w:jc w:val="both"/>
      </w:pPr>
      <w:r>
        <w:rPr>
          <w:rFonts w:ascii="Times New Roman"/>
          <w:b w:val="false"/>
          <w:i w:val="false"/>
          <w:color w:val="000000"/>
          <w:sz w:val="28"/>
        </w:rPr>
        <w:t xml:space="preserve">
      (лауазым)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2018 жылғы 15 қарашадағы</w:t>
            </w:r>
            <w:r>
              <w:br/>
            </w:r>
            <w:r>
              <w:rPr>
                <w:rFonts w:ascii="Times New Roman"/>
                <w:b w:val="false"/>
                <w:i w:val="false"/>
                <w:color w:val="000000"/>
                <w:sz w:val="20"/>
              </w:rPr>
              <w:t>№32 және</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2018 жылғы 15 қарашадағы</w:t>
            </w:r>
            <w:r>
              <w:br/>
            </w:r>
            <w:r>
              <w:rPr>
                <w:rFonts w:ascii="Times New Roman"/>
                <w:b w:val="false"/>
                <w:i w:val="false"/>
                <w:color w:val="000000"/>
                <w:sz w:val="20"/>
              </w:rPr>
              <w:t>№ 70 бірлескен бұйрыққа</w:t>
            </w:r>
            <w:r>
              <w:br/>
            </w:r>
            <w:r>
              <w:rPr>
                <w:rFonts w:ascii="Times New Roman"/>
                <w:b w:val="false"/>
                <w:i w:val="false"/>
                <w:color w:val="000000"/>
                <w:sz w:val="20"/>
              </w:rPr>
              <w:t>10- қосымша</w:t>
            </w:r>
          </w:p>
        </w:tc>
      </w:tr>
    </w:tbl>
    <w:bookmarkStart w:name="z94" w:id="113"/>
    <w:p>
      <w:pPr>
        <w:spacing w:after="0"/>
        <w:ind w:left="0"/>
        <w:jc w:val="left"/>
      </w:pPr>
      <w:r>
        <w:rPr>
          <w:rFonts w:ascii="Times New Roman"/>
          <w:b/>
          <w:i w:val="false"/>
          <w:color w:val="000000"/>
        </w:rPr>
        <w:t xml:space="preserve"> Тексеру парағы</w:t>
      </w:r>
    </w:p>
    <w:bookmarkEnd w:id="113"/>
    <w:p>
      <w:pPr>
        <w:spacing w:after="0"/>
        <w:ind w:left="0"/>
        <w:jc w:val="both"/>
      </w:pPr>
      <w:r>
        <w:rPr>
          <w:rFonts w:ascii="Times New Roman"/>
          <w:b w:val="false"/>
          <w:i w:val="false"/>
          <w:color w:val="ff0000"/>
          <w:sz w:val="28"/>
        </w:rPr>
        <w:t xml:space="preserve">
      Ескерту. 10-қосымша жаңа редакцияда - ҚР Денсаулық сақтау министрінің 29.05.2023 № 90 және ҚР Ұлттық экономика министрінің 29.05.2023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медициналық қызмет көрсету сапасы саласында 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Кәсіпкерлік кодексінің </w:t>
      </w:r>
    </w:p>
    <w:p>
      <w:pPr>
        <w:spacing w:after="0"/>
        <w:ind w:left="0"/>
        <w:jc w:val="both"/>
      </w:pPr>
      <w:r>
        <w:rPr>
          <w:rFonts w:ascii="Times New Roman"/>
          <w:b w:val="false"/>
          <w:i w:val="false"/>
          <w:color w:val="000000"/>
          <w:sz w:val="28"/>
        </w:rPr>
        <w:t xml:space="preserve">
      ________________________________________ саласында/аясында </w:t>
      </w:r>
      <w:r>
        <w:rPr>
          <w:rFonts w:ascii="Times New Roman"/>
          <w:b w:val="false"/>
          <w:i w:val="false"/>
          <w:color w:val="000000"/>
          <w:sz w:val="28"/>
        </w:rPr>
        <w:t>138 -бабына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психикалық денсаулық саласында медициналық-әлеуметтік көмек көрсететін </w:t>
      </w:r>
    </w:p>
    <w:p>
      <w:pPr>
        <w:spacing w:after="0"/>
        <w:ind w:left="0"/>
        <w:jc w:val="both"/>
      </w:pPr>
      <w:r>
        <w:rPr>
          <w:rFonts w:ascii="Times New Roman"/>
          <w:b w:val="false"/>
          <w:i w:val="false"/>
          <w:color w:val="000000"/>
          <w:sz w:val="28"/>
        </w:rPr>
        <w:t xml:space="preserve">
      субъектілерге (объектілерге) </w:t>
      </w:r>
    </w:p>
    <w:p>
      <w:pPr>
        <w:spacing w:after="0"/>
        <w:ind w:left="0"/>
        <w:jc w:val="both"/>
      </w:pPr>
      <w:r>
        <w:rPr>
          <w:rFonts w:ascii="Times New Roman"/>
          <w:b w:val="false"/>
          <w:i w:val="false"/>
          <w:color w:val="000000"/>
          <w:sz w:val="28"/>
        </w:rPr>
        <w:t xml:space="preserve">
      қатысты________________ </w:t>
      </w:r>
    </w:p>
    <w:p>
      <w:pPr>
        <w:spacing w:after="0"/>
        <w:ind w:left="0"/>
        <w:jc w:val="both"/>
      </w:pPr>
      <w:r>
        <w:rPr>
          <w:rFonts w:ascii="Times New Roman"/>
          <w:b w:val="false"/>
          <w:i w:val="false"/>
          <w:color w:val="000000"/>
          <w:sz w:val="28"/>
        </w:rPr>
        <w:t xml:space="preserve">
      бақылау субъектілерінің (объектілерінің) біртекті тобының атауы </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___________________________________ </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тағайындау туралы акт 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 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 ____________________________________ </w:t>
      </w:r>
    </w:p>
    <w:p>
      <w:pPr>
        <w:spacing w:after="0"/>
        <w:ind w:left="0"/>
        <w:jc w:val="both"/>
      </w:pPr>
      <w:r>
        <w:rPr>
          <w:rFonts w:ascii="Times New Roman"/>
          <w:b w:val="false"/>
          <w:i w:val="false"/>
          <w:color w:val="000000"/>
          <w:sz w:val="28"/>
        </w:rPr>
        <w:t>
      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деңгейде психикалық денсаулық саласында медициналық-әлеуметтік көмек көрсететін субъектілерге(объектілерге) қойылатын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медициналық көмектің кепілдік берілген көлемі шеңберінде және (немесе) тегін негізде міндетті әлеуметтік медициналық сақтандыру жүйесіне кіретін медициналық көмек көрсету туралы растайтын құжаттаманың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ПМҚБ бар адамдарды динамикалық байқауға алу критерийлерінің сақталуы туралы растайтын құжаттаманың болуы:</w:t>
            </w:r>
          </w:p>
          <w:p>
            <w:pPr>
              <w:spacing w:after="20"/>
              <w:ind w:left="20"/>
              <w:jc w:val="both"/>
            </w:pPr>
            <w:r>
              <w:rPr>
                <w:rFonts w:ascii="Times New Roman"/>
                <w:b w:val="false"/>
                <w:i w:val="false"/>
                <w:color w:val="000000"/>
                <w:sz w:val="20"/>
              </w:rPr>
              <w:t>
1 динамикалық психиатриялық байқау тобы - өзінің психикалық жай-күйі бойынша әлеуметтік қауіпті іс-әрекеттерге бейім, оның ішінде кәмелетке толмағандарға, сондай-ақ есі дұрыс емес жағдайда аса қауіпті іс-әрекеттер жасағандарға қатысты сексуалдық сипаттағы зорлық-зомбылық әрекеттерін жасау қаупі бар және сот амбулаториялық мәжбүрлеп емдеу түрінде медициналық сипаттағы мәжбүрлеу шараларын айқындаған адамдар;</w:t>
            </w:r>
          </w:p>
          <w:p>
            <w:pPr>
              <w:spacing w:after="20"/>
              <w:ind w:left="20"/>
              <w:jc w:val="both"/>
            </w:pPr>
            <w:r>
              <w:rPr>
                <w:rFonts w:ascii="Times New Roman"/>
                <w:b w:val="false"/>
                <w:i w:val="false"/>
                <w:color w:val="000000"/>
                <w:sz w:val="20"/>
              </w:rPr>
              <w:t>
2 динамикалық психиатриялық байқау тобы-F8 және F9 диагностикалық айдарларында көрсетілген ПМҚБ қоспағанда, психикалық ауруы бойынша мүгедектігі бар С ПМҚБ тұлғалары; анықталғаннан кейін бір жыл ішінде F20 "Шизофрения" диагнозы қойылған адамдар (бұл ретте мүгедектігі бар адам динамикалық психиатриялық байқаудың 2 тобында байқалуын жалғастырады);</w:t>
            </w:r>
          </w:p>
          <w:p>
            <w:pPr>
              <w:spacing w:after="20"/>
              <w:ind w:left="20"/>
              <w:jc w:val="both"/>
            </w:pPr>
            <w:r>
              <w:rPr>
                <w:rFonts w:ascii="Times New Roman"/>
                <w:b w:val="false"/>
                <w:i w:val="false"/>
                <w:color w:val="000000"/>
                <w:sz w:val="20"/>
              </w:rPr>
              <w:t xml:space="preserve">
2А-тегін амбулаториялық емдеу шеңберінде психофармакотерапияға мұқтаж психотикалық симптоматиканың жиі және айқын өршуі, декомпенсациялары бар адамдар, оның ішінде F8 және F9 диагностикалық айдарларында көрсетілген ПМҚБ бар адамдар </w:t>
            </w:r>
          </w:p>
          <w:p>
            <w:pPr>
              <w:spacing w:after="20"/>
              <w:ind w:left="20"/>
              <w:jc w:val="both"/>
            </w:pPr>
            <w:r>
              <w:rPr>
                <w:rFonts w:ascii="Times New Roman"/>
                <w:b w:val="false"/>
                <w:i w:val="false"/>
                <w:color w:val="000000"/>
                <w:sz w:val="20"/>
              </w:rPr>
              <w:t xml:space="preserve">
2Б-тұрақтандырылған күйлері бар, процестің орташа прогрессивті ағымы және өздігінен ремиссиясы бар тұлғалар; </w:t>
            </w:r>
          </w:p>
          <w:p>
            <w:pPr>
              <w:spacing w:after="20"/>
              <w:ind w:left="20"/>
              <w:jc w:val="both"/>
            </w:pPr>
            <w:r>
              <w:rPr>
                <w:rFonts w:ascii="Times New Roman"/>
                <w:b w:val="false"/>
                <w:i w:val="false"/>
                <w:color w:val="000000"/>
                <w:sz w:val="20"/>
              </w:rPr>
              <w:t>
динамикалық наркологиялық бақылау тобы-психоактивті заттарды теріс пайдаланудан туындаған ПМҚБ клиникалық көріністерінің салдарынан әлеуметтік қауіпті әрекеттерге бейім адамдар.</w:t>
            </w:r>
          </w:p>
          <w:p>
            <w:pPr>
              <w:spacing w:after="20"/>
              <w:ind w:left="20"/>
              <w:jc w:val="both"/>
            </w:pPr>
            <w:r>
              <w:rPr>
                <w:rFonts w:ascii="Times New Roman"/>
                <w:b w:val="false"/>
                <w:i w:val="false"/>
                <w:color w:val="000000"/>
                <w:sz w:val="20"/>
              </w:rPr>
              <w:t>
Динамикалық наркологиялық бақылау тобы</w:t>
            </w:r>
          </w:p>
          <w:p>
            <w:pPr>
              <w:spacing w:after="20"/>
              <w:ind w:left="20"/>
              <w:jc w:val="both"/>
            </w:pPr>
            <w:r>
              <w:rPr>
                <w:rFonts w:ascii="Times New Roman"/>
                <w:b w:val="false"/>
                <w:i w:val="false"/>
                <w:color w:val="000000"/>
                <w:sz w:val="20"/>
              </w:rPr>
              <w:t>
1) соттың шешімі бойынша мәжбүрлеп емдеу үшін бөлімшелерге жіберілген адамдарда ПБЗ қолдану салдарынан ПМҚБ;</w:t>
            </w:r>
          </w:p>
          <w:p>
            <w:pPr>
              <w:spacing w:after="20"/>
              <w:ind w:left="20"/>
              <w:jc w:val="both"/>
            </w:pPr>
            <w:r>
              <w:rPr>
                <w:rFonts w:ascii="Times New Roman"/>
                <w:b w:val="false"/>
                <w:i w:val="false"/>
                <w:color w:val="000000"/>
                <w:sz w:val="20"/>
              </w:rPr>
              <w:t>
2) сот-наркологиялық сараптаманың қорытындысы негізінде сот шешімі бойынша емдеу тағайындалған адамда беттік-белсенді заттарды пайдалану салдарынан ПМҚБ;</w:t>
            </w:r>
          </w:p>
          <w:p>
            <w:pPr>
              <w:spacing w:after="20"/>
              <w:ind w:left="20"/>
              <w:jc w:val="both"/>
            </w:pPr>
            <w:r>
              <w:rPr>
                <w:rFonts w:ascii="Times New Roman"/>
                <w:b w:val="false"/>
                <w:i w:val="false"/>
                <w:color w:val="000000"/>
                <w:sz w:val="20"/>
              </w:rPr>
              <w:t>
3) медициналық сипаттағы мәжбүрлеу шаралары қолданылған бас бостандығынан айыру орындарынан жіберілген адамдарда ПБЗ пайдалану салдарынан ПМҚБ;</w:t>
            </w:r>
          </w:p>
          <w:p>
            <w:pPr>
              <w:spacing w:after="20"/>
              <w:ind w:left="20"/>
              <w:jc w:val="both"/>
            </w:pPr>
            <w:r>
              <w:rPr>
                <w:rFonts w:ascii="Times New Roman"/>
                <w:b w:val="false"/>
                <w:i w:val="false"/>
                <w:color w:val="000000"/>
                <w:sz w:val="20"/>
              </w:rPr>
              <w:t xml:space="preserve">
4) стационарлық емдеу жағдайында ПБЗ қолдану салдарынан психотикалық бұзылудан кейін ПБЗ қолдану салдарынан ПБЗ; </w:t>
            </w:r>
          </w:p>
          <w:p>
            <w:pPr>
              <w:spacing w:after="20"/>
              <w:ind w:left="20"/>
              <w:jc w:val="both"/>
            </w:pPr>
            <w:r>
              <w:rPr>
                <w:rFonts w:ascii="Times New Roman"/>
                <w:b w:val="false"/>
                <w:i w:val="false"/>
                <w:color w:val="000000"/>
                <w:sz w:val="20"/>
              </w:rPr>
              <w:t xml:space="preserve">
5) әлеуметтік қауіпті әрекеттерге бейім адамдарда беттік-белсенді заттарды қолдану салдарынан ПМҚБ; </w:t>
            </w:r>
          </w:p>
          <w:p>
            <w:pPr>
              <w:spacing w:after="20"/>
              <w:ind w:left="20"/>
              <w:jc w:val="both"/>
            </w:pPr>
            <w:r>
              <w:rPr>
                <w:rFonts w:ascii="Times New Roman"/>
                <w:b w:val="false"/>
                <w:i w:val="false"/>
                <w:color w:val="000000"/>
                <w:sz w:val="20"/>
              </w:rPr>
              <w:t>
6) динамикалық байқауға өз еркімен келісім берген адамдарда ПБЗ пайдалану салдарынан ПМҚБ.</w:t>
            </w:r>
          </w:p>
          <w:p>
            <w:pPr>
              <w:spacing w:after="20"/>
              <w:ind w:left="20"/>
              <w:jc w:val="both"/>
            </w:pPr>
            <w:r>
              <w:rPr>
                <w:rFonts w:ascii="Times New Roman"/>
                <w:b w:val="false"/>
                <w:i w:val="false"/>
                <w:color w:val="000000"/>
                <w:sz w:val="20"/>
              </w:rPr>
              <w:t>
1) – 5) тармақшада көрсетілген адамдар дәрігерлік-консультативтік комиссияның шешімімен динамикалық бақылауға алынады.</w:t>
            </w:r>
          </w:p>
          <w:p>
            <w:pPr>
              <w:spacing w:after="20"/>
              <w:ind w:left="20"/>
              <w:jc w:val="both"/>
            </w:pPr>
            <w:r>
              <w:rPr>
                <w:rFonts w:ascii="Times New Roman"/>
                <w:b w:val="false"/>
                <w:i w:val="false"/>
                <w:color w:val="000000"/>
                <w:sz w:val="20"/>
              </w:rPr>
              <w:t>
Психикалық, мінез-құлық бұзылыстары (аурулары)бар адамдарды байқаудың кезеңділігі мен жиілігін сақтау:</w:t>
            </w:r>
          </w:p>
          <w:p>
            <w:pPr>
              <w:spacing w:after="20"/>
              <w:ind w:left="20"/>
              <w:jc w:val="both"/>
            </w:pPr>
            <w:r>
              <w:rPr>
                <w:rFonts w:ascii="Times New Roman"/>
                <w:b w:val="false"/>
                <w:i w:val="false"/>
                <w:color w:val="000000"/>
                <w:sz w:val="20"/>
              </w:rPr>
              <w:t>
1 динамикалық психиатриялық бақылау тобы - айына кемінде бір рет</w:t>
            </w:r>
          </w:p>
          <w:p>
            <w:pPr>
              <w:spacing w:after="20"/>
              <w:ind w:left="20"/>
              <w:jc w:val="both"/>
            </w:pPr>
            <w:r>
              <w:rPr>
                <w:rFonts w:ascii="Times New Roman"/>
                <w:b w:val="false"/>
                <w:i w:val="false"/>
                <w:color w:val="000000"/>
                <w:sz w:val="20"/>
              </w:rPr>
              <w:t>
2 динамикалық психиатриялық бақылау тобы:</w:t>
            </w:r>
          </w:p>
          <w:p>
            <w:pPr>
              <w:spacing w:after="20"/>
              <w:ind w:left="20"/>
              <w:jc w:val="both"/>
            </w:pPr>
            <w:r>
              <w:rPr>
                <w:rFonts w:ascii="Times New Roman"/>
                <w:b w:val="false"/>
                <w:i w:val="false"/>
                <w:color w:val="000000"/>
                <w:sz w:val="20"/>
              </w:rPr>
              <w:t>
2а-үш айда бір реттен кем емес,</w:t>
            </w:r>
          </w:p>
          <w:p>
            <w:pPr>
              <w:spacing w:after="20"/>
              <w:ind w:left="20"/>
              <w:jc w:val="both"/>
            </w:pPr>
            <w:r>
              <w:rPr>
                <w:rFonts w:ascii="Times New Roman"/>
                <w:b w:val="false"/>
                <w:i w:val="false"/>
                <w:color w:val="000000"/>
                <w:sz w:val="20"/>
              </w:rPr>
              <w:t>
2Б-алты айда бір реттен кем емес;</w:t>
            </w:r>
          </w:p>
          <w:p>
            <w:pPr>
              <w:spacing w:after="20"/>
              <w:ind w:left="20"/>
              <w:jc w:val="both"/>
            </w:pPr>
            <w:r>
              <w:rPr>
                <w:rFonts w:ascii="Times New Roman"/>
                <w:b w:val="false"/>
                <w:i w:val="false"/>
                <w:color w:val="000000"/>
                <w:sz w:val="20"/>
              </w:rPr>
              <w:t xml:space="preserve">
динамикалық наркологиялық бақылау тобы-жеке басының ерекшеліктеріне және аурудың ағымына байланысты жылына кемінде алты рет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Динамикалық бақылаудағы ПМҚБ бар адамдарды дәрілік қамтамасыз етуге қойылатын талаптардың сақталуы туралы растайтын құжаттаманың болуы </w:t>
            </w:r>
          </w:p>
          <w:p>
            <w:pPr>
              <w:spacing w:after="20"/>
              <w:ind w:left="20"/>
              <w:jc w:val="both"/>
            </w:pPr>
            <w:r>
              <w:rPr>
                <w:rFonts w:ascii="Times New Roman"/>
                <w:b w:val="false"/>
                <w:i w:val="false"/>
                <w:color w:val="000000"/>
                <w:sz w:val="20"/>
              </w:rPr>
              <w:t>
 Динамикалық бақылаудағы ПМҚБ бар адамдарды дәрі-дәрмекпен қамтамасыз ету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Есептен шығаруға және динамикалық байқаудың басқа тобына ауыстыруға қойылатын талаптардың сақталуы туралы растайтын құжаттаманың болуы: </w:t>
            </w:r>
          </w:p>
          <w:p>
            <w:pPr>
              <w:spacing w:after="20"/>
              <w:ind w:left="20"/>
              <w:jc w:val="both"/>
            </w:pPr>
            <w:r>
              <w:rPr>
                <w:rFonts w:ascii="Times New Roman"/>
                <w:b w:val="false"/>
                <w:i w:val="false"/>
                <w:color w:val="000000"/>
                <w:sz w:val="20"/>
              </w:rPr>
              <w:t>
ПМҚБ бар адамдарды динамикалық байқауды тоқтату және есептен шығару мынадай жағдайларда жүзеге асырылады:</w:t>
            </w:r>
          </w:p>
          <w:p>
            <w:pPr>
              <w:spacing w:after="20"/>
              <w:ind w:left="20"/>
              <w:jc w:val="both"/>
            </w:pPr>
            <w:r>
              <w:rPr>
                <w:rFonts w:ascii="Times New Roman"/>
                <w:b w:val="false"/>
                <w:i w:val="false"/>
                <w:color w:val="000000"/>
                <w:sz w:val="20"/>
              </w:rPr>
              <w:t>
1) ЭАЖ – да "сауығу, тұрақты жақсару" көрсетіле отырып, ПМҚБ бар адамдарды динамикалық байқауға критерийлердің болмауы, кемінде 12 ай;</w:t>
            </w:r>
          </w:p>
          <w:p>
            <w:pPr>
              <w:spacing w:after="20"/>
              <w:ind w:left="20"/>
              <w:jc w:val="both"/>
            </w:pPr>
            <w:r>
              <w:rPr>
                <w:rFonts w:ascii="Times New Roman"/>
                <w:b w:val="false"/>
                <w:i w:val="false"/>
                <w:color w:val="000000"/>
                <w:sz w:val="20"/>
              </w:rPr>
              <w:t>
2) Қызмет көрсетілетін аумақтан тыс жерлерге шыға отырып, тұрғылықты жерін өзгерту;</w:t>
            </w:r>
          </w:p>
          <w:p>
            <w:pPr>
              <w:spacing w:after="20"/>
              <w:ind w:left="20"/>
              <w:jc w:val="both"/>
            </w:pPr>
            <w:r>
              <w:rPr>
                <w:rFonts w:ascii="Times New Roman"/>
                <w:b w:val="false"/>
                <w:i w:val="false"/>
                <w:color w:val="000000"/>
                <w:sz w:val="20"/>
              </w:rPr>
              <w:t>
3) ЭАЖ – да "мәліметтердің жоқтығы" көрсетіле отырып, учаскелік полиция инспекторының баянатымен және учаскелік медбикенің патронажымен екі айда кемінде 1 рет расталған 12 ай ішінде орналасқан жері туралы анық мәліметтердің болмауы;</w:t>
            </w:r>
          </w:p>
          <w:p>
            <w:pPr>
              <w:spacing w:after="20"/>
              <w:ind w:left="20"/>
              <w:jc w:val="both"/>
            </w:pPr>
            <w:r>
              <w:rPr>
                <w:rFonts w:ascii="Times New Roman"/>
                <w:b w:val="false"/>
                <w:i w:val="false"/>
                <w:color w:val="000000"/>
                <w:sz w:val="20"/>
              </w:rPr>
              <w:t>
4) № 045/е нысаны бойынша қайтыс болу туралы медициналық куәліктің негізінде және (немесе) ЭАЖ – да "өлім" көрсетіле отырып, тіркелген халықтың тіркеліміндегі деректермен расталған қайтыс болу;</w:t>
            </w:r>
          </w:p>
          <w:p>
            <w:pPr>
              <w:spacing w:after="20"/>
              <w:ind w:left="20"/>
              <w:jc w:val="both"/>
            </w:pPr>
            <w:r>
              <w:rPr>
                <w:rFonts w:ascii="Times New Roman"/>
                <w:b w:val="false"/>
                <w:i w:val="false"/>
                <w:color w:val="000000"/>
                <w:sz w:val="20"/>
              </w:rPr>
              <w:t>
5) 1 жылдан астам мерзімге бас бостандығынан айыра отырып сотталған адамдарға динамикалық бақылаудан алу Қазақстан Республикасы Бас прокуратурасының Құқықтық статистика және арнайы есепке алу жөніндегі комитетінен сұрау салуға жауап алғаннан кейін жүргізіледі;</w:t>
            </w:r>
          </w:p>
          <w:p>
            <w:pPr>
              <w:spacing w:after="20"/>
              <w:ind w:left="20"/>
              <w:jc w:val="both"/>
            </w:pPr>
            <w:r>
              <w:rPr>
                <w:rFonts w:ascii="Times New Roman"/>
                <w:b w:val="false"/>
                <w:i w:val="false"/>
                <w:color w:val="000000"/>
                <w:sz w:val="20"/>
              </w:rPr>
              <w:t xml:space="preserve">
6) динамикалық психиатриялық байқаудың 2 тобында есепте тұрған F20 "Шизофрения" диагнозы бар адамдарға: динамикалық байқауға алынған сәттен бастап 12 ай ішінде мүгедектік тобы белгіленбеген жағдайда. </w:t>
            </w:r>
          </w:p>
          <w:p>
            <w:pPr>
              <w:spacing w:after="20"/>
              <w:ind w:left="20"/>
              <w:jc w:val="both"/>
            </w:pPr>
            <w:r>
              <w:rPr>
                <w:rFonts w:ascii="Times New Roman"/>
                <w:b w:val="false"/>
                <w:i w:val="false"/>
                <w:color w:val="000000"/>
                <w:sz w:val="20"/>
              </w:rPr>
              <w:t>
Адамды ПМҚБ басқа топқа ауыстыру критерийлері:</w:t>
            </w:r>
          </w:p>
          <w:p>
            <w:pPr>
              <w:spacing w:after="20"/>
              <w:ind w:left="20"/>
              <w:jc w:val="both"/>
            </w:pPr>
            <w:r>
              <w:rPr>
                <w:rFonts w:ascii="Times New Roman"/>
                <w:b w:val="false"/>
                <w:i w:val="false"/>
                <w:color w:val="000000"/>
                <w:sz w:val="20"/>
              </w:rPr>
              <w:t xml:space="preserve">
ПМҚБ бар адамдарды динамикалық байқауға алу критерийлерінің болмауы, кемінде 12 ай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Психиатриялық бейіндегі дәрігер ПМҚБ бар адамды динамикалық байқау кезінде мынадай іс-шараларды жүзеге асыру туралы растайтын құжаттаманың болуы:</w:t>
            </w:r>
          </w:p>
          <w:p>
            <w:pPr>
              <w:spacing w:after="20"/>
              <w:ind w:left="20"/>
              <w:jc w:val="both"/>
            </w:pPr>
            <w:r>
              <w:rPr>
                <w:rFonts w:ascii="Times New Roman"/>
                <w:b w:val="false"/>
                <w:i w:val="false"/>
                <w:color w:val="000000"/>
                <w:sz w:val="20"/>
              </w:rPr>
              <w:t>
1) пациентке оны динамикалық байқауды жүзеге асыру қажеттілігі, қарап-тексеру жүргізудің тізбесі, көлемі, кезеңділігі, зертханалық және аспаптық зерттеулер, байқау мерзімдері туралы хабарлау;</w:t>
            </w:r>
          </w:p>
          <w:p>
            <w:pPr>
              <w:spacing w:after="20"/>
              <w:ind w:left="20"/>
              <w:jc w:val="both"/>
            </w:pPr>
            <w:r>
              <w:rPr>
                <w:rFonts w:ascii="Times New Roman"/>
                <w:b w:val="false"/>
                <w:i w:val="false"/>
                <w:color w:val="000000"/>
                <w:sz w:val="20"/>
              </w:rPr>
              <w:t>
2) адамның ПМҚБ динамикалық байқауға алу туралы жазбаша келісімі болған жағдайда динамикалық байқауды белгілеу;</w:t>
            </w:r>
          </w:p>
          <w:p>
            <w:pPr>
              <w:spacing w:after="20"/>
              <w:ind w:left="20"/>
              <w:jc w:val="both"/>
            </w:pPr>
            <w:r>
              <w:rPr>
                <w:rFonts w:ascii="Times New Roman"/>
                <w:b w:val="false"/>
                <w:i w:val="false"/>
                <w:color w:val="000000"/>
                <w:sz w:val="20"/>
              </w:rPr>
              <w:t>
3) дәрігерлік-консультациялық комиссияның (бұдан әрі – ДКК) отырысына динамикалық байқауды белгілеу мәселесін шешу үшін оның келісімінсіз немесе оның заңды өкілінен ПМҚБ бар адам немесе оның заңды өкілі динамикалық байқауға ерікті түрде алудан бас тартқан жағдайда Жолдау;</w:t>
            </w:r>
          </w:p>
          <w:p>
            <w:pPr>
              <w:spacing w:after="20"/>
              <w:ind w:left="20"/>
              <w:jc w:val="both"/>
            </w:pPr>
            <w:r>
              <w:rPr>
                <w:rFonts w:ascii="Times New Roman"/>
                <w:b w:val="false"/>
                <w:i w:val="false"/>
                <w:color w:val="000000"/>
                <w:sz w:val="20"/>
              </w:rPr>
              <w:t>
1) ПМҚБ бар адамды динамикалық байқауға алған кезде пациентті алғашқы қарап-тексеруді жүргізу, динамикалық байқау тобын, қарап-тексерулердің кезеңділігін, Денсаулық сақтау саласында арнаулы әлеуметтік қызметтер көрсетуді ұйымдастыру қажеттілігін айқындау, жеке емдеу жоспарын, оңалтудың жеке бағдарламасын және жеке тәсілді ескере отырып, басқа да іс – шараларды жасау, электрондық ақпараттық жүйелерге (бұдан әрі-ЭАЖ) деректер енгізу Денсаулық сақтау саласындағы есепке алу құжаттамасының нысаны бойынша</w:t>
            </w:r>
          </w:p>
          <w:p>
            <w:pPr>
              <w:spacing w:after="20"/>
              <w:ind w:left="20"/>
              <w:jc w:val="both"/>
            </w:pPr>
            <w:r>
              <w:rPr>
                <w:rFonts w:ascii="Times New Roman"/>
                <w:b w:val="false"/>
                <w:i w:val="false"/>
                <w:color w:val="000000"/>
                <w:sz w:val="20"/>
              </w:rPr>
              <w:t>
2) 5) мерзімді тексерулер жүргізу және диагностикалық зерттеулердің нәтижелерін, бейінді мамандардың қорытындылары мен ұсынымдарын бағалау;</w:t>
            </w:r>
          </w:p>
          <w:p>
            <w:pPr>
              <w:spacing w:after="20"/>
              <w:ind w:left="20"/>
              <w:jc w:val="both"/>
            </w:pPr>
            <w:r>
              <w:rPr>
                <w:rFonts w:ascii="Times New Roman"/>
                <w:b w:val="false"/>
                <w:i w:val="false"/>
                <w:color w:val="000000"/>
                <w:sz w:val="20"/>
              </w:rPr>
              <w:t>
6) қажет болған жағдайда түзетулер енгізе отырып, емдеу, оңалту (абилитациялық) іс-шараларының тиімділігіне мониторинг пен бақылауды жүзеге асыру;</w:t>
            </w:r>
          </w:p>
          <w:p>
            <w:pPr>
              <w:spacing w:after="20"/>
              <w:ind w:left="20"/>
              <w:jc w:val="both"/>
            </w:pPr>
            <w:r>
              <w:rPr>
                <w:rFonts w:ascii="Times New Roman"/>
                <w:b w:val="false"/>
                <w:i w:val="false"/>
                <w:color w:val="000000"/>
                <w:sz w:val="20"/>
              </w:rPr>
              <w:t>
7) тиісті көрсетілімдер болған кезде құжаттарды ресімдеу және медициналық-әлеуметтік сараптамаға, медициналық-әлеуметтік оңалтуға, стационарды алмастыратын, стационарлық, оның ішінде мәжбүрлеп емдеуге жіберу;</w:t>
            </w:r>
          </w:p>
          <w:p>
            <w:pPr>
              <w:spacing w:after="20"/>
              <w:ind w:left="20"/>
              <w:jc w:val="both"/>
            </w:pPr>
            <w:r>
              <w:rPr>
                <w:rFonts w:ascii="Times New Roman"/>
                <w:b w:val="false"/>
                <w:i w:val="false"/>
                <w:color w:val="000000"/>
                <w:sz w:val="20"/>
              </w:rPr>
              <w:t>
8) денсаулық сақтаудың бейінді мамандарын консультацияға, қажетті зертханалық және аспаптық тексерулерге, психологтың қарауына, әлеуметтік қызметкердің және өзге де мамандардың консультациясына жіберу;</w:t>
            </w:r>
          </w:p>
          <w:p>
            <w:pPr>
              <w:spacing w:after="20"/>
              <w:ind w:left="20"/>
              <w:jc w:val="both"/>
            </w:pPr>
            <w:r>
              <w:rPr>
                <w:rFonts w:ascii="Times New Roman"/>
                <w:b w:val="false"/>
                <w:i w:val="false"/>
                <w:color w:val="000000"/>
                <w:sz w:val="20"/>
              </w:rPr>
              <w:t>
9) тұрғылықты жері бойынша ПМҚБ бар адамға бару;</w:t>
            </w:r>
          </w:p>
          <w:p>
            <w:pPr>
              <w:spacing w:after="20"/>
              <w:ind w:left="20"/>
              <w:jc w:val="both"/>
            </w:pPr>
            <w:r>
              <w:rPr>
                <w:rFonts w:ascii="Times New Roman"/>
                <w:b w:val="false"/>
                <w:i w:val="false"/>
                <w:color w:val="000000"/>
                <w:sz w:val="20"/>
              </w:rPr>
              <w:t>
10) медициналық-әлеуметтік көмек көрсету деңгейлерінің, шарттары мен түрлерінің сабақтастығын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Соттың қаулысы бойынша мерзімінен бұрын сауығып кеткендерден басқа, психикалық денсаулық саласында медициналық көмек көрсететін ұйымнан шығарылғаннан кейін жеке емдеу жоспарының және адамдарды оңалту бағдарламасының болуы. </w:t>
            </w:r>
          </w:p>
          <w:p>
            <w:pPr>
              <w:spacing w:after="20"/>
              <w:ind w:left="20"/>
              <w:jc w:val="both"/>
            </w:pPr>
            <w:r>
              <w:rPr>
                <w:rFonts w:ascii="Times New Roman"/>
                <w:b w:val="false"/>
                <w:i w:val="false"/>
                <w:color w:val="000000"/>
                <w:sz w:val="20"/>
              </w:rPr>
              <w:t>
ПМҚБ бар адамдарды қолдау кезінде психиатр (нарколог) дәрігер жеке емдеу жоспарын және оңалтудың жеке бағдарламасын жасайды.</w:t>
            </w:r>
          </w:p>
          <w:p>
            <w:pPr>
              <w:spacing w:after="20"/>
              <w:ind w:left="20"/>
              <w:jc w:val="both"/>
            </w:pPr>
            <w:r>
              <w:rPr>
                <w:rFonts w:ascii="Times New Roman"/>
                <w:b w:val="false"/>
                <w:i w:val="false"/>
                <w:color w:val="000000"/>
                <w:sz w:val="20"/>
              </w:rPr>
              <w:t>
Жеке емдеу жоспары мен жеке оңалту бағдарламасы мыналарды қамтиды:</w:t>
            </w:r>
          </w:p>
          <w:p>
            <w:pPr>
              <w:spacing w:after="20"/>
              <w:ind w:left="20"/>
              <w:jc w:val="both"/>
            </w:pPr>
            <w:r>
              <w:rPr>
                <w:rFonts w:ascii="Times New Roman"/>
                <w:b w:val="false"/>
                <w:i w:val="false"/>
                <w:color w:val="000000"/>
                <w:sz w:val="20"/>
              </w:rPr>
              <w:t>
1) диагностикалық әдістемелер: ағзаның биологиялық сұйықтықтары мен тіндеріндегі ПБЗ құрамын талдау, АИТВ-ға тестілеу, эксперименттік-психологиялық диагностика, өмір сүру сапасы мен әлеуметтік жұмыс істеуін анықтау, клиникалық-биохимиялық диагностика, нейрофизиологиялық диагностика;</w:t>
            </w:r>
          </w:p>
          <w:p>
            <w:pPr>
              <w:spacing w:after="20"/>
              <w:ind w:left="20"/>
              <w:jc w:val="both"/>
            </w:pPr>
            <w:r>
              <w:rPr>
                <w:rFonts w:ascii="Times New Roman"/>
                <w:b w:val="false"/>
                <w:i w:val="false"/>
                <w:color w:val="000000"/>
                <w:sz w:val="20"/>
              </w:rPr>
              <w:t>
2) дәрілік терапия: психофармакотерапия, симптоматикалық терапия, коморбидті патология терапиясы, опиоидты рецепторлардың блокаторларын қолданатын антагонистік терапия;</w:t>
            </w:r>
          </w:p>
          <w:p>
            <w:pPr>
              <w:spacing w:after="20"/>
              <w:ind w:left="20"/>
              <w:jc w:val="both"/>
            </w:pPr>
            <w:r>
              <w:rPr>
                <w:rFonts w:ascii="Times New Roman"/>
                <w:b w:val="false"/>
                <w:i w:val="false"/>
                <w:color w:val="000000"/>
                <w:sz w:val="20"/>
              </w:rPr>
              <w:t>
3) консультациялық әдістемелер: ПБЗ-ға тәуелді адамдарға және тәуелді адамдарға медициналық, психологиялық және әлеуметтік консультация беру;</w:t>
            </w:r>
          </w:p>
          <w:p>
            <w:pPr>
              <w:spacing w:after="20"/>
              <w:ind w:left="20"/>
              <w:jc w:val="both"/>
            </w:pPr>
            <w:r>
              <w:rPr>
                <w:rFonts w:ascii="Times New Roman"/>
                <w:b w:val="false"/>
                <w:i w:val="false"/>
                <w:color w:val="000000"/>
                <w:sz w:val="20"/>
              </w:rPr>
              <w:t>
4) тренингтік әдістемелер: рецидивке қарсы қолдаушы терапияны жалғастыруға, бейімделу дағдылары мен стресске төзімділікті қалыптастыру бойынша, ББЗ-ға тәуелділікке қайта тартуға психологиялық тұрақтылық қасиеттерін қалыптастыру бойынша Мотивациялық тренингтер;</w:t>
            </w:r>
          </w:p>
          <w:p>
            <w:pPr>
              <w:spacing w:after="20"/>
              <w:ind w:left="20"/>
              <w:jc w:val="both"/>
            </w:pPr>
            <w:r>
              <w:rPr>
                <w:rFonts w:ascii="Times New Roman"/>
                <w:b w:val="false"/>
                <w:i w:val="false"/>
                <w:color w:val="000000"/>
                <w:sz w:val="20"/>
              </w:rPr>
              <w:t>
5) психотерапиялық әдістемелер: ПБЗ-ға тәуелді адамдардың жеке және топтық психотерапиясы, бұзылу жағдайындағы ПБЗ-ға тәуелді адамдардың жеке экспресс-психотерапиясы.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шұғыл және шұғыл медициналық-әлеуметтік көмек көрсетуді талап ететін МСАК-ты қоспағанда, МСАК-ты жүзеге асырғаны туралы растайтын құжаттаманың болуы:</w:t>
            </w:r>
          </w:p>
          <w:p>
            <w:pPr>
              <w:spacing w:after="20"/>
              <w:ind w:left="20"/>
              <w:jc w:val="both"/>
            </w:pPr>
            <w:r>
              <w:rPr>
                <w:rFonts w:ascii="Times New Roman"/>
                <w:b w:val="false"/>
                <w:i w:val="false"/>
                <w:color w:val="000000"/>
                <w:sz w:val="20"/>
              </w:rPr>
              <w:t xml:space="preserve">
1) пациентті сәйкестендіру; </w:t>
            </w:r>
          </w:p>
          <w:p>
            <w:pPr>
              <w:spacing w:after="20"/>
              <w:ind w:left="20"/>
              <w:jc w:val="both"/>
            </w:pPr>
            <w:r>
              <w:rPr>
                <w:rFonts w:ascii="Times New Roman"/>
                <w:b w:val="false"/>
                <w:i w:val="false"/>
                <w:color w:val="000000"/>
                <w:sz w:val="20"/>
              </w:rPr>
              <w:t xml:space="preserve">
2) клиникалық хаттамалар бойынша диагностикалық іс-шаралар; </w:t>
            </w:r>
          </w:p>
          <w:p>
            <w:pPr>
              <w:spacing w:after="20"/>
              <w:ind w:left="20"/>
              <w:jc w:val="both"/>
            </w:pPr>
            <w:r>
              <w:rPr>
                <w:rFonts w:ascii="Times New Roman"/>
                <w:b w:val="false"/>
                <w:i w:val="false"/>
                <w:color w:val="000000"/>
                <w:sz w:val="20"/>
              </w:rPr>
              <w:t>
3) МСАК дәрігерінің құзыретіне кіретін 10-шы қайта қаралған аурулардың халықаралық жіктемесі (бұдан әрі – АХЖ-10) бойынша ПМҚБ диагнозын белгілейді және емдеу іс-шараларын жүргізеді. МСАК дәрігерінің құзыретіне кірмейтін ол адамды ПДК немесе БПДО аумақтық тіркелу бойынша жібереді;</w:t>
            </w:r>
          </w:p>
          <w:p>
            <w:pPr>
              <w:spacing w:after="20"/>
              <w:ind w:left="20"/>
              <w:jc w:val="both"/>
            </w:pPr>
            <w:r>
              <w:rPr>
                <w:rFonts w:ascii="Times New Roman"/>
                <w:b w:val="false"/>
                <w:i w:val="false"/>
                <w:color w:val="000000"/>
                <w:sz w:val="20"/>
              </w:rPr>
              <w:t xml:space="preserve">
4) ағымдағы жылы алғаш рет МСАК дәрігерінің құзыретіне кіретін шекаралық ПМҚБ диагноздары анықталған жағдайда – паспорттық деректерді (Тегі, Аты, Әкесінің аты (бар болса), жеке сәйкестендіру нөмірін (бұдан әрі-ЖСН), тұрғылықты мекенжайын), диагнозды көрсете отырып, осы пациент туралы аумақтық тіркеу бойынша ПДК немесе БПДО ақпарат жолдау электрондық ақпараттық жүйеге (бұдан әрі – ЭАЖ) деректерді енгізу үшін диагноз қойылған күннен бастап 5 жұмыс күнінен кешіктірмей диагноз қойылған күн; </w:t>
            </w:r>
          </w:p>
          <w:p>
            <w:pPr>
              <w:spacing w:after="20"/>
              <w:ind w:left="20"/>
              <w:jc w:val="both"/>
            </w:pPr>
            <w:r>
              <w:rPr>
                <w:rFonts w:ascii="Times New Roman"/>
                <w:b w:val="false"/>
                <w:i w:val="false"/>
                <w:color w:val="000000"/>
                <w:sz w:val="20"/>
              </w:rPr>
              <w:t>
5) өз бетінше жүгінген суицид жасау қаупі бар адам анықталған кезде немесе психологтар жіберген кәмелетке толмаған адамды тексеру кезінде іс-шаралар жүргізу ;</w:t>
            </w:r>
          </w:p>
          <w:p>
            <w:pPr>
              <w:spacing w:after="20"/>
              <w:ind w:left="20"/>
              <w:jc w:val="both"/>
            </w:pPr>
            <w:r>
              <w:rPr>
                <w:rFonts w:ascii="Times New Roman"/>
                <w:b w:val="false"/>
                <w:i w:val="false"/>
                <w:color w:val="000000"/>
                <w:sz w:val="20"/>
              </w:rPr>
              <w:t>
6) бастапқы медициналық құжаттаманы толтыру;</w:t>
            </w:r>
          </w:p>
          <w:p>
            <w:pPr>
              <w:spacing w:after="20"/>
              <w:ind w:left="20"/>
              <w:jc w:val="both"/>
            </w:pPr>
            <w:r>
              <w:rPr>
                <w:rFonts w:ascii="Times New Roman"/>
                <w:b w:val="false"/>
                <w:i w:val="false"/>
                <w:color w:val="000000"/>
                <w:sz w:val="20"/>
              </w:rPr>
              <w:t xml:space="preserve">
7) ай сайын, есепті кезеңнен кейінгі айдың 5-күнінен кешіктірмей ЭАЖ-ға жаңадан енгізілген пациенттер бойынша көз немесе БПДО дәрігерімен салыстырып тексеру жүргізу.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Шұғыл және кезек күттірмейтін медициналық-әлеуметтік көмек көрсетуді талап ететін ПМҚБ қоспағанда, ПМҚБ бар адам күдіктенген немесе анықталған кезде ПДК немесе БПДО психиатриялық бейіндегі дәрігердің мынадай іс-шараларды жүзеге асыруы: </w:t>
            </w:r>
          </w:p>
          <w:p>
            <w:pPr>
              <w:spacing w:after="20"/>
              <w:ind w:left="20"/>
              <w:jc w:val="both"/>
            </w:pPr>
            <w:r>
              <w:rPr>
                <w:rFonts w:ascii="Times New Roman"/>
                <w:b w:val="false"/>
                <w:i w:val="false"/>
                <w:color w:val="000000"/>
                <w:sz w:val="20"/>
              </w:rPr>
              <w:t>
1) пациентті сәйкестендіру;</w:t>
            </w:r>
          </w:p>
          <w:p>
            <w:pPr>
              <w:spacing w:after="20"/>
              <w:ind w:left="20"/>
              <w:jc w:val="both"/>
            </w:pPr>
            <w:r>
              <w:rPr>
                <w:rFonts w:ascii="Times New Roman"/>
                <w:b w:val="false"/>
                <w:i w:val="false"/>
                <w:color w:val="000000"/>
                <w:sz w:val="20"/>
              </w:rPr>
              <w:t>
2) клиникалық хаттамалар бойынша диагностикалық іс-шаралар;</w:t>
            </w:r>
          </w:p>
          <w:p>
            <w:pPr>
              <w:spacing w:after="20"/>
              <w:ind w:left="20"/>
              <w:jc w:val="both"/>
            </w:pPr>
            <w:r>
              <w:rPr>
                <w:rFonts w:ascii="Times New Roman"/>
                <w:b w:val="false"/>
                <w:i w:val="false"/>
                <w:color w:val="000000"/>
                <w:sz w:val="20"/>
              </w:rPr>
              <w:t>
3)клиникалық хаттамалар бойынша емдеуді тағайындау (қажет болған жағдайда);</w:t>
            </w:r>
          </w:p>
          <w:p>
            <w:pPr>
              <w:spacing w:after="20"/>
              <w:ind w:left="20"/>
              <w:jc w:val="both"/>
            </w:pPr>
            <w:r>
              <w:rPr>
                <w:rFonts w:ascii="Times New Roman"/>
                <w:b w:val="false"/>
                <w:i w:val="false"/>
                <w:color w:val="000000"/>
                <w:sz w:val="20"/>
              </w:rPr>
              <w:t>
4) өтініш білдірген тұлға туралы мәліметтердің бар екендігі туралы ЭАЖ-да ПМҚБ бар адамдарды есепке алу бойынша тексеруді қамтиды. Алғашқы диагноз қойылған кезде ПМҚБ ЭАЖ-ға ақпаратты, оның ішінде статистикалық есепке алу тобына енгізеді, бұрын белгіленген ПМҚБ диагнозы кезінде және көрсетілген ЭАЖ-да мәліметтер болмаған кезде ақпаратты енгізеді, ал мәліметтер болған кезде оны толықтырады;</w:t>
            </w:r>
          </w:p>
          <w:p>
            <w:pPr>
              <w:spacing w:after="20"/>
              <w:ind w:left="20"/>
              <w:jc w:val="both"/>
            </w:pPr>
            <w:r>
              <w:rPr>
                <w:rFonts w:ascii="Times New Roman"/>
                <w:b w:val="false"/>
                <w:i w:val="false"/>
                <w:color w:val="000000"/>
                <w:sz w:val="20"/>
              </w:rPr>
              <w:t>
5) динамикалық байқау, сондай-ақ динамикалық байқауды тоқтату туралы мәселені шешу;</w:t>
            </w:r>
          </w:p>
          <w:p>
            <w:pPr>
              <w:spacing w:after="20"/>
              <w:ind w:left="20"/>
              <w:jc w:val="both"/>
            </w:pPr>
            <w:r>
              <w:rPr>
                <w:rFonts w:ascii="Times New Roman"/>
                <w:b w:val="false"/>
                <w:i w:val="false"/>
                <w:color w:val="000000"/>
                <w:sz w:val="20"/>
              </w:rPr>
              <w:t>
6) ДКК жолдаманы ресімдеу;</w:t>
            </w:r>
          </w:p>
          <w:p>
            <w:pPr>
              <w:spacing w:after="20"/>
              <w:ind w:left="20"/>
              <w:jc w:val="both"/>
            </w:pPr>
            <w:r>
              <w:rPr>
                <w:rFonts w:ascii="Times New Roman"/>
                <w:b w:val="false"/>
                <w:i w:val="false"/>
                <w:color w:val="000000"/>
                <w:sz w:val="20"/>
              </w:rPr>
              <w:t>
7)медициналық-әлеуметтік сараптама (бұдан әрі – МӘС) жүргізуге мұқтаж ПМҚБ бар адамға қатысты медициналық құжаттаманы ресімдеу</w:t>
            </w:r>
          </w:p>
          <w:p>
            <w:pPr>
              <w:spacing w:after="20"/>
              <w:ind w:left="20"/>
              <w:jc w:val="both"/>
            </w:pPr>
            <w:r>
              <w:rPr>
                <w:rFonts w:ascii="Times New Roman"/>
                <w:b w:val="false"/>
                <w:i w:val="false"/>
                <w:color w:val="000000"/>
                <w:sz w:val="20"/>
              </w:rPr>
              <w:t>
8) мәжбүрлеп емдеуге жіберу үшін ББЗ пайдаланудан туындаған ПМҚБ бар адамдардың құжаттарын ресімдеу;</w:t>
            </w:r>
          </w:p>
          <w:p>
            <w:pPr>
              <w:spacing w:after="20"/>
              <w:ind w:left="20"/>
              <w:jc w:val="both"/>
            </w:pPr>
            <w:r>
              <w:rPr>
                <w:rFonts w:ascii="Times New Roman"/>
                <w:b w:val="false"/>
                <w:i w:val="false"/>
                <w:color w:val="000000"/>
                <w:sz w:val="20"/>
              </w:rPr>
              <w:t>
9) МСАК дәрігерінен хабарлама алғаннан кейін 3 жұмыс күнінен кешіктірмей ПМҚБ бар адам туралы ақпаратты ЭАЖ-ға енгізу;</w:t>
            </w:r>
          </w:p>
          <w:p>
            <w:pPr>
              <w:spacing w:after="20"/>
              <w:ind w:left="20"/>
              <w:jc w:val="both"/>
            </w:pPr>
            <w:r>
              <w:rPr>
                <w:rFonts w:ascii="Times New Roman"/>
                <w:b w:val="false"/>
                <w:i w:val="false"/>
                <w:color w:val="000000"/>
                <w:sz w:val="20"/>
              </w:rPr>
              <w:t>
10) аумақтық бекіту бойынша динамикалық байқау топтарындағы адамдарды динамикалық байқауды жүзеге асыру;</w:t>
            </w:r>
          </w:p>
          <w:p>
            <w:pPr>
              <w:spacing w:after="20"/>
              <w:ind w:left="20"/>
              <w:jc w:val="both"/>
            </w:pPr>
            <w:r>
              <w:rPr>
                <w:rFonts w:ascii="Times New Roman"/>
                <w:b w:val="false"/>
                <w:i w:val="false"/>
                <w:color w:val="000000"/>
                <w:sz w:val="20"/>
              </w:rPr>
              <w:t>
11) күдікті немесе белгіленген ПМҚБ диагнозы бар адамдарды аумақтық ПДО немесе РПДҒПО тексеруге және (немесе) емдеуге жіберу (көрсетілімдер бойынша);</w:t>
            </w:r>
          </w:p>
          <w:p>
            <w:pPr>
              <w:spacing w:after="20"/>
              <w:ind w:left="20"/>
              <w:jc w:val="both"/>
            </w:pPr>
            <w:r>
              <w:rPr>
                <w:rFonts w:ascii="Times New Roman"/>
                <w:b w:val="false"/>
                <w:i w:val="false"/>
                <w:color w:val="000000"/>
                <w:sz w:val="20"/>
              </w:rPr>
              <w:t>
12) ПМҚБ бар адамдарды психикалық денсаулық саласында медициналық-әлеуметтік оңалту көрсететін ұйымдарға жіберу;</w:t>
            </w:r>
          </w:p>
          <w:p>
            <w:pPr>
              <w:spacing w:after="20"/>
              <w:ind w:left="20"/>
              <w:jc w:val="both"/>
            </w:pPr>
            <w:r>
              <w:rPr>
                <w:rFonts w:ascii="Times New Roman"/>
                <w:b w:val="false"/>
                <w:i w:val="false"/>
                <w:color w:val="000000"/>
                <w:sz w:val="20"/>
              </w:rPr>
              <w:t>
13) алғашқы медициналық құжаттаманы жүргізу;</w:t>
            </w:r>
          </w:p>
          <w:p>
            <w:pPr>
              <w:spacing w:after="20"/>
              <w:ind w:left="20"/>
              <w:jc w:val="both"/>
            </w:pPr>
            <w:r>
              <w:rPr>
                <w:rFonts w:ascii="Times New Roman"/>
                <w:b w:val="false"/>
                <w:i w:val="false"/>
                <w:color w:val="000000"/>
                <w:sz w:val="20"/>
              </w:rPr>
              <w:t>
14) ПМҚБ бар адамдарды есепке алу бойынша ЭАЖ-ға деректерді енгізу;</w:t>
            </w:r>
          </w:p>
          <w:p>
            <w:pPr>
              <w:spacing w:after="20"/>
              <w:ind w:left="20"/>
              <w:jc w:val="both"/>
            </w:pPr>
            <w:r>
              <w:rPr>
                <w:rFonts w:ascii="Times New Roman"/>
                <w:b w:val="false"/>
                <w:i w:val="false"/>
                <w:color w:val="000000"/>
                <w:sz w:val="20"/>
              </w:rPr>
              <w:t>
15) ЭАЖ-ға жаңадан енгізілген және тұратын адамдар бойынша МСАК дәрігерімен салыстырып тексеруді жүргізеді және көрсетілген ақпаратты аумақтық БПДО меңгерушісіне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 ПМҚБ динамикалық бақылауда болған және "қалпына келтіру, тұрақты жақсарудан" басқа, алу себебін көрсете отырып, ЭАЖ-да есептен шығарылған адам жүгінген кезде ПДК немесе БПДО психиатриялық бейіндегі дәрігердің мынадай іс-шараларды жүзеге асыруы туралы растайтын құжаттаманың болуы: </w:t>
            </w:r>
          </w:p>
          <w:p>
            <w:pPr>
              <w:spacing w:after="20"/>
              <w:ind w:left="20"/>
              <w:jc w:val="both"/>
            </w:pPr>
            <w:r>
              <w:rPr>
                <w:rFonts w:ascii="Times New Roman"/>
                <w:b w:val="false"/>
                <w:i w:val="false"/>
                <w:color w:val="000000"/>
                <w:sz w:val="20"/>
              </w:rPr>
              <w:t>
1) пациентті сәйкестендіру;</w:t>
            </w:r>
          </w:p>
          <w:p>
            <w:pPr>
              <w:spacing w:after="20"/>
              <w:ind w:left="20"/>
              <w:jc w:val="both"/>
            </w:pPr>
            <w:r>
              <w:rPr>
                <w:rFonts w:ascii="Times New Roman"/>
                <w:b w:val="false"/>
                <w:i w:val="false"/>
                <w:color w:val="000000"/>
                <w:sz w:val="20"/>
              </w:rPr>
              <w:t xml:space="preserve">
2) клиникалық хаттамалар бойынша диагностикалық іс-шаралар; </w:t>
            </w:r>
          </w:p>
          <w:p>
            <w:pPr>
              <w:spacing w:after="20"/>
              <w:ind w:left="20"/>
              <w:jc w:val="both"/>
            </w:pPr>
            <w:r>
              <w:rPr>
                <w:rFonts w:ascii="Times New Roman"/>
                <w:b w:val="false"/>
                <w:i w:val="false"/>
                <w:color w:val="000000"/>
                <w:sz w:val="20"/>
              </w:rPr>
              <w:t>
3) динамикалық байқау туралы мәселені шешу, сондай-ақ динамикалық байқауды тоқтату;</w:t>
            </w:r>
          </w:p>
          <w:p>
            <w:pPr>
              <w:spacing w:after="20"/>
              <w:ind w:left="20"/>
              <w:jc w:val="both"/>
            </w:pPr>
            <w:r>
              <w:rPr>
                <w:rFonts w:ascii="Times New Roman"/>
                <w:b w:val="false"/>
                <w:i w:val="false"/>
                <w:color w:val="000000"/>
                <w:sz w:val="20"/>
              </w:rPr>
              <w:t>
4) ЭАЖ-да алу себебін көрсете отырып, динамикалық байқаудан алу мәселесін шешу үшін динамикалық байқауға алу критерийлері, ДКК-ге жолдама ресімдеу болмаған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қолдау және ішкі сараптама қызметінің клиникалық аудит жүргізуі туралы құжаттаманың (ішкі бұйрықтар, ережелер, хаттамалар, сауалнамалар, талдамалық анықтамалар) болуы және оны мынадай критерийлер бойынша бағалау:</w:t>
            </w:r>
          </w:p>
          <w:p>
            <w:pPr>
              <w:spacing w:after="20"/>
              <w:ind w:left="20"/>
              <w:jc w:val="both"/>
            </w:pPr>
            <w:r>
              <w:rPr>
                <w:rFonts w:ascii="Times New Roman"/>
                <w:b w:val="false"/>
                <w:i w:val="false"/>
                <w:color w:val="000000"/>
                <w:sz w:val="20"/>
              </w:rPr>
              <w:t>
1) анамнезді жинау сапасы, ол мынадай критерийлер бойынша бағаланады:</w:t>
            </w:r>
          </w:p>
          <w:p>
            <w:pPr>
              <w:spacing w:after="20"/>
              <w:ind w:left="20"/>
              <w:jc w:val="both"/>
            </w:pPr>
            <w:r>
              <w:rPr>
                <w:rFonts w:ascii="Times New Roman"/>
                <w:b w:val="false"/>
                <w:i w:val="false"/>
                <w:color w:val="000000"/>
                <w:sz w:val="20"/>
              </w:rPr>
              <w:t>
анамнез жинаудың болмауы;</w:t>
            </w:r>
          </w:p>
          <w:p>
            <w:pPr>
              <w:spacing w:after="20"/>
              <w:ind w:left="20"/>
              <w:jc w:val="both"/>
            </w:pPr>
            <w:r>
              <w:rPr>
                <w:rFonts w:ascii="Times New Roman"/>
                <w:b w:val="false"/>
                <w:i w:val="false"/>
                <w:color w:val="000000"/>
                <w:sz w:val="20"/>
              </w:rPr>
              <w:t>
анамнезді жинаудың толықтығы;</w:t>
            </w:r>
          </w:p>
          <w:p>
            <w:pPr>
              <w:spacing w:after="20"/>
              <w:ind w:left="20"/>
              <w:jc w:val="both"/>
            </w:pPr>
            <w:r>
              <w:rPr>
                <w:rFonts w:ascii="Times New Roman"/>
                <w:b w:val="false"/>
                <w:i w:val="false"/>
                <w:color w:val="000000"/>
                <w:sz w:val="20"/>
              </w:rPr>
              <w:t>
өткен, созылмалы және тұқым қуалайтын аурулар, жүргізілген гемотрансфузиялар, дәрілік препараттарға төзімділік, аллергологиялық мәртебесі туралы деректердің болуы;</w:t>
            </w:r>
          </w:p>
          <w:p>
            <w:pPr>
              <w:spacing w:after="20"/>
              <w:ind w:left="20"/>
              <w:jc w:val="both"/>
            </w:pPr>
            <w:r>
              <w:rPr>
                <w:rFonts w:ascii="Times New Roman"/>
                <w:b w:val="false"/>
                <w:i w:val="false"/>
                <w:color w:val="000000"/>
                <w:sz w:val="20"/>
              </w:rPr>
              <w:t>
анамнездің сапасыз жиналуына байланысты емдеу-диагностикалық іс-шараларды жүргізу кезінде жіберілген тактикалық қателіктер салдарынан асқынулардың дамуы;</w:t>
            </w:r>
          </w:p>
          <w:p>
            <w:pPr>
              <w:spacing w:after="20"/>
              <w:ind w:left="20"/>
              <w:jc w:val="both"/>
            </w:pPr>
            <w:r>
              <w:rPr>
                <w:rFonts w:ascii="Times New Roman"/>
                <w:b w:val="false"/>
                <w:i w:val="false"/>
                <w:color w:val="000000"/>
                <w:sz w:val="20"/>
              </w:rPr>
              <w:t>
2) мынадай талаптар бойынша бағаланатын диагностикалық зерттеулер жүргізудің толықтығы мен негізділігі:</w:t>
            </w:r>
          </w:p>
          <w:p>
            <w:pPr>
              <w:spacing w:after="20"/>
              <w:ind w:left="20"/>
              <w:jc w:val="both"/>
            </w:pPr>
            <w:r>
              <w:rPr>
                <w:rFonts w:ascii="Times New Roman"/>
                <w:b w:val="false"/>
                <w:i w:val="false"/>
                <w:color w:val="000000"/>
                <w:sz w:val="20"/>
              </w:rPr>
              <w:t>
диагностикалық шаралардың болмауы;</w:t>
            </w:r>
          </w:p>
          <w:p>
            <w:pPr>
              <w:spacing w:after="20"/>
              <w:ind w:left="20"/>
              <w:jc w:val="both"/>
            </w:pPr>
            <w:r>
              <w:rPr>
                <w:rFonts w:ascii="Times New Roman"/>
                <w:b w:val="false"/>
                <w:i w:val="false"/>
                <w:color w:val="000000"/>
                <w:sz w:val="20"/>
              </w:rPr>
              <w:t>
қате диагноз қоюға және емдеу тактикасындағы қателіктерге әкеп соқтырған диагностикалық зерттеулердің нәтижелері бойынша қате қорытынды немесе қорытындының болмауы;</w:t>
            </w:r>
          </w:p>
          <w:p>
            <w:pPr>
              <w:spacing w:after="20"/>
              <w:ind w:left="20"/>
              <w:jc w:val="both"/>
            </w:pPr>
            <w:r>
              <w:rPr>
                <w:rFonts w:ascii="Times New Roman"/>
                <w:b w:val="false"/>
                <w:i w:val="false"/>
                <w:color w:val="000000"/>
                <w:sz w:val="20"/>
              </w:rPr>
              <w:t>
клиникалық хаттамаларда көзделген диагностикалық зерттеулер жүргізу;</w:t>
            </w:r>
          </w:p>
          <w:p>
            <w:pPr>
              <w:spacing w:after="20"/>
              <w:ind w:left="20"/>
              <w:jc w:val="both"/>
            </w:pPr>
            <w:r>
              <w:rPr>
                <w:rFonts w:ascii="Times New Roman"/>
                <w:b w:val="false"/>
                <w:i w:val="false"/>
                <w:color w:val="000000"/>
                <w:sz w:val="20"/>
              </w:rPr>
              <w:t>
пациенттің денсаулық жағдайы үшін жоғары, негізсіз тәуекелмен диагностикалық зерттеулер жүргізу, клиникалық хаттамаларға кірмеген диагностикалық зерттеулер жүргізудің негізділігі;</w:t>
            </w:r>
          </w:p>
          <w:p>
            <w:pPr>
              <w:spacing w:after="20"/>
              <w:ind w:left="20"/>
              <w:jc w:val="both"/>
            </w:pPr>
            <w:r>
              <w:rPr>
                <w:rFonts w:ascii="Times New Roman"/>
                <w:b w:val="false"/>
                <w:i w:val="false"/>
                <w:color w:val="000000"/>
                <w:sz w:val="20"/>
              </w:rPr>
              <w:t>
дұрыс диагноз қою үшін ақпаратсыз және емдеу мерзімінің негізсіз ұлғаюына және емдеу құнының қымбаттауына әкеп соққан диагностикалық зерттеулер жүргізу;</w:t>
            </w:r>
          </w:p>
          <w:p>
            <w:pPr>
              <w:spacing w:after="20"/>
              <w:ind w:left="20"/>
              <w:jc w:val="both"/>
            </w:pPr>
            <w:r>
              <w:rPr>
                <w:rFonts w:ascii="Times New Roman"/>
                <w:b w:val="false"/>
                <w:i w:val="false"/>
                <w:color w:val="000000"/>
                <w:sz w:val="20"/>
              </w:rPr>
              <w:t>
3) жүргізілген зерттеулердің нәтижелерін ескере отырып, қойылған клиникалық диагноздың дұрыстығы, уақтылығы және негізділігі (жоспарлы емдеуге жатқызу кезінде ауруханаға дейінгі кезеңде жүргізілген зерттеулер ескеріледі), олар мынадай критерийлер бойынша бағаланады:</w:t>
            </w:r>
          </w:p>
          <w:p>
            <w:pPr>
              <w:spacing w:after="20"/>
              <w:ind w:left="20"/>
              <w:jc w:val="both"/>
            </w:pPr>
            <w:r>
              <w:rPr>
                <w:rFonts w:ascii="Times New Roman"/>
                <w:b w:val="false"/>
                <w:i w:val="false"/>
                <w:color w:val="000000"/>
                <w:sz w:val="20"/>
              </w:rPr>
              <w:t>
диагноз жоқ, толық емес немесе дұрыс емес, аурулардың халықаралық классификациясына сәйкес келмейді;</w:t>
            </w:r>
          </w:p>
          <w:p>
            <w:pPr>
              <w:spacing w:after="20"/>
              <w:ind w:left="20"/>
              <w:jc w:val="both"/>
            </w:pPr>
            <w:r>
              <w:rPr>
                <w:rFonts w:ascii="Times New Roman"/>
                <w:b w:val="false"/>
                <w:i w:val="false"/>
                <w:color w:val="000000"/>
                <w:sz w:val="20"/>
              </w:rPr>
              <w:t>
аурудың ауырлығын анықтайтын жетекші патологиялық синдром анықталмаған, қатар жүретін аурулар мен асқынулар танылмаған;</w:t>
            </w:r>
          </w:p>
          <w:p>
            <w:pPr>
              <w:spacing w:after="20"/>
              <w:ind w:left="20"/>
              <w:jc w:val="both"/>
            </w:pPr>
            <w:r>
              <w:rPr>
                <w:rFonts w:ascii="Times New Roman"/>
                <w:b w:val="false"/>
                <w:i w:val="false"/>
                <w:color w:val="000000"/>
                <w:sz w:val="20"/>
              </w:rPr>
              <w:t>
диагноз дұрыс, бірақ толық емес, жетекші патологиялық синдром оқшауланған асқынулармен ерекшеленбейді, нәтижеге әсер ететін қатар жүретін аурулар танылмайды;</w:t>
            </w:r>
          </w:p>
          <w:p>
            <w:pPr>
              <w:spacing w:after="20"/>
              <w:ind w:left="20"/>
              <w:jc w:val="both"/>
            </w:pPr>
            <w:r>
              <w:rPr>
                <w:rFonts w:ascii="Times New Roman"/>
                <w:b w:val="false"/>
                <w:i w:val="false"/>
                <w:color w:val="000000"/>
                <w:sz w:val="20"/>
              </w:rPr>
              <w:t>
негізгі аурудың диагнозы дұрыс, бірақ емдеу нәтижесіне әсер ететін қатар жүретін аурулар диагнозы қойылмаған.</w:t>
            </w:r>
          </w:p>
          <w:p>
            <w:pPr>
              <w:spacing w:after="20"/>
              <w:ind w:left="20"/>
              <w:jc w:val="both"/>
            </w:pPr>
            <w:r>
              <w:rPr>
                <w:rFonts w:ascii="Times New Roman"/>
                <w:b w:val="false"/>
                <w:i w:val="false"/>
                <w:color w:val="000000"/>
                <w:sz w:val="20"/>
              </w:rPr>
              <w:t>
Дұрыс емес және (немесе) уақтылы диагноз қоюдың объективті себептері (негізгі аурудың атипті ағымы, ілеспе аурудың асимптоматикалық ағымы, сирек кездесетін асқынулар және ілеспе аурулар) сараптама нәтижелерінде көрсетіледі. Дұрыс емес және (немесе)уақтылы диагноз қоюдың медициналық қызметтер (көмек) көрсетудің кейінгі кезеңдеріне әсерін бағалау жүргізіледі;</w:t>
            </w:r>
          </w:p>
          <w:p>
            <w:pPr>
              <w:spacing w:after="20"/>
              <w:ind w:left="20"/>
              <w:jc w:val="both"/>
            </w:pPr>
            <w:r>
              <w:rPr>
                <w:rFonts w:ascii="Times New Roman"/>
                <w:b w:val="false"/>
                <w:i w:val="false"/>
                <w:color w:val="000000"/>
                <w:sz w:val="20"/>
              </w:rPr>
              <w:t>
4) бейінді мамандардың консультацияларының уақтылығы мен сапасы, олар мынадай өлшемшарттар бойынша бағаланады:</w:t>
            </w:r>
          </w:p>
          <w:p>
            <w:pPr>
              <w:spacing w:after="20"/>
              <w:ind w:left="20"/>
              <w:jc w:val="both"/>
            </w:pPr>
            <w:r>
              <w:rPr>
                <w:rFonts w:ascii="Times New Roman"/>
                <w:b w:val="false"/>
                <w:i w:val="false"/>
                <w:color w:val="000000"/>
                <w:sz w:val="20"/>
              </w:rPr>
              <w:t>
аурудың нәтижесіне теріс әсер еткен симптомдар мен синдромдарды қате түсіндіруге әкелетін консультацияның болмауы;</w:t>
            </w:r>
          </w:p>
          <w:p>
            <w:pPr>
              <w:spacing w:after="20"/>
              <w:ind w:left="20"/>
              <w:jc w:val="both"/>
            </w:pPr>
            <w:r>
              <w:rPr>
                <w:rFonts w:ascii="Times New Roman"/>
                <w:b w:val="false"/>
                <w:i w:val="false"/>
                <w:color w:val="000000"/>
                <w:sz w:val="20"/>
              </w:rPr>
              <w:t>
кеңес уақтылы, диагноз қою кезінде кеңесшінің пікірін ескермеу аурудың нәтижесіне ішінара әсер етті;</w:t>
            </w:r>
          </w:p>
          <w:p>
            <w:pPr>
              <w:spacing w:after="20"/>
              <w:ind w:left="20"/>
              <w:jc w:val="both"/>
            </w:pPr>
            <w:r>
              <w:rPr>
                <w:rFonts w:ascii="Times New Roman"/>
                <w:b w:val="false"/>
                <w:i w:val="false"/>
                <w:color w:val="000000"/>
                <w:sz w:val="20"/>
              </w:rPr>
              <w:t>
кеңес уақтылы, диагноз қою кезінде кеңесшінің пікірі ескерілді, емдеу бойынша кеңесшінің ұсынысын орындамау аурудың нәтижесіне ішінара әсер етті;</w:t>
            </w:r>
          </w:p>
          <w:p>
            <w:pPr>
              <w:spacing w:after="20"/>
              <w:ind w:left="20"/>
              <w:jc w:val="both"/>
            </w:pPr>
            <w:r>
              <w:rPr>
                <w:rFonts w:ascii="Times New Roman"/>
                <w:b w:val="false"/>
                <w:i w:val="false"/>
                <w:color w:val="000000"/>
                <w:sz w:val="20"/>
              </w:rPr>
              <w:t>
консультанттың пікірі қате және аурудың нәтижесіне әсер етті.</w:t>
            </w:r>
          </w:p>
          <w:p>
            <w:pPr>
              <w:spacing w:after="20"/>
              <w:ind w:left="20"/>
              <w:jc w:val="both"/>
            </w:pPr>
            <w:r>
              <w:rPr>
                <w:rFonts w:ascii="Times New Roman"/>
                <w:b w:val="false"/>
                <w:i w:val="false"/>
                <w:color w:val="000000"/>
                <w:sz w:val="20"/>
              </w:rPr>
              <w:t>
Уақтылы консультацияланбау себептерінің объективтілігіне бағалау жүргізу және диагнозды уақтылы қоймаудың медициналық қызметтер (көмек)көрсетудің кейінгі кезеңдеріне әсері туралы растайтын құжаттаманың болуы;</w:t>
            </w:r>
          </w:p>
          <w:p>
            <w:pPr>
              <w:spacing w:after="20"/>
              <w:ind w:left="20"/>
              <w:jc w:val="both"/>
            </w:pPr>
            <w:r>
              <w:rPr>
                <w:rFonts w:ascii="Times New Roman"/>
                <w:b w:val="false"/>
                <w:i w:val="false"/>
                <w:color w:val="000000"/>
                <w:sz w:val="20"/>
              </w:rPr>
              <w:t>
5) мынадай өлшемшарттар бойынша бағаланатын емдеу іс-шараларын жүргізудің көлемі, сапасы және негізділігі:</w:t>
            </w:r>
          </w:p>
          <w:p>
            <w:pPr>
              <w:spacing w:after="20"/>
              <w:ind w:left="20"/>
              <w:jc w:val="both"/>
            </w:pPr>
            <w:r>
              <w:rPr>
                <w:rFonts w:ascii="Times New Roman"/>
                <w:b w:val="false"/>
                <w:i w:val="false"/>
                <w:color w:val="000000"/>
                <w:sz w:val="20"/>
              </w:rPr>
              <w:t>
көрсетілімдер болған кезде емдеудің болмауы;</w:t>
            </w:r>
          </w:p>
          <w:p>
            <w:pPr>
              <w:spacing w:after="20"/>
              <w:ind w:left="20"/>
              <w:jc w:val="both"/>
            </w:pPr>
            <w:r>
              <w:rPr>
                <w:rFonts w:ascii="Times New Roman"/>
                <w:b w:val="false"/>
                <w:i w:val="false"/>
                <w:color w:val="000000"/>
                <w:sz w:val="20"/>
              </w:rPr>
              <w:t>
көрсетілімдер болмаған кезде емдеуді тағайындау;</w:t>
            </w:r>
          </w:p>
          <w:p>
            <w:pPr>
              <w:spacing w:after="20"/>
              <w:ind w:left="20"/>
              <w:jc w:val="both"/>
            </w:pPr>
            <w:r>
              <w:rPr>
                <w:rFonts w:ascii="Times New Roman"/>
                <w:b w:val="false"/>
                <w:i w:val="false"/>
                <w:color w:val="000000"/>
                <w:sz w:val="20"/>
              </w:rPr>
              <w:t>
аурудың, қатар жүретін аурулардың және асқынулардың ерекшеліктерін ескермей, тиімсіз емдеу шараларын тағайындау;</w:t>
            </w:r>
          </w:p>
          <w:p>
            <w:pPr>
              <w:spacing w:after="20"/>
              <w:ind w:left="20"/>
              <w:jc w:val="both"/>
            </w:pPr>
            <w:r>
              <w:rPr>
                <w:rFonts w:ascii="Times New Roman"/>
                <w:b w:val="false"/>
                <w:i w:val="false"/>
                <w:color w:val="000000"/>
                <w:sz w:val="20"/>
              </w:rPr>
              <w:t>
ағзалар мен жүйелердің функционалдық жай-күйін, дәлелденген клиникалық тиімділіксіз дәрілік заттарды тағайындауды есепке алмағанда, емдеу іс-шараларын толық көлемде орындау;</w:t>
            </w:r>
          </w:p>
          <w:p>
            <w:pPr>
              <w:spacing w:after="20"/>
              <w:ind w:left="20"/>
              <w:jc w:val="both"/>
            </w:pPr>
            <w:r>
              <w:rPr>
                <w:rFonts w:ascii="Times New Roman"/>
                <w:b w:val="false"/>
                <w:i w:val="false"/>
                <w:color w:val="000000"/>
                <w:sz w:val="20"/>
              </w:rPr>
              <w:t>
клиникалық хаттамалардың талаптарынан негізсіз ауытқу, жаңа патологиялық синдромның дамуына және пациенттің жағдайының нашарлауына алып келген полипрагмазияның болуы;</w:t>
            </w:r>
          </w:p>
          <w:p>
            <w:pPr>
              <w:spacing w:after="20"/>
              <w:ind w:left="20"/>
              <w:jc w:val="both"/>
            </w:pPr>
            <w:r>
              <w:rPr>
                <w:rFonts w:ascii="Times New Roman"/>
                <w:b w:val="false"/>
                <w:i w:val="false"/>
                <w:color w:val="000000"/>
                <w:sz w:val="20"/>
              </w:rPr>
              <w:t>
 6) медициналық араласудан кейінгі асқынулардың болмауы немесе дамуы, барлық туындаған асқынулар, оның ішінде хирургиялық араласуларға (кеш хирургиялық араласу, жеткіліксіз көлем мен әдіс, техникалық ақаулар) және диагностикалық рәсімдерге байланысты бағаланады;</w:t>
            </w:r>
          </w:p>
          <w:p>
            <w:pPr>
              <w:spacing w:after="20"/>
              <w:ind w:left="20"/>
              <w:jc w:val="both"/>
            </w:pPr>
            <w:r>
              <w:rPr>
                <w:rFonts w:ascii="Times New Roman"/>
                <w:b w:val="false"/>
                <w:i w:val="false"/>
                <w:color w:val="000000"/>
                <w:sz w:val="20"/>
              </w:rPr>
              <w:t>
 7) қол жеткізілген нәтиже, ол мынадай критерийлер бойынша бағаланады:</w:t>
            </w:r>
          </w:p>
          <w:p>
            <w:pPr>
              <w:spacing w:after="20"/>
              <w:ind w:left="20"/>
              <w:jc w:val="both"/>
            </w:pPr>
            <w:r>
              <w:rPr>
                <w:rFonts w:ascii="Times New Roman"/>
                <w:b w:val="false"/>
                <w:i w:val="false"/>
                <w:color w:val="000000"/>
                <w:sz w:val="20"/>
              </w:rPr>
              <w:t>
медициналық қызмет көрсету (көмек)технологиясын сақтай отырып, күтілетін клиникалық әсерге қол жеткізу;</w:t>
            </w:r>
          </w:p>
          <w:p>
            <w:pPr>
              <w:spacing w:after="20"/>
              <w:ind w:left="20"/>
              <w:jc w:val="both"/>
            </w:pPr>
            <w:r>
              <w:rPr>
                <w:rFonts w:ascii="Times New Roman"/>
                <w:b w:val="false"/>
                <w:i w:val="false"/>
                <w:color w:val="000000"/>
                <w:sz w:val="20"/>
              </w:rPr>
              <w:t>
анамнезді сапасыз жинау және диагностикалық зерттеулер жүргізу салдарынан емдік және профилактикалық іс шаралардың клиникалық әсерінің болмауы;</w:t>
            </w:r>
          </w:p>
          <w:p>
            <w:pPr>
              <w:spacing w:after="20"/>
              <w:ind w:left="20"/>
              <w:jc w:val="both"/>
            </w:pPr>
            <w:r>
              <w:rPr>
                <w:rFonts w:ascii="Times New Roman"/>
                <w:b w:val="false"/>
                <w:i w:val="false"/>
                <w:color w:val="000000"/>
                <w:sz w:val="20"/>
              </w:rPr>
              <w:t>
аурудың, қатар жүретін аурулардың, асқынулардың ерекшеліктерін ескермей, тиімсіз емдеу, профилактикалық іс-шараларды жүргізу салдарынан күтілетін клиникалық әсердің болмауы, дәлелденген клиникалық тиімділігі жоқ дәрілік заттарды тағайындау;</w:t>
            </w:r>
          </w:p>
          <w:p>
            <w:pPr>
              <w:spacing w:after="20"/>
              <w:ind w:left="20"/>
              <w:jc w:val="both"/>
            </w:pPr>
            <w:r>
              <w:rPr>
                <w:rFonts w:ascii="Times New Roman"/>
                <w:b w:val="false"/>
                <w:i w:val="false"/>
                <w:color w:val="000000"/>
                <w:sz w:val="20"/>
              </w:rPr>
              <w:t>
жағымсыз салдардың дамуына себеп болған полипрагмазияның болуы;</w:t>
            </w:r>
          </w:p>
          <w:p>
            <w:pPr>
              <w:spacing w:after="20"/>
              <w:ind w:left="20"/>
              <w:jc w:val="both"/>
            </w:pPr>
            <w:r>
              <w:rPr>
                <w:rFonts w:ascii="Times New Roman"/>
                <w:b w:val="false"/>
                <w:i w:val="false"/>
                <w:color w:val="000000"/>
                <w:sz w:val="20"/>
              </w:rPr>
              <w:t>
 8) көрсетілген медициналық көмектің сипатын, көлемі мен сапасын көрсететін пациенттердің денсаулық жағдайы туралы деректерді жазуға арналған бастапқы медициналық құжаттамадағы жазбалардың болуы, толықтығы және сапасы бойынша бағаланатын медициналық құжаттаманы жүргізу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бойы медициналық бақылауды көздейтін стационарлық жағдайларда психикалық денсаулық саласында медициналық-әлеуметтік көмек көрсететін субъектілер (объектілер) үшін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көлеміне және (немесе) тегін негізде міндетті әлеуметтік медициналық сақтандыру жүйесіне кіретін медициналық көмек көрсету туралы растайтын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клиникалық бөлімшелерге жатқызу үшін негіздердің болуы.</w:t>
            </w:r>
          </w:p>
          <w:p>
            <w:pPr>
              <w:spacing w:after="20"/>
              <w:ind w:left="20"/>
              <w:jc w:val="both"/>
            </w:pPr>
            <w:r>
              <w:rPr>
                <w:rFonts w:ascii="Times New Roman"/>
                <w:b w:val="false"/>
                <w:i w:val="false"/>
                <w:color w:val="000000"/>
                <w:sz w:val="20"/>
              </w:rPr>
              <w:t>
Стационарлық клиникалық бөлімшелерге емдеуге жатқызу үшін негіз болып табылады:</w:t>
            </w:r>
          </w:p>
          <w:p>
            <w:pPr>
              <w:spacing w:after="20"/>
              <w:ind w:left="20"/>
              <w:jc w:val="both"/>
            </w:pPr>
            <w:r>
              <w:rPr>
                <w:rFonts w:ascii="Times New Roman"/>
                <w:b w:val="false"/>
                <w:i w:val="false"/>
                <w:color w:val="000000"/>
                <w:sz w:val="20"/>
              </w:rPr>
              <w:t>
1) психиатриялық бейіндегі дәрігердің жолдамасы;</w:t>
            </w:r>
          </w:p>
          <w:p>
            <w:pPr>
              <w:spacing w:after="20"/>
              <w:ind w:left="20"/>
              <w:jc w:val="both"/>
            </w:pPr>
            <w:r>
              <w:rPr>
                <w:rFonts w:ascii="Times New Roman"/>
                <w:b w:val="false"/>
                <w:i w:val="false"/>
                <w:color w:val="000000"/>
                <w:sz w:val="20"/>
              </w:rPr>
              <w:t>
2) сот-тергеу органдарының қаулысы, шешімі, ұйғарымы;</w:t>
            </w:r>
          </w:p>
          <w:p>
            <w:pPr>
              <w:spacing w:after="20"/>
              <w:ind w:left="20"/>
              <w:jc w:val="both"/>
            </w:pPr>
            <w:r>
              <w:rPr>
                <w:rFonts w:ascii="Times New Roman"/>
                <w:b w:val="false"/>
                <w:i w:val="false"/>
                <w:color w:val="000000"/>
                <w:sz w:val="20"/>
              </w:rPr>
              <w:t>
3) әскери-дәрігерлік комиссияның жолдамасы;</w:t>
            </w:r>
          </w:p>
          <w:p>
            <w:pPr>
              <w:spacing w:after="20"/>
              <w:ind w:left="20"/>
              <w:jc w:val="both"/>
            </w:pPr>
            <w:r>
              <w:rPr>
                <w:rFonts w:ascii="Times New Roman"/>
                <w:b w:val="false"/>
                <w:i w:val="false"/>
                <w:color w:val="000000"/>
                <w:sz w:val="20"/>
              </w:rPr>
              <w:t>
4) айғақтар болған кезде адамның жазбаша өтініші;</w:t>
            </w:r>
          </w:p>
          <w:p>
            <w:pPr>
              <w:spacing w:after="20"/>
              <w:ind w:left="20"/>
              <w:jc w:val="both"/>
            </w:pPr>
            <w:r>
              <w:rPr>
                <w:rFonts w:ascii="Times New Roman"/>
                <w:b w:val="false"/>
                <w:i w:val="false"/>
                <w:color w:val="000000"/>
                <w:sz w:val="20"/>
              </w:rPr>
              <w:t>
5) ПБЗ пайдаланудан туындаған, заңды күшіне енген ППР бар адамдарды мәжбүрлеп емдеу туралы сот шешімі;</w:t>
            </w:r>
          </w:p>
          <w:p>
            <w:pPr>
              <w:spacing w:after="20"/>
              <w:ind w:left="20"/>
              <w:jc w:val="both"/>
            </w:pPr>
            <w:r>
              <w:rPr>
                <w:rFonts w:ascii="Times New Roman"/>
                <w:b w:val="false"/>
                <w:i w:val="false"/>
                <w:color w:val="000000"/>
                <w:sz w:val="20"/>
              </w:rPr>
              <w:t>
6) заңды күшіне енген, ҚР ҚК 93-бабында көзделген медициналық сипаттағы мәжбүрлеу шараларын қолдану туралы сот шешімі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РПДҒПО, ПДО стационарлық клиникалық бөлімшелеріне жоспарлы емдеуге жатқызу кезінде жүргізілген іс-шаралардың толықтығы.</w:t>
            </w:r>
          </w:p>
          <w:p>
            <w:pPr>
              <w:spacing w:after="20"/>
              <w:ind w:left="20"/>
              <w:jc w:val="both"/>
            </w:pPr>
            <w:r>
              <w:rPr>
                <w:rFonts w:ascii="Times New Roman"/>
                <w:b w:val="false"/>
                <w:i w:val="false"/>
                <w:color w:val="000000"/>
                <w:sz w:val="20"/>
              </w:rPr>
              <w:t xml:space="preserve">
 Клиникалық бөлімшенің, қабылдау-диагностикалық бөлімшенің меңгерушісі немесе психиатр-дәрігері (нарколог) стационарлық клиникалық бөлімшелерге жоспарлы түрде емдеуге жатқызу кезінде мынадай іс-шараларды жүзеге асырады: </w:t>
            </w:r>
          </w:p>
          <w:p>
            <w:pPr>
              <w:spacing w:after="20"/>
              <w:ind w:left="20"/>
              <w:jc w:val="both"/>
            </w:pPr>
            <w:r>
              <w:rPr>
                <w:rFonts w:ascii="Times New Roman"/>
                <w:b w:val="false"/>
                <w:i w:val="false"/>
                <w:color w:val="000000"/>
                <w:sz w:val="20"/>
              </w:rPr>
              <w:t>
1) пациентті сәйкестендіру;</w:t>
            </w:r>
          </w:p>
          <w:p>
            <w:pPr>
              <w:spacing w:after="20"/>
              <w:ind w:left="20"/>
              <w:jc w:val="both"/>
            </w:pPr>
            <w:r>
              <w:rPr>
                <w:rFonts w:ascii="Times New Roman"/>
                <w:b w:val="false"/>
                <w:i w:val="false"/>
                <w:color w:val="000000"/>
                <w:sz w:val="20"/>
              </w:rPr>
              <w:t>
2) қолда бар медициналық және басқа да құжаттаманың болуын тексереді, қажет болған жағдайда регламенттелген және (немесе) қосымша тексерулерден өтуге жібереді;</w:t>
            </w:r>
          </w:p>
          <w:p>
            <w:pPr>
              <w:spacing w:after="20"/>
              <w:ind w:left="20"/>
              <w:jc w:val="both"/>
            </w:pPr>
            <w:r>
              <w:rPr>
                <w:rFonts w:ascii="Times New Roman"/>
                <w:b w:val="false"/>
                <w:i w:val="false"/>
                <w:color w:val="000000"/>
                <w:sz w:val="20"/>
              </w:rPr>
              <w:t>
3) ауруханаға жатқызу туралы заңды күшіне енген сот шешімінің бар - жоғын тексереді;</w:t>
            </w:r>
          </w:p>
          <w:p>
            <w:pPr>
              <w:spacing w:after="20"/>
              <w:ind w:left="20"/>
              <w:jc w:val="both"/>
            </w:pPr>
            <w:r>
              <w:rPr>
                <w:rFonts w:ascii="Times New Roman"/>
                <w:b w:val="false"/>
                <w:i w:val="false"/>
                <w:color w:val="000000"/>
                <w:sz w:val="20"/>
              </w:rPr>
              <w:t>
4) психикалық және соматикалық жай-күйін, зертханалық-диагностикалық зерттеулердің нәтижелерін бағалайды, қабылдау-диагностикалық бөлімше деңгейінде шұғыл көмек көрсету қажеттілігін және (немесе) емдеуге жатқызу үшін көрсетілімдер мен қарсы көрсетілімдердің болуын айқындайды;</w:t>
            </w:r>
          </w:p>
          <w:p>
            <w:pPr>
              <w:spacing w:after="20"/>
              <w:ind w:left="20"/>
              <w:jc w:val="both"/>
            </w:pPr>
            <w:r>
              <w:rPr>
                <w:rFonts w:ascii="Times New Roman"/>
                <w:b w:val="false"/>
                <w:i w:val="false"/>
                <w:color w:val="000000"/>
                <w:sz w:val="20"/>
              </w:rPr>
              <w:t>
5) алдын ала диагнозды белгілейді, дифференциалды диагностиканың көлемін, бақылау режимін, емдік тамақтануды және диагностика мен емдеудің клиникалық хаттамалары бойынша басқа да емдеу-диагностикалық іс-шараларды айқындайды;</w:t>
            </w:r>
          </w:p>
          <w:p>
            <w:pPr>
              <w:spacing w:after="20"/>
              <w:ind w:left="20"/>
              <w:jc w:val="both"/>
            </w:pPr>
            <w:r>
              <w:rPr>
                <w:rFonts w:ascii="Times New Roman"/>
                <w:b w:val="false"/>
                <w:i w:val="false"/>
                <w:color w:val="000000"/>
                <w:sz w:val="20"/>
              </w:rPr>
              <w:t>
6) бастапқы медициналық құжаттаманы толтырады.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көрсетілімдер бойынша РПДҒПО, ПДО стационарлық клиникалық бөлімшесіне жатқызу кезінде жүргізілген іс-шаралардың толықтығы.</w:t>
            </w:r>
          </w:p>
          <w:p>
            <w:pPr>
              <w:spacing w:after="20"/>
              <w:ind w:left="20"/>
              <w:jc w:val="both"/>
            </w:pPr>
            <w:r>
              <w:rPr>
                <w:rFonts w:ascii="Times New Roman"/>
                <w:b w:val="false"/>
                <w:i w:val="false"/>
                <w:color w:val="000000"/>
                <w:sz w:val="20"/>
              </w:rPr>
              <w:t>
Шұғыл көрсетілімдер бойынша РПДҒПО, ПДО стационарлық клиникалық бөлімшесіне жатқызу кезінде клиникалық бөлімшенің немесе қабылдау-диагностикалық бөлімшенің меңгерушісі немесе психиатр-дәрігері (нарколог) немесе кезекші дәрігер мынадай іс-шараларды жүзеге асырады:</w:t>
            </w:r>
          </w:p>
          <w:p>
            <w:pPr>
              <w:spacing w:after="20"/>
              <w:ind w:left="20"/>
              <w:jc w:val="both"/>
            </w:pPr>
            <w:r>
              <w:rPr>
                <w:rFonts w:ascii="Times New Roman"/>
                <w:b w:val="false"/>
                <w:i w:val="false"/>
                <w:color w:val="000000"/>
                <w:sz w:val="20"/>
              </w:rPr>
              <w:t>
1) пациентті сәйкестендіру;</w:t>
            </w:r>
          </w:p>
          <w:p>
            <w:pPr>
              <w:spacing w:after="20"/>
              <w:ind w:left="20"/>
              <w:jc w:val="both"/>
            </w:pPr>
            <w:r>
              <w:rPr>
                <w:rFonts w:ascii="Times New Roman"/>
                <w:b w:val="false"/>
                <w:i w:val="false"/>
                <w:color w:val="000000"/>
                <w:sz w:val="20"/>
              </w:rPr>
              <w:t>
2) психикалық және соматикалық жай-күйін, зертханалық-диагностикалық зерттеулердің нәтижелерін бағалайды және қабылдау-диагностикалық бөлімше деңгейінде шұғыл көмек көрсету қажеттілігін және (немесе) емдеуге жатқызу үшін көрсетілімдер мен қарсы көрсетілімдердің болуын айқындайды;</w:t>
            </w:r>
          </w:p>
          <w:p>
            <w:pPr>
              <w:spacing w:after="20"/>
              <w:ind w:left="20"/>
              <w:jc w:val="both"/>
            </w:pPr>
            <w:r>
              <w:rPr>
                <w:rFonts w:ascii="Times New Roman"/>
                <w:b w:val="false"/>
                <w:i w:val="false"/>
                <w:color w:val="000000"/>
                <w:sz w:val="20"/>
              </w:rPr>
              <w:t>
3) алдын ала диагнозды белгілейді, диагностика мен емдеудің клиникалық хаттамалары бойынша дифференциалды диагностиканың көлемін, бақылау режимін, емдік тамақтануды және басқа да емдеу-диагностикалық іс-шараларды айқындайды;</w:t>
            </w:r>
          </w:p>
          <w:p>
            <w:pPr>
              <w:spacing w:after="20"/>
              <w:ind w:left="20"/>
              <w:jc w:val="both"/>
            </w:pPr>
            <w:r>
              <w:rPr>
                <w:rFonts w:ascii="Times New Roman"/>
                <w:b w:val="false"/>
                <w:i w:val="false"/>
                <w:color w:val="000000"/>
                <w:sz w:val="20"/>
              </w:rPr>
              <w:t>
4) бастапқы медициналық құжаттаманы толтырады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ЖБАҮПА емдеуге жоспарлы жатқызу кезінде өткізілген іс-шаралардың толықтығы.</w:t>
            </w:r>
          </w:p>
          <w:p>
            <w:pPr>
              <w:spacing w:after="20"/>
              <w:ind w:left="20"/>
              <w:jc w:val="both"/>
            </w:pPr>
            <w:r>
              <w:rPr>
                <w:rFonts w:ascii="Times New Roman"/>
                <w:b w:val="false"/>
                <w:i w:val="false"/>
                <w:color w:val="000000"/>
                <w:sz w:val="20"/>
              </w:rPr>
              <w:t>
ЖБАҮПА жоспарлы түрде жатқызу кезінде кезекші дәрігер мынадай іс шараларды жүзеге асырады:</w:t>
            </w:r>
          </w:p>
          <w:p>
            <w:pPr>
              <w:spacing w:after="20"/>
              <w:ind w:left="20"/>
              <w:jc w:val="both"/>
            </w:pPr>
            <w:r>
              <w:rPr>
                <w:rFonts w:ascii="Times New Roman"/>
                <w:b w:val="false"/>
                <w:i w:val="false"/>
                <w:color w:val="000000"/>
                <w:sz w:val="20"/>
              </w:rPr>
              <w:t>
1) қолда бар құжаттаманың болуын және сәйкестігін тексереді:</w:t>
            </w:r>
          </w:p>
          <w:p>
            <w:pPr>
              <w:spacing w:after="20"/>
              <w:ind w:left="20"/>
              <w:jc w:val="both"/>
            </w:pPr>
            <w:r>
              <w:rPr>
                <w:rFonts w:ascii="Times New Roman"/>
                <w:b w:val="false"/>
                <w:i w:val="false"/>
                <w:color w:val="000000"/>
                <w:sz w:val="20"/>
              </w:rPr>
              <w:t>
заңды күшіне енген сот шешімі;</w:t>
            </w:r>
          </w:p>
          <w:p>
            <w:pPr>
              <w:spacing w:after="20"/>
              <w:ind w:left="20"/>
              <w:jc w:val="both"/>
            </w:pPr>
            <w:r>
              <w:rPr>
                <w:rFonts w:ascii="Times New Roman"/>
                <w:b w:val="false"/>
                <w:i w:val="false"/>
                <w:color w:val="000000"/>
                <w:sz w:val="20"/>
              </w:rPr>
              <w:t>
жеке басын куәландыратын құжат.</w:t>
            </w:r>
          </w:p>
          <w:p>
            <w:pPr>
              <w:spacing w:after="20"/>
              <w:ind w:left="20"/>
              <w:jc w:val="both"/>
            </w:pPr>
            <w:r>
              <w:rPr>
                <w:rFonts w:ascii="Times New Roman"/>
                <w:b w:val="false"/>
                <w:i w:val="false"/>
                <w:color w:val="000000"/>
                <w:sz w:val="20"/>
              </w:rPr>
              <w:t>
2) пациентті сәйкестендіруді жүргізеді;</w:t>
            </w:r>
          </w:p>
          <w:p>
            <w:pPr>
              <w:spacing w:after="20"/>
              <w:ind w:left="20"/>
              <w:jc w:val="both"/>
            </w:pPr>
            <w:r>
              <w:rPr>
                <w:rFonts w:ascii="Times New Roman"/>
                <w:b w:val="false"/>
                <w:i w:val="false"/>
                <w:color w:val="000000"/>
                <w:sz w:val="20"/>
              </w:rPr>
              <w:t>
3) психикалық және соматикалық жай-күйін, зертханалық-диагностикалық зерттеулердің нәтижелерін бағалайды, қабылдау-диагностикалық бөлімше деңгейінде шұғыл көмек көрсету қажеттілігін және (немесе) емдеуге жатқызу үшін көрсетілімдер мен қарсы көрсетілімдердің болуын айқындайды;</w:t>
            </w:r>
          </w:p>
          <w:p>
            <w:pPr>
              <w:spacing w:after="20"/>
              <w:ind w:left="20"/>
              <w:jc w:val="both"/>
            </w:pPr>
            <w:r>
              <w:rPr>
                <w:rFonts w:ascii="Times New Roman"/>
                <w:b w:val="false"/>
                <w:i w:val="false"/>
                <w:color w:val="000000"/>
                <w:sz w:val="20"/>
              </w:rPr>
              <w:t>
4) бөлімшені айқындайды, диагностика мен емдеудің клиникалық хаттамалары бойынша бақылау режимін, емдік тамақтануды және басқа да емдеу-диагностикалық іс-шараларды белгілейді ;</w:t>
            </w:r>
          </w:p>
          <w:p>
            <w:pPr>
              <w:spacing w:after="20"/>
              <w:ind w:left="20"/>
              <w:jc w:val="both"/>
            </w:pPr>
            <w:r>
              <w:rPr>
                <w:rFonts w:ascii="Times New Roman"/>
                <w:b w:val="false"/>
                <w:i w:val="false"/>
                <w:color w:val="000000"/>
                <w:sz w:val="20"/>
              </w:rPr>
              <w:t>
5) бастапқы медициналық құжаттаманы толтырады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ПМҚБ бар тұлға стационарлық клиникалық бөлімшеге түскеннен кейін жүргізілген іс-шаралардың толықтығы.</w:t>
            </w:r>
          </w:p>
          <w:p>
            <w:pPr>
              <w:spacing w:after="20"/>
              <w:ind w:left="20"/>
              <w:jc w:val="both"/>
            </w:pPr>
            <w:r>
              <w:rPr>
                <w:rFonts w:ascii="Times New Roman"/>
                <w:b w:val="false"/>
                <w:i w:val="false"/>
                <w:color w:val="000000"/>
                <w:sz w:val="20"/>
              </w:rPr>
              <w:t>
ПМҚБ бар адам стационарлық клиникалық бөлімшеге түскеннен кейін мынадай іс-шаралар жүзеге асырылады:</w:t>
            </w:r>
          </w:p>
          <w:p>
            <w:pPr>
              <w:spacing w:after="20"/>
              <w:ind w:left="20"/>
              <w:jc w:val="both"/>
            </w:pPr>
            <w:r>
              <w:rPr>
                <w:rFonts w:ascii="Times New Roman"/>
                <w:b w:val="false"/>
                <w:i w:val="false"/>
                <w:color w:val="000000"/>
                <w:sz w:val="20"/>
              </w:rPr>
              <w:t xml:space="preserve">
1) пациентті сәйкестендіру; </w:t>
            </w:r>
          </w:p>
          <w:p>
            <w:pPr>
              <w:spacing w:after="20"/>
              <w:ind w:left="20"/>
              <w:jc w:val="both"/>
            </w:pPr>
            <w:r>
              <w:rPr>
                <w:rFonts w:ascii="Times New Roman"/>
                <w:b w:val="false"/>
                <w:i w:val="false"/>
                <w:color w:val="000000"/>
                <w:sz w:val="20"/>
              </w:rPr>
              <w:t>
2) қолда бар медициналық және басқа да құжаттаманың болуын және сәйкестігін тексеру;</w:t>
            </w:r>
          </w:p>
          <w:p>
            <w:pPr>
              <w:spacing w:after="20"/>
              <w:ind w:left="20"/>
              <w:jc w:val="both"/>
            </w:pPr>
            <w:r>
              <w:rPr>
                <w:rFonts w:ascii="Times New Roman"/>
                <w:b w:val="false"/>
                <w:i w:val="false"/>
                <w:color w:val="000000"/>
                <w:sz w:val="20"/>
              </w:rPr>
              <w:t>
3) диагностика мен емдеудің клиникалық хаттамалары бойынша психикалық және соматикалық жай-күйін, зертханалық-диагностикалық зерттеулердің нәтижелерін бағалау, алдын ала диагнозды белгілеу, дифференциалдық диагностиканың көлемін, бақылау режимін, емдік тамақтануды және басқа да емдеу-диагностикалық іс-шараларды белгілеу;</w:t>
            </w:r>
          </w:p>
          <w:p>
            <w:pPr>
              <w:spacing w:after="20"/>
              <w:ind w:left="20"/>
              <w:jc w:val="both"/>
            </w:pPr>
            <w:r>
              <w:rPr>
                <w:rFonts w:ascii="Times New Roman"/>
                <w:b w:val="false"/>
                <w:i w:val="false"/>
                <w:color w:val="000000"/>
                <w:sz w:val="20"/>
              </w:rPr>
              <w:t>
4) бастапқы медициналық құжаттаманы және емдеуді толтыру;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интернаттан кейінгі стационарлық клиникалық бөлімшеге түскеннен кейін жүргізілген іс-шаралардың толықтығы </w:t>
            </w:r>
          </w:p>
          <w:p>
            <w:pPr>
              <w:spacing w:after="20"/>
              <w:ind w:left="20"/>
              <w:jc w:val="both"/>
            </w:pPr>
            <w:r>
              <w:rPr>
                <w:rFonts w:ascii="Times New Roman"/>
                <w:b w:val="false"/>
                <w:i w:val="false"/>
                <w:color w:val="000000"/>
                <w:sz w:val="20"/>
              </w:rPr>
              <w:t>
Адам ЖБАҮПА стационарлық клиникалық бөлімшесіне түскеннен кейін мынадай іс шаралар жүзеге асырылады:</w:t>
            </w:r>
          </w:p>
          <w:p>
            <w:pPr>
              <w:spacing w:after="20"/>
              <w:ind w:left="20"/>
              <w:jc w:val="both"/>
            </w:pPr>
            <w:r>
              <w:rPr>
                <w:rFonts w:ascii="Times New Roman"/>
                <w:b w:val="false"/>
                <w:i w:val="false"/>
                <w:color w:val="000000"/>
                <w:sz w:val="20"/>
              </w:rPr>
              <w:t>
1) пациентті сәйкестендіру;</w:t>
            </w:r>
          </w:p>
          <w:p>
            <w:pPr>
              <w:spacing w:after="20"/>
              <w:ind w:left="20"/>
              <w:jc w:val="both"/>
            </w:pPr>
            <w:r>
              <w:rPr>
                <w:rFonts w:ascii="Times New Roman"/>
                <w:b w:val="false"/>
                <w:i w:val="false"/>
                <w:color w:val="000000"/>
                <w:sz w:val="20"/>
              </w:rPr>
              <w:t>
2) қолда бар медициналық және басқа да құжаттаманың болуын және сәйкестігін тексеру;</w:t>
            </w:r>
          </w:p>
          <w:p>
            <w:pPr>
              <w:spacing w:after="20"/>
              <w:ind w:left="20"/>
              <w:jc w:val="both"/>
            </w:pPr>
            <w:r>
              <w:rPr>
                <w:rFonts w:ascii="Times New Roman"/>
                <w:b w:val="false"/>
                <w:i w:val="false"/>
                <w:color w:val="000000"/>
                <w:sz w:val="20"/>
              </w:rPr>
              <w:t>
3) диагностика мен емдеудің клиникалық хаттамалары бойынша психикалық және соматикалық жай-күйін, зертханалық-диагностикалық зерттеулердің нәтижелерін бағалау, алдын ала диагнозды белгілеу, дифференциалдық диагностиканың көлемін, бақылау режимін, емдік тамақтануды және басқа да емдеу-диагностикалық іс-шараларды белгілеу;</w:t>
            </w:r>
          </w:p>
          <w:p>
            <w:pPr>
              <w:spacing w:after="20"/>
              <w:ind w:left="20"/>
              <w:jc w:val="both"/>
            </w:pPr>
            <w:r>
              <w:rPr>
                <w:rFonts w:ascii="Times New Roman"/>
                <w:b w:val="false"/>
                <w:i w:val="false"/>
                <w:color w:val="000000"/>
                <w:sz w:val="20"/>
              </w:rPr>
              <w:t>
4) бастапқы медициналық құжаттаманы толтыру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режимдерін сақтау.</w:t>
            </w:r>
          </w:p>
          <w:p>
            <w:pPr>
              <w:spacing w:after="20"/>
              <w:ind w:left="20"/>
              <w:jc w:val="both"/>
            </w:pPr>
            <w:r>
              <w:rPr>
                <w:rFonts w:ascii="Times New Roman"/>
                <w:b w:val="false"/>
                <w:i w:val="false"/>
                <w:color w:val="000000"/>
                <w:sz w:val="20"/>
              </w:rPr>
              <w:t>
РПДҒПО, ПДО және көп бейінді қалалық (облыстық) ауруханалардың клиникалық стационарлық бөлімшелерінде бақылаудың мынадай түрлері көзделеді:</w:t>
            </w:r>
          </w:p>
          <w:p>
            <w:pPr>
              <w:spacing w:after="20"/>
              <w:ind w:left="20"/>
              <w:jc w:val="both"/>
            </w:pPr>
            <w:r>
              <w:rPr>
                <w:rFonts w:ascii="Times New Roman"/>
                <w:b w:val="false"/>
                <w:i w:val="false"/>
                <w:color w:val="000000"/>
                <w:sz w:val="20"/>
              </w:rPr>
              <w:t>
1) бақылаудың жалпы режимі – бөлімшеде қозғалысын шектемей тәулік бойы бақылау. Пациенттер үшін жалпы режим келесі жағдайларда белгіленеді:</w:t>
            </w:r>
          </w:p>
          <w:p>
            <w:pPr>
              <w:spacing w:after="20"/>
              <w:ind w:left="20"/>
              <w:jc w:val="both"/>
            </w:pPr>
            <w:r>
              <w:rPr>
                <w:rFonts w:ascii="Times New Roman"/>
                <w:b w:val="false"/>
                <w:i w:val="false"/>
                <w:color w:val="000000"/>
                <w:sz w:val="20"/>
              </w:rPr>
              <w:t>
өзіне және айналасындағыларға қауіп төндірмеу;</w:t>
            </w:r>
          </w:p>
          <w:p>
            <w:pPr>
              <w:spacing w:after="20"/>
              <w:ind w:left="20"/>
              <w:jc w:val="both"/>
            </w:pPr>
            <w:r>
              <w:rPr>
                <w:rFonts w:ascii="Times New Roman"/>
                <w:b w:val="false"/>
                <w:i w:val="false"/>
                <w:color w:val="000000"/>
                <w:sz w:val="20"/>
              </w:rPr>
              <w:t>
көмексіз жеке гигиенаны сақтау қабілеттері;</w:t>
            </w:r>
          </w:p>
          <w:p>
            <w:pPr>
              <w:spacing w:after="20"/>
              <w:ind w:left="20"/>
              <w:jc w:val="both"/>
            </w:pPr>
            <w:r>
              <w:rPr>
                <w:rFonts w:ascii="Times New Roman"/>
                <w:b w:val="false"/>
                <w:i w:val="false"/>
                <w:color w:val="000000"/>
                <w:sz w:val="20"/>
              </w:rPr>
              <w:t>
2) ішінара емдеуге жатқызу режимі – ауруханадан тыс жағдайларда оны бейімдеу қажеттілігін ескере отырып, күндізгі немесе түнгі уақытта бөлімшеде болу мүмкіндігі, сондай-ақ қайта әлеуметтендіру мақсатында жүргізілетін емдеу және ППР симптомдарын бақылау аясында еңбек қызметін жүзеге асыру мүмкіндігі. Ішінара емдеуге жатқызу режимі екі дәрігерден тұратын дәрігерлік комиссияның (бұдан әрі – ДК) шешімімен белгіленеді:</w:t>
            </w:r>
          </w:p>
          <w:p>
            <w:pPr>
              <w:spacing w:after="20"/>
              <w:ind w:left="20"/>
              <w:jc w:val="both"/>
            </w:pPr>
            <w:r>
              <w:rPr>
                <w:rFonts w:ascii="Times New Roman"/>
                <w:b w:val="false"/>
                <w:i w:val="false"/>
                <w:color w:val="000000"/>
                <w:sz w:val="20"/>
              </w:rPr>
              <w:t>
өзіне және айналасындағыларға қауіп төндірмеу;</w:t>
            </w:r>
          </w:p>
          <w:p>
            <w:pPr>
              <w:spacing w:after="20"/>
              <w:ind w:left="20"/>
              <w:jc w:val="both"/>
            </w:pPr>
            <w:r>
              <w:rPr>
                <w:rFonts w:ascii="Times New Roman"/>
                <w:b w:val="false"/>
                <w:i w:val="false"/>
                <w:color w:val="000000"/>
                <w:sz w:val="20"/>
              </w:rPr>
              <w:t>
көмексіз жеке гигиенаны сақтау қабілеттері;</w:t>
            </w:r>
          </w:p>
          <w:p>
            <w:pPr>
              <w:spacing w:after="20"/>
              <w:ind w:left="20"/>
              <w:jc w:val="both"/>
            </w:pPr>
            <w:r>
              <w:rPr>
                <w:rFonts w:ascii="Times New Roman"/>
                <w:b w:val="false"/>
                <w:i w:val="false"/>
                <w:color w:val="000000"/>
                <w:sz w:val="20"/>
              </w:rPr>
              <w:t>
күнделікті, бірақ тәулік бойы бақылау мен бақылауды қажет ететін психикалық жағдайды тұрақтандыру;</w:t>
            </w:r>
          </w:p>
          <w:p>
            <w:pPr>
              <w:spacing w:after="20"/>
              <w:ind w:left="20"/>
              <w:jc w:val="both"/>
            </w:pPr>
            <w:r>
              <w:rPr>
                <w:rFonts w:ascii="Times New Roman"/>
                <w:b w:val="false"/>
                <w:i w:val="false"/>
                <w:color w:val="000000"/>
                <w:sz w:val="20"/>
              </w:rPr>
              <w:t>
3) емдік демалыс режимі– ауруханадан тыс жағдайларға біртіндеп бейімделу, тұрмыстық және әлеуметтік мәселелерді шешу, сондай-ақ қол жеткізілген емдік әсерді бағалау мақсатында бөлімшеден тыс бірнеше сағаттан бірнеше тәулікке дейін болу мүмкіндігі. Емдеу демалысының режимі екі дәрігерден тұратын ЖК шешімімен белгіленеді және келесі жағдайларда беріледі:</w:t>
            </w:r>
          </w:p>
          <w:p>
            <w:pPr>
              <w:spacing w:after="20"/>
              <w:ind w:left="20"/>
              <w:jc w:val="both"/>
            </w:pPr>
            <w:r>
              <w:rPr>
                <w:rFonts w:ascii="Times New Roman"/>
                <w:b w:val="false"/>
                <w:i w:val="false"/>
                <w:color w:val="000000"/>
                <w:sz w:val="20"/>
              </w:rPr>
              <w:t>
өзіне және айналасындағыларға қауіп төндірмеу;</w:t>
            </w:r>
          </w:p>
          <w:p>
            <w:pPr>
              <w:spacing w:after="20"/>
              <w:ind w:left="20"/>
              <w:jc w:val="both"/>
            </w:pPr>
            <w:r>
              <w:rPr>
                <w:rFonts w:ascii="Times New Roman"/>
                <w:b w:val="false"/>
                <w:i w:val="false"/>
                <w:color w:val="000000"/>
                <w:sz w:val="20"/>
              </w:rPr>
              <w:t>
көмексіз жеке гигиенаны сақтау қабілеттері;</w:t>
            </w:r>
          </w:p>
          <w:p>
            <w:pPr>
              <w:spacing w:after="20"/>
              <w:ind w:left="20"/>
              <w:jc w:val="both"/>
            </w:pPr>
            <w:r>
              <w:rPr>
                <w:rFonts w:ascii="Times New Roman"/>
                <w:b w:val="false"/>
                <w:i w:val="false"/>
                <w:color w:val="000000"/>
                <w:sz w:val="20"/>
              </w:rPr>
              <w:t>
күнделікті бақылауды қажет етпейтін психикалық жағдайды тұрақтандыру.</w:t>
            </w:r>
          </w:p>
          <w:p>
            <w:pPr>
              <w:spacing w:after="20"/>
              <w:ind w:left="20"/>
              <w:jc w:val="both"/>
            </w:pPr>
            <w:r>
              <w:rPr>
                <w:rFonts w:ascii="Times New Roman"/>
                <w:b w:val="false"/>
                <w:i w:val="false"/>
                <w:color w:val="000000"/>
                <w:sz w:val="20"/>
              </w:rPr>
              <w:t>
4) бақылаудың күшейтілген режимі-тәулік бойы бақылау және бөлімшеден тыс қозғалысты шектеу. Бақылаудың күшейтілген режимі пациенттер үшін белгіленеді:</w:t>
            </w:r>
          </w:p>
          <w:p>
            <w:pPr>
              <w:spacing w:after="20"/>
              <w:ind w:left="20"/>
              <w:jc w:val="both"/>
            </w:pPr>
            <w:r>
              <w:rPr>
                <w:rFonts w:ascii="Times New Roman"/>
                <w:b w:val="false"/>
                <w:i w:val="false"/>
                <w:color w:val="000000"/>
                <w:sz w:val="20"/>
              </w:rPr>
              <w:t>
өзіне және айналасындағыларға қауіп төндірмейтін өткір ПМҚБ;</w:t>
            </w:r>
          </w:p>
          <w:p>
            <w:pPr>
              <w:spacing w:after="20"/>
              <w:ind w:left="20"/>
              <w:jc w:val="both"/>
            </w:pPr>
            <w:r>
              <w:rPr>
                <w:rFonts w:ascii="Times New Roman"/>
                <w:b w:val="false"/>
                <w:i w:val="false"/>
                <w:color w:val="000000"/>
                <w:sz w:val="20"/>
              </w:rPr>
              <w:t>
көмексіз жеке гигиенаны сақтау қабілеттері;</w:t>
            </w:r>
          </w:p>
          <w:p>
            <w:pPr>
              <w:spacing w:after="20"/>
              <w:ind w:left="20"/>
              <w:jc w:val="both"/>
            </w:pPr>
            <w:r>
              <w:rPr>
                <w:rFonts w:ascii="Times New Roman"/>
                <w:b w:val="false"/>
                <w:i w:val="false"/>
                <w:color w:val="000000"/>
                <w:sz w:val="20"/>
              </w:rPr>
              <w:t>
бақылаудың және мазмұнның өзге режимін талап ететін психикалық және соматикалық бұзылыстың болмауы;</w:t>
            </w:r>
          </w:p>
          <w:p>
            <w:pPr>
              <w:spacing w:after="20"/>
              <w:ind w:left="20"/>
              <w:jc w:val="both"/>
            </w:pPr>
            <w:r>
              <w:rPr>
                <w:rFonts w:ascii="Times New Roman"/>
                <w:b w:val="false"/>
                <w:i w:val="false"/>
                <w:color w:val="000000"/>
                <w:sz w:val="20"/>
              </w:rPr>
              <w:t>
5) бақылаудың қатаң режимі – бақылау палатасында тәулік бойы үздіксіз бақылау, бөлімшеде және одан тыс жерлерде медициналық персоналдың тұрақты сүйемелдеуі. Пациенттер үшін қатаң режим келесі жағдайларда белгіленеді:</w:t>
            </w:r>
          </w:p>
          <w:p>
            <w:pPr>
              <w:spacing w:after="20"/>
              <w:ind w:left="20"/>
              <w:jc w:val="both"/>
            </w:pPr>
            <w:r>
              <w:rPr>
                <w:rFonts w:ascii="Times New Roman"/>
                <w:b w:val="false"/>
                <w:i w:val="false"/>
                <w:color w:val="000000"/>
                <w:sz w:val="20"/>
              </w:rPr>
              <w:t>
өзіне және айналасындағыларға тікелей қауіп;</w:t>
            </w:r>
          </w:p>
          <w:p>
            <w:pPr>
              <w:spacing w:after="20"/>
              <w:ind w:left="20"/>
              <w:jc w:val="both"/>
            </w:pPr>
            <w:r>
              <w:rPr>
                <w:rFonts w:ascii="Times New Roman"/>
                <w:b w:val="false"/>
                <w:i w:val="false"/>
                <w:color w:val="000000"/>
                <w:sz w:val="20"/>
              </w:rPr>
              <w:t>
дәрменсіздіктер, яғни тиісті күтім болмаған кезде олардың өмірлік қажеттіліктерін өз бетінше қанағаттандыра алмау;</w:t>
            </w:r>
          </w:p>
          <w:p>
            <w:pPr>
              <w:spacing w:after="20"/>
              <w:ind w:left="20"/>
              <w:jc w:val="both"/>
            </w:pPr>
            <w:r>
              <w:rPr>
                <w:rFonts w:ascii="Times New Roman"/>
                <w:b w:val="false"/>
                <w:i w:val="false"/>
                <w:color w:val="000000"/>
                <w:sz w:val="20"/>
              </w:rPr>
              <w:t xml:space="preserve">
егер адам бақылаусыз қалса, денсаулыққа елеулі зиян келтіруі мүмкін. </w:t>
            </w:r>
          </w:p>
          <w:p>
            <w:pPr>
              <w:spacing w:after="20"/>
              <w:ind w:left="20"/>
              <w:jc w:val="both"/>
            </w:pPr>
            <w:r>
              <w:rPr>
                <w:rFonts w:ascii="Times New Roman"/>
                <w:b w:val="false"/>
                <w:i w:val="false"/>
                <w:color w:val="000000"/>
                <w:sz w:val="20"/>
              </w:rPr>
              <w:t>
ЖБАҮПА клиникалық стационарлық бөлімшелерінде бақылаудың келесі түрлері қабылданады:</w:t>
            </w:r>
          </w:p>
          <w:p>
            <w:pPr>
              <w:spacing w:after="20"/>
              <w:ind w:left="20"/>
              <w:jc w:val="both"/>
            </w:pPr>
            <w:r>
              <w:rPr>
                <w:rFonts w:ascii="Times New Roman"/>
                <w:b w:val="false"/>
                <w:i w:val="false"/>
                <w:color w:val="000000"/>
                <w:sz w:val="20"/>
              </w:rPr>
              <w:t>
1) бақылаудың жалпы режимі-тәулік бойы бөлімшеде қозғалыспен күн тәртібіне сәйкес, бөлімшеден тыс жерде еңбек терапиясына қатысу мүмкіндігімен бақылау;</w:t>
            </w:r>
          </w:p>
          <w:p>
            <w:pPr>
              <w:spacing w:after="20"/>
              <w:ind w:left="20"/>
              <w:jc w:val="both"/>
            </w:pPr>
            <w:r>
              <w:rPr>
                <w:rFonts w:ascii="Times New Roman"/>
                <w:b w:val="false"/>
                <w:i w:val="false"/>
                <w:color w:val="000000"/>
                <w:sz w:val="20"/>
              </w:rPr>
              <w:t>
2) бақылаудың күшейтілген режимі-тәулік бойы бақылау және бөлімше шегінде қозғалысты шектеу;</w:t>
            </w:r>
          </w:p>
          <w:p>
            <w:pPr>
              <w:spacing w:after="20"/>
              <w:ind w:left="20"/>
              <w:jc w:val="both"/>
            </w:pPr>
            <w:r>
              <w:rPr>
                <w:rFonts w:ascii="Times New Roman"/>
                <w:b w:val="false"/>
                <w:i w:val="false"/>
                <w:color w:val="000000"/>
                <w:sz w:val="20"/>
              </w:rPr>
              <w:t>
3) қатаң бақылау режимі-бақылау палатасында тәулік бойы үздіксіз бақылау, бөлімшеде және одан тыс жерлерде медициналық персоналдың тұрақты сүйемелдеуі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Стационарға мәжбүрлеп жатқызу туралы өлшемшарттардың сақталуы туралы растайтын құжаттаманың болуы: </w:t>
            </w:r>
          </w:p>
          <w:p>
            <w:pPr>
              <w:spacing w:after="20"/>
              <w:ind w:left="20"/>
              <w:jc w:val="both"/>
            </w:pPr>
            <w:r>
              <w:rPr>
                <w:rFonts w:ascii="Times New Roman"/>
                <w:b w:val="false"/>
                <w:i w:val="false"/>
                <w:color w:val="000000"/>
                <w:sz w:val="20"/>
              </w:rPr>
              <w:t>
Стационарға мәжбүрлеп емдеуге жатқызуға сот шешімі негізінде жол беріледі.</w:t>
            </w:r>
          </w:p>
          <w:p>
            <w:pPr>
              <w:spacing w:after="20"/>
              <w:ind w:left="20"/>
              <w:jc w:val="both"/>
            </w:pPr>
            <w:r>
              <w:rPr>
                <w:rFonts w:ascii="Times New Roman"/>
                <w:b w:val="false"/>
                <w:i w:val="false"/>
                <w:color w:val="000000"/>
                <w:sz w:val="20"/>
              </w:rPr>
              <w:t>
Сот шешім шығарғанға дейін адамды стационарға мәжбүрлеп жатқызуға тек заңнамаға сәйкес жағдайларда ғана жол беріледі..</w:t>
            </w:r>
          </w:p>
          <w:p>
            <w:pPr>
              <w:spacing w:after="20"/>
              <w:ind w:left="20"/>
              <w:jc w:val="both"/>
            </w:pPr>
            <w:r>
              <w:rPr>
                <w:rFonts w:ascii="Times New Roman"/>
                <w:b w:val="false"/>
                <w:i w:val="false"/>
                <w:color w:val="000000"/>
                <w:sz w:val="20"/>
              </w:rPr>
              <w:t>
Сот шешімінсіз мәжбүрлеп емдеуге жатқызудың әрбір жағдайы бойынша психикалық денсаулығы, мінез-құлқы бұзылған (ауырған) адамдарға психикалық денсаулық саласында медициналық көмек көрсететін ұйымның әкімшілігі адамды стационарға орналастырған сәттен бастап қырық сегіз сағат ішінде прокурорға жазбаша хабарлама жібереді, сондай-ақ жұбайын (зайыбын), жақын туыстарын және (немесе) заңды өкілдерін хабардар етеді олар туралы мәліметтер болған кезде.</w:t>
            </w:r>
          </w:p>
          <w:p>
            <w:pPr>
              <w:spacing w:after="20"/>
              <w:ind w:left="20"/>
              <w:jc w:val="both"/>
            </w:pPr>
            <w:r>
              <w:rPr>
                <w:rFonts w:ascii="Times New Roman"/>
                <w:b w:val="false"/>
                <w:i w:val="false"/>
                <w:color w:val="000000"/>
                <w:sz w:val="20"/>
              </w:rPr>
              <w:t>
 Адамның стационарда мәжбүрлі тәртіппен болуы ауруханаға жатқызу жүргізілген негіздер сақталған уақыт ішінде ғана жалғасады.</w:t>
            </w:r>
          </w:p>
          <w:p>
            <w:pPr>
              <w:spacing w:after="20"/>
              <w:ind w:left="20"/>
              <w:jc w:val="both"/>
            </w:pPr>
            <w:r>
              <w:rPr>
                <w:rFonts w:ascii="Times New Roman"/>
                <w:b w:val="false"/>
                <w:i w:val="false"/>
                <w:color w:val="000000"/>
                <w:sz w:val="20"/>
              </w:rPr>
              <w:t>
Мәжбүрлеп стационарға жатқызылған адам алғашқы алты ай ішінде ауруханаға жатқызуды ұзарту туралы мәселені шешу үшін айына кемінде бір рет психиатр-дәрігерлер комиссиясының куәландыруына жатады. Емдеуге жатқызуды алты айдан астам ұзарту психикалық, мінез-құлқы бұзылған (аурулары) адамдарға психикалық денсаулық саласында медициналық көмек көрсететін ұйымның мәжбүрлеп емдеуге жатқызу және емдеу мерзімін ұзарту қажеттігі туралы өтініші негізінде сот шешімі бойынша жүргізіледі, оған психиатр-дәрігерлер комиссиясының қорытындысы қоса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Үзінді көшірме шарттарын сақтау туралы растайтын құжаттаманың болуы.</w:t>
            </w:r>
          </w:p>
          <w:p>
            <w:pPr>
              <w:spacing w:after="20"/>
              <w:ind w:left="20"/>
              <w:jc w:val="both"/>
            </w:pPr>
            <w:r>
              <w:rPr>
                <w:rFonts w:ascii="Times New Roman"/>
                <w:b w:val="false"/>
                <w:i w:val="false"/>
                <w:color w:val="000000"/>
                <w:sz w:val="20"/>
              </w:rPr>
              <w:t>
Стационарлық клиникалық бөлімшелерден шығару пациенттің сауығуы немесе одан әрі стационарлық емдеу талап етілмеген кезде оның психикалық жай-күйінің жақсаруы бойынша, сондай-ақ стационарға орналастыру үшін негіз болған тексеру, сараптама, қауіпсіздік шаралары, медициналық сипаттағы мәжбүрлеу шаралары аяқталғаннан кейін жүргізіледі.</w:t>
            </w:r>
          </w:p>
          <w:p>
            <w:pPr>
              <w:spacing w:after="20"/>
              <w:ind w:left="20"/>
              <w:jc w:val="both"/>
            </w:pPr>
            <w:r>
              <w:rPr>
                <w:rFonts w:ascii="Times New Roman"/>
                <w:b w:val="false"/>
                <w:i w:val="false"/>
                <w:color w:val="000000"/>
                <w:sz w:val="20"/>
              </w:rPr>
              <w:t>
Стационарлық клиникалық бөлімшелердегі пациентті өз еркімен шығару оның жеке өтініші, заңды өкілінің өтініші немесе емдеуші дәрігердің шешімі бойынша жүргізіледі.</w:t>
            </w:r>
          </w:p>
          <w:p>
            <w:pPr>
              <w:spacing w:after="20"/>
              <w:ind w:left="20"/>
              <w:jc w:val="both"/>
            </w:pPr>
            <w:r>
              <w:rPr>
                <w:rFonts w:ascii="Times New Roman"/>
                <w:b w:val="false"/>
                <w:i w:val="false"/>
                <w:color w:val="000000"/>
                <w:sz w:val="20"/>
              </w:rPr>
              <w:t>
Соттың ұйғарымы бойынша Медициналық сипаттағы мәжбүрлеу шаралары мен қауіпсіздік шаралары қолданылған пациентті шығару соттың күшіне енген ұйғарымы бойынша ғана жүргізіледі.</w:t>
            </w:r>
          </w:p>
          <w:p>
            <w:pPr>
              <w:spacing w:after="20"/>
              <w:ind w:left="20"/>
              <w:jc w:val="both"/>
            </w:pPr>
            <w:r>
              <w:rPr>
                <w:rFonts w:ascii="Times New Roman"/>
                <w:b w:val="false"/>
                <w:i w:val="false"/>
                <w:color w:val="000000"/>
                <w:sz w:val="20"/>
              </w:rPr>
              <w:t>
Стационарлық клиникалық бөлімшеге өз еркімен жатқызылған пациентке, егер МК-да мәжбүрлеп емдеуге жатқызу үшін негіздер белгіленсе, шығарудан бас тартылады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қолдау және ішкі сараптама қызметінің клиникалық аудит жүргізуі туралы құжаттаманың (ішкі бұйрықтар, ережелер, хаттамалар, сауалнамалар, талдамалық анықтамалар) болуы және оны мынадай критерийлер бойынша бағалау:</w:t>
            </w:r>
          </w:p>
          <w:p>
            <w:pPr>
              <w:spacing w:after="20"/>
              <w:ind w:left="20"/>
              <w:jc w:val="both"/>
            </w:pPr>
            <w:r>
              <w:rPr>
                <w:rFonts w:ascii="Times New Roman"/>
                <w:b w:val="false"/>
                <w:i w:val="false"/>
                <w:color w:val="000000"/>
                <w:sz w:val="20"/>
              </w:rPr>
              <w:t>
1) анамнезді жинау сапасы, ол мынадай критерийлер бойынша бағаланады:</w:t>
            </w:r>
          </w:p>
          <w:p>
            <w:pPr>
              <w:spacing w:after="20"/>
              <w:ind w:left="20"/>
              <w:jc w:val="both"/>
            </w:pPr>
            <w:r>
              <w:rPr>
                <w:rFonts w:ascii="Times New Roman"/>
                <w:b w:val="false"/>
                <w:i w:val="false"/>
                <w:color w:val="000000"/>
                <w:sz w:val="20"/>
              </w:rPr>
              <w:t>
анамнез жинаудың болмауы;</w:t>
            </w:r>
          </w:p>
          <w:p>
            <w:pPr>
              <w:spacing w:after="20"/>
              <w:ind w:left="20"/>
              <w:jc w:val="both"/>
            </w:pPr>
            <w:r>
              <w:rPr>
                <w:rFonts w:ascii="Times New Roman"/>
                <w:b w:val="false"/>
                <w:i w:val="false"/>
                <w:color w:val="000000"/>
                <w:sz w:val="20"/>
              </w:rPr>
              <w:t>
анамнезді жинаудың толықтығы;</w:t>
            </w:r>
          </w:p>
          <w:p>
            <w:pPr>
              <w:spacing w:after="20"/>
              <w:ind w:left="20"/>
              <w:jc w:val="both"/>
            </w:pPr>
            <w:r>
              <w:rPr>
                <w:rFonts w:ascii="Times New Roman"/>
                <w:b w:val="false"/>
                <w:i w:val="false"/>
                <w:color w:val="000000"/>
                <w:sz w:val="20"/>
              </w:rPr>
              <w:t>
өткен, созылмалы және тұқым қуалайтын аурулар, жүргізілген гемотрансфузиялар, дәрілік препараттарға төзімділік, аллергологиялық мәртебесі туралы деректердің болуы;</w:t>
            </w:r>
          </w:p>
          <w:p>
            <w:pPr>
              <w:spacing w:after="20"/>
              <w:ind w:left="20"/>
              <w:jc w:val="both"/>
            </w:pPr>
            <w:r>
              <w:rPr>
                <w:rFonts w:ascii="Times New Roman"/>
                <w:b w:val="false"/>
                <w:i w:val="false"/>
                <w:color w:val="000000"/>
                <w:sz w:val="20"/>
              </w:rPr>
              <w:t>
анамнездің сапасыз жиналуына байланысты емдеу-диагностикалық іс-шараларды жүргізу кезінде жіберілген тактикалық қателіктер салдарынан асқынулардың дамуы;</w:t>
            </w:r>
          </w:p>
          <w:p>
            <w:pPr>
              <w:spacing w:after="20"/>
              <w:ind w:left="20"/>
              <w:jc w:val="both"/>
            </w:pPr>
            <w:r>
              <w:rPr>
                <w:rFonts w:ascii="Times New Roman"/>
                <w:b w:val="false"/>
                <w:i w:val="false"/>
                <w:color w:val="000000"/>
                <w:sz w:val="20"/>
              </w:rPr>
              <w:t>
2) мынадай өлшемшарттар бойынша бағаланатын диагностикалық зерттеулер жүргізудің толықтығы мен негізділігі:</w:t>
            </w:r>
          </w:p>
          <w:p>
            <w:pPr>
              <w:spacing w:after="20"/>
              <w:ind w:left="20"/>
              <w:jc w:val="both"/>
            </w:pPr>
            <w:r>
              <w:rPr>
                <w:rFonts w:ascii="Times New Roman"/>
                <w:b w:val="false"/>
                <w:i w:val="false"/>
                <w:color w:val="000000"/>
                <w:sz w:val="20"/>
              </w:rPr>
              <w:t>
диагностикалық шаралардың болмауы;</w:t>
            </w:r>
          </w:p>
          <w:p>
            <w:pPr>
              <w:spacing w:after="20"/>
              <w:ind w:left="20"/>
              <w:jc w:val="both"/>
            </w:pPr>
            <w:r>
              <w:rPr>
                <w:rFonts w:ascii="Times New Roman"/>
                <w:b w:val="false"/>
                <w:i w:val="false"/>
                <w:color w:val="000000"/>
                <w:sz w:val="20"/>
              </w:rPr>
              <w:t>
қате диагноз қоюға және емдеу тактикасындағы қателіктерге әкеп соқтырған диагностикалық зерттеулердің нәтижелері бойынша қате қорытынды немесе қорытындының болмауы;</w:t>
            </w:r>
          </w:p>
          <w:p>
            <w:pPr>
              <w:spacing w:after="20"/>
              <w:ind w:left="20"/>
              <w:jc w:val="both"/>
            </w:pPr>
            <w:r>
              <w:rPr>
                <w:rFonts w:ascii="Times New Roman"/>
                <w:b w:val="false"/>
                <w:i w:val="false"/>
                <w:color w:val="000000"/>
                <w:sz w:val="20"/>
              </w:rPr>
              <w:t>
клиникалық хаттамаларда көзделген диагностикалық зерттеулер жүргізу;</w:t>
            </w:r>
          </w:p>
          <w:p>
            <w:pPr>
              <w:spacing w:after="20"/>
              <w:ind w:left="20"/>
              <w:jc w:val="both"/>
            </w:pPr>
            <w:r>
              <w:rPr>
                <w:rFonts w:ascii="Times New Roman"/>
                <w:b w:val="false"/>
                <w:i w:val="false"/>
                <w:color w:val="000000"/>
                <w:sz w:val="20"/>
              </w:rPr>
              <w:t>
пациенттің денсаулық жағдайы үшін жоғары, негізсіз тәуекелмен диагностикалық зерттеулер жүргізу, клиникалық хаттамаларға кірмеген диагностикалық зерттеулер жүргізудің негізділігі;</w:t>
            </w:r>
          </w:p>
          <w:p>
            <w:pPr>
              <w:spacing w:after="20"/>
              <w:ind w:left="20"/>
              <w:jc w:val="both"/>
            </w:pPr>
            <w:r>
              <w:rPr>
                <w:rFonts w:ascii="Times New Roman"/>
                <w:b w:val="false"/>
                <w:i w:val="false"/>
                <w:color w:val="000000"/>
                <w:sz w:val="20"/>
              </w:rPr>
              <w:t>
дұрыс диагноз қою үшін ақпаратсыз және емдеу мерзімінің негізсіз ұлғаюына және емдеу құнының қымбаттауына әкеп соққан диагностикалық зерттеулер жүргізу;</w:t>
            </w:r>
          </w:p>
          <w:p>
            <w:pPr>
              <w:spacing w:after="20"/>
              <w:ind w:left="20"/>
              <w:jc w:val="both"/>
            </w:pPr>
            <w:r>
              <w:rPr>
                <w:rFonts w:ascii="Times New Roman"/>
                <w:b w:val="false"/>
                <w:i w:val="false"/>
                <w:color w:val="000000"/>
                <w:sz w:val="20"/>
              </w:rPr>
              <w:t>
3) жүргізілген зерттеулердің нәтижелерін ескере отырып, қойылған клиникалық диагноздың дұрыстығы, уақтылығы және негізділігі (жоспарлы емдеуге жатқызу кезінде ауруханаға дейінгі кезеңде жүргізілген зерттеулер ескеріледі), олар мынадай критерийлер бойынша бағаланады:</w:t>
            </w:r>
          </w:p>
          <w:p>
            <w:pPr>
              <w:spacing w:after="20"/>
              <w:ind w:left="20"/>
              <w:jc w:val="both"/>
            </w:pPr>
            <w:r>
              <w:rPr>
                <w:rFonts w:ascii="Times New Roman"/>
                <w:b w:val="false"/>
                <w:i w:val="false"/>
                <w:color w:val="000000"/>
                <w:sz w:val="20"/>
              </w:rPr>
              <w:t>
диагноз жоқ, толық емес немесе дұрыс емес, аурулардың халықаралық классификациясына сәйкес келмейді;</w:t>
            </w:r>
          </w:p>
          <w:p>
            <w:pPr>
              <w:spacing w:after="20"/>
              <w:ind w:left="20"/>
              <w:jc w:val="both"/>
            </w:pPr>
            <w:r>
              <w:rPr>
                <w:rFonts w:ascii="Times New Roman"/>
                <w:b w:val="false"/>
                <w:i w:val="false"/>
                <w:color w:val="000000"/>
                <w:sz w:val="20"/>
              </w:rPr>
              <w:t>
аурудың ауырлығын анықтайтын жетекші патологиялық синдром анықталмаған, қатар жүретін аурулар мен асқынулар танылмаған;</w:t>
            </w:r>
          </w:p>
          <w:p>
            <w:pPr>
              <w:spacing w:after="20"/>
              <w:ind w:left="20"/>
              <w:jc w:val="both"/>
            </w:pPr>
            <w:r>
              <w:rPr>
                <w:rFonts w:ascii="Times New Roman"/>
                <w:b w:val="false"/>
                <w:i w:val="false"/>
                <w:color w:val="000000"/>
                <w:sz w:val="20"/>
              </w:rPr>
              <w:t>
диагноз дұрыс, бірақ толық емес, жетекші патологиялық синдром оқшауланған асқынулармен ерекшеленбейді, нәтижеге әсер ететін қатар жүретін аурулар танылмайды;</w:t>
            </w:r>
          </w:p>
          <w:p>
            <w:pPr>
              <w:spacing w:after="20"/>
              <w:ind w:left="20"/>
              <w:jc w:val="both"/>
            </w:pPr>
            <w:r>
              <w:rPr>
                <w:rFonts w:ascii="Times New Roman"/>
                <w:b w:val="false"/>
                <w:i w:val="false"/>
                <w:color w:val="000000"/>
                <w:sz w:val="20"/>
              </w:rPr>
              <w:t>
негізгі аурудың диагнозы дұрыс, бірақ емдеу нәтижесіне әсер ететін қатар жүретін аурулар диагнозы қойылмаған.</w:t>
            </w:r>
          </w:p>
          <w:p>
            <w:pPr>
              <w:spacing w:after="20"/>
              <w:ind w:left="20"/>
              <w:jc w:val="both"/>
            </w:pPr>
            <w:r>
              <w:rPr>
                <w:rFonts w:ascii="Times New Roman"/>
                <w:b w:val="false"/>
                <w:i w:val="false"/>
                <w:color w:val="000000"/>
                <w:sz w:val="20"/>
              </w:rPr>
              <w:t>
Дұрыс емес және (немесе) уақтылы диагноз қоюдың объективті себептері (негізгі аурудың атипті ағымы, ілеспе аурудың асимптоматикалық ағымы, сирек кездесетін асқынулар және ілеспе аурулар) сараптама нәтижелерінде көрсетіледі. Дұрыс емес және (немесе)уақтылы диагноз қоюдың медициналық қызметтер (көмек) көрсетудің кейінгі кезеңдеріне әсерін бағалау жүргізіледі;</w:t>
            </w:r>
          </w:p>
          <w:p>
            <w:pPr>
              <w:spacing w:after="20"/>
              <w:ind w:left="20"/>
              <w:jc w:val="both"/>
            </w:pPr>
            <w:r>
              <w:rPr>
                <w:rFonts w:ascii="Times New Roman"/>
                <w:b w:val="false"/>
                <w:i w:val="false"/>
                <w:color w:val="000000"/>
                <w:sz w:val="20"/>
              </w:rPr>
              <w:t>
4) бейінді мамандардың консультацияларының уақтылығы мен сапасы, олар мынадай өлшемшарттар бойынша бағаланады:</w:t>
            </w:r>
          </w:p>
          <w:p>
            <w:pPr>
              <w:spacing w:after="20"/>
              <w:ind w:left="20"/>
              <w:jc w:val="both"/>
            </w:pPr>
            <w:r>
              <w:rPr>
                <w:rFonts w:ascii="Times New Roman"/>
                <w:b w:val="false"/>
                <w:i w:val="false"/>
                <w:color w:val="000000"/>
                <w:sz w:val="20"/>
              </w:rPr>
              <w:t>
аурудың нәтижесіне теріс әсер еткен симптомдар мен синдромдарды қате түсіндіруге әкелетін консультацияның болмауы;</w:t>
            </w:r>
          </w:p>
          <w:p>
            <w:pPr>
              <w:spacing w:after="20"/>
              <w:ind w:left="20"/>
              <w:jc w:val="both"/>
            </w:pPr>
            <w:r>
              <w:rPr>
                <w:rFonts w:ascii="Times New Roman"/>
                <w:b w:val="false"/>
                <w:i w:val="false"/>
                <w:color w:val="000000"/>
                <w:sz w:val="20"/>
              </w:rPr>
              <w:t>
кеңес уақтылы, диагноз қою кезінде кеңесшінің пікірін ескермеу аурудың нәтижесіне ішінара әсер етті;</w:t>
            </w:r>
          </w:p>
          <w:p>
            <w:pPr>
              <w:spacing w:after="20"/>
              <w:ind w:left="20"/>
              <w:jc w:val="both"/>
            </w:pPr>
            <w:r>
              <w:rPr>
                <w:rFonts w:ascii="Times New Roman"/>
                <w:b w:val="false"/>
                <w:i w:val="false"/>
                <w:color w:val="000000"/>
                <w:sz w:val="20"/>
              </w:rPr>
              <w:t>
кеңес уақтылы, диагноз қою кезінде кеңесшінің пікірі ескерілді, емдеу бойынша кеңесшінің ұсынысын орындамау аурудың нәтижесіне ішінара әсер етті;</w:t>
            </w:r>
          </w:p>
          <w:p>
            <w:pPr>
              <w:spacing w:after="20"/>
              <w:ind w:left="20"/>
              <w:jc w:val="both"/>
            </w:pPr>
            <w:r>
              <w:rPr>
                <w:rFonts w:ascii="Times New Roman"/>
                <w:b w:val="false"/>
                <w:i w:val="false"/>
                <w:color w:val="000000"/>
                <w:sz w:val="20"/>
              </w:rPr>
              <w:t>
консультанттың пікірі қате және аурудың нәтижесіне әсер етті.</w:t>
            </w:r>
          </w:p>
          <w:p>
            <w:pPr>
              <w:spacing w:after="20"/>
              <w:ind w:left="20"/>
              <w:jc w:val="both"/>
            </w:pPr>
            <w:r>
              <w:rPr>
                <w:rFonts w:ascii="Times New Roman"/>
                <w:b w:val="false"/>
                <w:i w:val="false"/>
                <w:color w:val="000000"/>
                <w:sz w:val="20"/>
              </w:rPr>
              <w:t>
Уақтылы консультацияланбау себептерінің объективтілігіне бағалау жүргізу және диагнозды уақтылы қоймаудың медициналық қызметтер (көмек)көрсетудің кейінгі кезеңдеріне әсері туралы растайтын құжаттаманың болуы;</w:t>
            </w:r>
          </w:p>
          <w:p>
            <w:pPr>
              <w:spacing w:after="20"/>
              <w:ind w:left="20"/>
              <w:jc w:val="both"/>
            </w:pPr>
            <w:r>
              <w:rPr>
                <w:rFonts w:ascii="Times New Roman"/>
                <w:b w:val="false"/>
                <w:i w:val="false"/>
                <w:color w:val="000000"/>
                <w:sz w:val="20"/>
              </w:rPr>
              <w:t>
5) мынадай өлшемшарттар бойынша бағаланатын емдеу іс-шараларын жүргізудің көлемі, сапасы және негізділігі:</w:t>
            </w:r>
          </w:p>
          <w:p>
            <w:pPr>
              <w:spacing w:after="20"/>
              <w:ind w:left="20"/>
              <w:jc w:val="both"/>
            </w:pPr>
            <w:r>
              <w:rPr>
                <w:rFonts w:ascii="Times New Roman"/>
                <w:b w:val="false"/>
                <w:i w:val="false"/>
                <w:color w:val="000000"/>
                <w:sz w:val="20"/>
              </w:rPr>
              <w:t>
көрсетілімдер болған кезде емдеудің болмауы;</w:t>
            </w:r>
          </w:p>
          <w:p>
            <w:pPr>
              <w:spacing w:after="20"/>
              <w:ind w:left="20"/>
              <w:jc w:val="both"/>
            </w:pPr>
            <w:r>
              <w:rPr>
                <w:rFonts w:ascii="Times New Roman"/>
                <w:b w:val="false"/>
                <w:i w:val="false"/>
                <w:color w:val="000000"/>
                <w:sz w:val="20"/>
              </w:rPr>
              <w:t>
көрсетілімдер болмаған кезде емдеуді тағайындау;</w:t>
            </w:r>
          </w:p>
          <w:p>
            <w:pPr>
              <w:spacing w:after="20"/>
              <w:ind w:left="20"/>
              <w:jc w:val="both"/>
            </w:pPr>
            <w:r>
              <w:rPr>
                <w:rFonts w:ascii="Times New Roman"/>
                <w:b w:val="false"/>
                <w:i w:val="false"/>
                <w:color w:val="000000"/>
                <w:sz w:val="20"/>
              </w:rPr>
              <w:t>
аурудың, қатар жүретін аурулардың және асқынулардың ерекшеліктерін ескермей, тиімсіз емдеу шараларын тағайындау;</w:t>
            </w:r>
          </w:p>
          <w:p>
            <w:pPr>
              <w:spacing w:after="20"/>
              <w:ind w:left="20"/>
              <w:jc w:val="both"/>
            </w:pPr>
            <w:r>
              <w:rPr>
                <w:rFonts w:ascii="Times New Roman"/>
                <w:b w:val="false"/>
                <w:i w:val="false"/>
                <w:color w:val="000000"/>
                <w:sz w:val="20"/>
              </w:rPr>
              <w:t>
ағзалар мен жүйелердің функционалдық жай-күйін, дәлелденген клиникалық тиімділіксіз дәрілік заттарды тағайындауды есепке алмағанда, емдеу іс-шараларын толық көлемде орындау;</w:t>
            </w:r>
          </w:p>
          <w:p>
            <w:pPr>
              <w:spacing w:after="20"/>
              <w:ind w:left="20"/>
              <w:jc w:val="both"/>
            </w:pPr>
            <w:r>
              <w:rPr>
                <w:rFonts w:ascii="Times New Roman"/>
                <w:b w:val="false"/>
                <w:i w:val="false"/>
                <w:color w:val="000000"/>
                <w:sz w:val="20"/>
              </w:rPr>
              <w:t>
клиникалық хаттамалардың талаптарынан негізсіз ауытқу, жаңа патологиялық синдромның дамуына және пациенттің жағдайының нашарлауына алып келген полипрагмазияның болуы;</w:t>
            </w:r>
          </w:p>
          <w:p>
            <w:pPr>
              <w:spacing w:after="20"/>
              <w:ind w:left="20"/>
              <w:jc w:val="both"/>
            </w:pPr>
            <w:r>
              <w:rPr>
                <w:rFonts w:ascii="Times New Roman"/>
                <w:b w:val="false"/>
                <w:i w:val="false"/>
                <w:color w:val="000000"/>
                <w:sz w:val="20"/>
              </w:rPr>
              <w:t>
 6) медициналық араласудан кейінгі асқынулардың болмауы немесе дамуы, барлық туындаған асқынулар, оның ішінде хирургиялық араласуларға (кеш хирургиялық араласу, жеткіліксіз көлем мен әдіс, техникалық ақаулар) және диагностикалық рәсімдерге байланысты бағаланады;</w:t>
            </w:r>
          </w:p>
          <w:p>
            <w:pPr>
              <w:spacing w:after="20"/>
              <w:ind w:left="20"/>
              <w:jc w:val="both"/>
            </w:pPr>
            <w:r>
              <w:rPr>
                <w:rFonts w:ascii="Times New Roman"/>
                <w:b w:val="false"/>
                <w:i w:val="false"/>
                <w:color w:val="000000"/>
                <w:sz w:val="20"/>
              </w:rPr>
              <w:t>
 7) қол жеткізілген нәтиже, ол мынадай критерийлер бойынша бағаланады:</w:t>
            </w:r>
          </w:p>
          <w:p>
            <w:pPr>
              <w:spacing w:after="20"/>
              <w:ind w:left="20"/>
              <w:jc w:val="both"/>
            </w:pPr>
            <w:r>
              <w:rPr>
                <w:rFonts w:ascii="Times New Roman"/>
                <w:b w:val="false"/>
                <w:i w:val="false"/>
                <w:color w:val="000000"/>
                <w:sz w:val="20"/>
              </w:rPr>
              <w:t>
медициналық қызмет көрсету (көмек)технологиясын сақтай отырып, күтілетін клиникалық әсерге қол жеткізу;</w:t>
            </w:r>
          </w:p>
          <w:p>
            <w:pPr>
              <w:spacing w:after="20"/>
              <w:ind w:left="20"/>
              <w:jc w:val="both"/>
            </w:pPr>
            <w:r>
              <w:rPr>
                <w:rFonts w:ascii="Times New Roman"/>
                <w:b w:val="false"/>
                <w:i w:val="false"/>
                <w:color w:val="000000"/>
                <w:sz w:val="20"/>
              </w:rPr>
              <w:t>
анамнезді сапасыз жинау және диагностикалық зерттеулер жүргізу салдарынан емдік және профилактикалық іс шаралардың клиникалық әсерінің болмауы;</w:t>
            </w:r>
          </w:p>
          <w:p>
            <w:pPr>
              <w:spacing w:after="20"/>
              <w:ind w:left="20"/>
              <w:jc w:val="both"/>
            </w:pPr>
            <w:r>
              <w:rPr>
                <w:rFonts w:ascii="Times New Roman"/>
                <w:b w:val="false"/>
                <w:i w:val="false"/>
                <w:color w:val="000000"/>
                <w:sz w:val="20"/>
              </w:rPr>
              <w:t>
аурудың, қатар жүретін аурулардың, асқынулардың ерекшеліктерін ескермей, тиімсіз емдеу, профилактикалық іс-шараларды жүргізу салдарынан күтілетін клиникалық әсердің болмауы, дәлелденген клиникалық тиімділігі жоқ дәрілік заттарды тағайындау;</w:t>
            </w:r>
          </w:p>
          <w:p>
            <w:pPr>
              <w:spacing w:after="20"/>
              <w:ind w:left="20"/>
              <w:jc w:val="both"/>
            </w:pPr>
            <w:r>
              <w:rPr>
                <w:rFonts w:ascii="Times New Roman"/>
                <w:b w:val="false"/>
                <w:i w:val="false"/>
                <w:color w:val="000000"/>
                <w:sz w:val="20"/>
              </w:rPr>
              <w:t>
жағымсыз салдардың дамуына себеп болған полипрагмазияның болуы;</w:t>
            </w:r>
          </w:p>
          <w:p>
            <w:pPr>
              <w:spacing w:after="20"/>
              <w:ind w:left="20"/>
              <w:jc w:val="both"/>
            </w:pPr>
            <w:r>
              <w:rPr>
                <w:rFonts w:ascii="Times New Roman"/>
                <w:b w:val="false"/>
                <w:i w:val="false"/>
                <w:color w:val="000000"/>
                <w:sz w:val="20"/>
              </w:rPr>
              <w:t>
 8) көрсетілген медициналық көмектің сипатын, көлемі мен сапасын көрсететін пациенттердің денсаулық жағдайы туралы деректерді жазуға арналған бастапқы медициналық құжаттамадағы жазбалардың болуы, толықтығы және сапасы бойынша бағаланатын медициналық құжаттаманы жүргізу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бойы медициналық бақылауды және емдеуді талап етпейтін және төсек-орын ұсына отырып, медициналық бақылауды және күндізгі уақытта емдеуді көздейтін жағдайларда психикалық денсаулық саласында медициналық-әлеуметтік көмек көрсететін субъектілер (объектілер) үшін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көлеміне және (немесе) тегін негізде міндетті әлеуметтік медициналық сақтандыру жүйесіне кіретін медициналық көмек көрсету туралы растайтын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ПМҚБ бар адамдар үшін стационарды алмастыратын жағдайларда емдеуге арналған көрсеткіштердің болуы</w:t>
            </w:r>
          </w:p>
          <w:p>
            <w:pPr>
              <w:spacing w:after="20"/>
              <w:ind w:left="20"/>
              <w:jc w:val="both"/>
            </w:pPr>
            <w:r>
              <w:rPr>
                <w:rFonts w:ascii="Times New Roman"/>
                <w:b w:val="false"/>
                <w:i w:val="false"/>
                <w:color w:val="000000"/>
                <w:sz w:val="20"/>
              </w:rPr>
              <w:t xml:space="preserve">
ПМҚБ бар адамдар үшін стационарды алмастыратын жағдайларда емдеуге арналған көрсеткіштер: </w:t>
            </w:r>
          </w:p>
          <w:p>
            <w:pPr>
              <w:spacing w:after="20"/>
              <w:ind w:left="20"/>
              <w:jc w:val="both"/>
            </w:pPr>
            <w:r>
              <w:rPr>
                <w:rFonts w:ascii="Times New Roman"/>
                <w:b w:val="false"/>
                <w:i w:val="false"/>
                <w:color w:val="000000"/>
                <w:sz w:val="20"/>
              </w:rPr>
              <w:t>
1) тәулік бойы бақылауды талап етпейтін ПМҚБ бар адамдарды, оның ішінде ПБЗ қолданудан туындаған белсенді терапияның қажеттілігі;</w:t>
            </w:r>
          </w:p>
          <w:p>
            <w:pPr>
              <w:spacing w:after="20"/>
              <w:ind w:left="20"/>
              <w:jc w:val="both"/>
            </w:pPr>
            <w:r>
              <w:rPr>
                <w:rFonts w:ascii="Times New Roman"/>
                <w:b w:val="false"/>
                <w:i w:val="false"/>
                <w:color w:val="000000"/>
                <w:sz w:val="20"/>
              </w:rPr>
              <w:t>
2) тәулік бойы стационарда емдеу курсын алғаннан кейін әдеттегі өмірлік жағдайға біртіндеп бейімделу қажеттілігі;</w:t>
            </w:r>
          </w:p>
          <w:p>
            <w:pPr>
              <w:spacing w:after="20"/>
              <w:ind w:left="20"/>
              <w:jc w:val="both"/>
            </w:pPr>
            <w:r>
              <w:rPr>
                <w:rFonts w:ascii="Times New Roman"/>
                <w:b w:val="false"/>
                <w:i w:val="false"/>
                <w:color w:val="000000"/>
                <w:sz w:val="20"/>
              </w:rPr>
              <w:t>
3) тәулік бойы стационарлық бақылауды талап етпейтін тексерулер мен сараптамалар жүргізу</w:t>
            </w:r>
          </w:p>
          <w:p>
            <w:pPr>
              <w:spacing w:after="20"/>
              <w:ind w:left="20"/>
              <w:jc w:val="both"/>
            </w:pPr>
            <w:r>
              <w:rPr>
                <w:rFonts w:ascii="Times New Roman"/>
                <w:b w:val="false"/>
                <w:i w:val="false"/>
                <w:color w:val="000000"/>
                <w:sz w:val="20"/>
              </w:rPr>
              <w:t>
Стационарды алмастыратын жағдайларда көмек көрсететін ұйымға емдеуге жатқызу жоспарлы тәртіппен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Күндізгі стационарға жатқызу кезінде мынадай іс-шараларды жүзеге асыру: </w:t>
            </w:r>
          </w:p>
          <w:p>
            <w:pPr>
              <w:spacing w:after="20"/>
              <w:ind w:left="20"/>
              <w:jc w:val="both"/>
            </w:pPr>
            <w:r>
              <w:rPr>
                <w:rFonts w:ascii="Times New Roman"/>
                <w:b w:val="false"/>
                <w:i w:val="false"/>
                <w:color w:val="000000"/>
                <w:sz w:val="20"/>
              </w:rPr>
              <w:t>
1) пациентті сәйкестендіру;</w:t>
            </w:r>
          </w:p>
          <w:p>
            <w:pPr>
              <w:spacing w:after="20"/>
              <w:ind w:left="20"/>
              <w:jc w:val="both"/>
            </w:pPr>
            <w:r>
              <w:rPr>
                <w:rFonts w:ascii="Times New Roman"/>
                <w:b w:val="false"/>
                <w:i w:val="false"/>
                <w:color w:val="000000"/>
                <w:sz w:val="20"/>
              </w:rPr>
              <w:t>
2) қолда бар медициналық және басқа құжаттаманың болуын және сәйкестігін тексеру;</w:t>
            </w:r>
          </w:p>
          <w:p>
            <w:pPr>
              <w:spacing w:after="20"/>
              <w:ind w:left="20"/>
              <w:jc w:val="both"/>
            </w:pPr>
            <w:r>
              <w:rPr>
                <w:rFonts w:ascii="Times New Roman"/>
                <w:b w:val="false"/>
                <w:i w:val="false"/>
                <w:color w:val="000000"/>
                <w:sz w:val="20"/>
              </w:rPr>
              <w:t>
3) психикалық және соматикалық жай-күйін, сондай-ақ зертханалық-диагностикалық зерттеулердің нәтижелерін бағалау, емдеуге жатқызу үшін көрсеткіштер мен қарсы көрсетілімдерді айқындау;</w:t>
            </w:r>
          </w:p>
          <w:p>
            <w:pPr>
              <w:spacing w:after="20"/>
              <w:ind w:left="20"/>
              <w:jc w:val="both"/>
            </w:pPr>
            <w:r>
              <w:rPr>
                <w:rFonts w:ascii="Times New Roman"/>
                <w:b w:val="false"/>
                <w:i w:val="false"/>
                <w:color w:val="000000"/>
                <w:sz w:val="20"/>
              </w:rPr>
              <w:t>
4) диагностика мен емдеудің клиникалық хаттамалары бойынша алдын ала диагноз қою, сараланған диагностиканың, емдік тамақтанудың және басқа да емдеу-диагностикалық іс-шаралардың көлемін айқындау;</w:t>
            </w:r>
          </w:p>
          <w:p>
            <w:pPr>
              <w:spacing w:after="20"/>
              <w:ind w:left="20"/>
              <w:jc w:val="both"/>
            </w:pPr>
            <w:r>
              <w:rPr>
                <w:rFonts w:ascii="Times New Roman"/>
                <w:b w:val="false"/>
                <w:i w:val="false"/>
                <w:color w:val="000000"/>
                <w:sz w:val="20"/>
              </w:rPr>
              <w:t xml:space="preserve">
 5) бастапқы медициналық құжаттаманы толтыру.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ұзақтығына және күндізгі стационарда болу уақытына қойылатын талаптар.</w:t>
            </w:r>
          </w:p>
          <w:p>
            <w:pPr>
              <w:spacing w:after="20"/>
              <w:ind w:left="20"/>
              <w:jc w:val="both"/>
            </w:pPr>
            <w:r>
              <w:rPr>
                <w:rFonts w:ascii="Times New Roman"/>
                <w:b w:val="false"/>
                <w:i w:val="false"/>
                <w:color w:val="000000"/>
                <w:sz w:val="20"/>
              </w:rPr>
              <w:t>
Күндізгі стационарда емдеу ұзақтығы күнтізбелік 30 күннен аспайды.</w:t>
            </w:r>
          </w:p>
          <w:p>
            <w:pPr>
              <w:spacing w:after="20"/>
              <w:ind w:left="20"/>
              <w:jc w:val="both"/>
            </w:pPr>
            <w:r>
              <w:rPr>
                <w:rFonts w:ascii="Times New Roman"/>
                <w:b w:val="false"/>
                <w:i w:val="false"/>
                <w:color w:val="000000"/>
                <w:sz w:val="20"/>
              </w:rPr>
              <w:t>
Тәулік бойы медициналық бақылау мен емдеуді қажет ететін науқастың жағдайы нашарлаған жағдайда ол тиісті стационарлық бөлімшеге жатқызылады.</w:t>
            </w:r>
          </w:p>
          <w:p>
            <w:pPr>
              <w:spacing w:after="20"/>
              <w:ind w:left="20"/>
              <w:jc w:val="both"/>
            </w:pPr>
            <w:r>
              <w:rPr>
                <w:rFonts w:ascii="Times New Roman"/>
                <w:b w:val="false"/>
                <w:i w:val="false"/>
                <w:color w:val="000000"/>
                <w:sz w:val="20"/>
              </w:rPr>
              <w:t>
Күнделікті стационарда болу уақыты-кемінде 6 сағат. Күндізгі стационарда психотроптық препараттарды қабылдау уақытын ескере отырып екі рет тамақтану көзделеді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стационардан шығаруға қойылатын талаптарды сақтау.</w:t>
            </w:r>
          </w:p>
          <w:p>
            <w:pPr>
              <w:spacing w:after="20"/>
              <w:ind w:left="20"/>
              <w:jc w:val="both"/>
            </w:pPr>
            <w:r>
              <w:rPr>
                <w:rFonts w:ascii="Times New Roman"/>
                <w:b w:val="false"/>
                <w:i w:val="false"/>
                <w:color w:val="000000"/>
                <w:sz w:val="20"/>
              </w:rPr>
              <w:t>
Шығару амбулаториялық емдеуге ауыстыру мүмкін болған кезде пациенттің сауығуы немесе оның психикалық жай-күйінің жақсаруы бойынша, сондай-ақ күндізгі стационарға орналастыру үшін негіз болған тексеру, сараптама аяқталғаннан кейін жүргізіледі.</w:t>
            </w:r>
          </w:p>
          <w:p>
            <w:pPr>
              <w:spacing w:after="20"/>
              <w:ind w:left="20"/>
              <w:jc w:val="both"/>
            </w:pPr>
            <w:r>
              <w:rPr>
                <w:rFonts w:ascii="Times New Roman"/>
                <w:b w:val="false"/>
                <w:i w:val="false"/>
                <w:color w:val="000000"/>
                <w:sz w:val="20"/>
              </w:rPr>
              <w:t>
 Стационарды алмастыратын көмек көрсететін ұйымнан пациент шығарылған күні эпикриз жасалады, оның көшірмесі амбулаториялық пациенттің медициналық картасына қосу үшін пациенттің тұрғылықты жері бойынша БПДО, ПДК жіберіледі.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қолдау және ішкі сараптама қызметінің клиникалық аудит жүргізуі туралы құжаттаманың (ішкі бұйрықтар, ережелер, хаттамалар, сауалнамалар, талдамалық анықтамалар) болуы және оны мынадай критерийлер бойынша бағалау:</w:t>
            </w:r>
          </w:p>
          <w:p>
            <w:pPr>
              <w:spacing w:after="20"/>
              <w:ind w:left="20"/>
              <w:jc w:val="both"/>
            </w:pPr>
            <w:r>
              <w:rPr>
                <w:rFonts w:ascii="Times New Roman"/>
                <w:b w:val="false"/>
                <w:i w:val="false"/>
                <w:color w:val="000000"/>
                <w:sz w:val="20"/>
              </w:rPr>
              <w:t>
1) анамнезді жинау сапасы, ол мынадай критерийлер бойынша бағаланады:</w:t>
            </w:r>
          </w:p>
          <w:p>
            <w:pPr>
              <w:spacing w:after="20"/>
              <w:ind w:left="20"/>
              <w:jc w:val="both"/>
            </w:pPr>
            <w:r>
              <w:rPr>
                <w:rFonts w:ascii="Times New Roman"/>
                <w:b w:val="false"/>
                <w:i w:val="false"/>
                <w:color w:val="000000"/>
                <w:sz w:val="20"/>
              </w:rPr>
              <w:t>
анамнез жинаудың болмауы;</w:t>
            </w:r>
          </w:p>
          <w:p>
            <w:pPr>
              <w:spacing w:after="20"/>
              <w:ind w:left="20"/>
              <w:jc w:val="both"/>
            </w:pPr>
            <w:r>
              <w:rPr>
                <w:rFonts w:ascii="Times New Roman"/>
                <w:b w:val="false"/>
                <w:i w:val="false"/>
                <w:color w:val="000000"/>
                <w:sz w:val="20"/>
              </w:rPr>
              <w:t>
анамнезді жинаудың толықтығы;</w:t>
            </w:r>
          </w:p>
          <w:p>
            <w:pPr>
              <w:spacing w:after="20"/>
              <w:ind w:left="20"/>
              <w:jc w:val="both"/>
            </w:pPr>
            <w:r>
              <w:rPr>
                <w:rFonts w:ascii="Times New Roman"/>
                <w:b w:val="false"/>
                <w:i w:val="false"/>
                <w:color w:val="000000"/>
                <w:sz w:val="20"/>
              </w:rPr>
              <w:t>
өткен, созылмалы және тұқым қуалайтын аурулар, жүргізілген гемотрансфузиялар, дәрілік препараттарға төзімділік, аллергологиялық мәртебесі туралы деректердің болуы;</w:t>
            </w:r>
          </w:p>
          <w:p>
            <w:pPr>
              <w:spacing w:after="20"/>
              <w:ind w:left="20"/>
              <w:jc w:val="both"/>
            </w:pPr>
            <w:r>
              <w:rPr>
                <w:rFonts w:ascii="Times New Roman"/>
                <w:b w:val="false"/>
                <w:i w:val="false"/>
                <w:color w:val="000000"/>
                <w:sz w:val="20"/>
              </w:rPr>
              <w:t>
анамнездің сапасыз жиналуына байланысты емдеу-диагностикалық іс-шараларды жүргізу кезінде жіберілген тактикалық қателіктер салдарынан асқынулардың дамуы;</w:t>
            </w:r>
          </w:p>
          <w:p>
            <w:pPr>
              <w:spacing w:after="20"/>
              <w:ind w:left="20"/>
              <w:jc w:val="both"/>
            </w:pPr>
            <w:r>
              <w:rPr>
                <w:rFonts w:ascii="Times New Roman"/>
                <w:b w:val="false"/>
                <w:i w:val="false"/>
                <w:color w:val="000000"/>
                <w:sz w:val="20"/>
              </w:rPr>
              <w:t>
2) мынадай өлшемшарттар бойынша бағаланатын диагностикалық зерттеулер жүргізудің толықтығы мен негізділігі:</w:t>
            </w:r>
          </w:p>
          <w:p>
            <w:pPr>
              <w:spacing w:after="20"/>
              <w:ind w:left="20"/>
              <w:jc w:val="both"/>
            </w:pPr>
            <w:r>
              <w:rPr>
                <w:rFonts w:ascii="Times New Roman"/>
                <w:b w:val="false"/>
                <w:i w:val="false"/>
                <w:color w:val="000000"/>
                <w:sz w:val="20"/>
              </w:rPr>
              <w:t>
диагностикалық шаралардың болмауы;</w:t>
            </w:r>
          </w:p>
          <w:p>
            <w:pPr>
              <w:spacing w:after="20"/>
              <w:ind w:left="20"/>
              <w:jc w:val="both"/>
            </w:pPr>
            <w:r>
              <w:rPr>
                <w:rFonts w:ascii="Times New Roman"/>
                <w:b w:val="false"/>
                <w:i w:val="false"/>
                <w:color w:val="000000"/>
                <w:sz w:val="20"/>
              </w:rPr>
              <w:t>
қате диагноз қоюға және емдеу тактикасындағы қателіктерге әкеп соқтырған диагностикалық зерттеулердің нәтижелері бойынша қате қорытынды немесе қорытындының болмауы;</w:t>
            </w:r>
          </w:p>
          <w:p>
            <w:pPr>
              <w:spacing w:after="20"/>
              <w:ind w:left="20"/>
              <w:jc w:val="both"/>
            </w:pPr>
            <w:r>
              <w:rPr>
                <w:rFonts w:ascii="Times New Roman"/>
                <w:b w:val="false"/>
                <w:i w:val="false"/>
                <w:color w:val="000000"/>
                <w:sz w:val="20"/>
              </w:rPr>
              <w:t>
клиникалық хаттамаларда көзделген диагностикалық зерттеулер жүргізу;</w:t>
            </w:r>
          </w:p>
          <w:p>
            <w:pPr>
              <w:spacing w:after="20"/>
              <w:ind w:left="20"/>
              <w:jc w:val="both"/>
            </w:pPr>
            <w:r>
              <w:rPr>
                <w:rFonts w:ascii="Times New Roman"/>
                <w:b w:val="false"/>
                <w:i w:val="false"/>
                <w:color w:val="000000"/>
                <w:sz w:val="20"/>
              </w:rPr>
              <w:t>
пациенттің денсаулық жағдайы үшін жоғары, негізсіз тәуекелмен диагностикалық зерттеулер жүргізу, клиникалық хаттамаларға кірмеген диагностикалық зерттеулер жүргізудің негізділігі;</w:t>
            </w:r>
          </w:p>
          <w:p>
            <w:pPr>
              <w:spacing w:after="20"/>
              <w:ind w:left="20"/>
              <w:jc w:val="both"/>
            </w:pPr>
            <w:r>
              <w:rPr>
                <w:rFonts w:ascii="Times New Roman"/>
                <w:b w:val="false"/>
                <w:i w:val="false"/>
                <w:color w:val="000000"/>
                <w:sz w:val="20"/>
              </w:rPr>
              <w:t>
дұрыс диагноз қою үшін ақпаратсыз және емдеу мерзімінің негізсіз ұлғаюына және емдеу құнының қымбаттауына әкеп соққан диагностикалық зерттеулер жүргізу;</w:t>
            </w:r>
          </w:p>
          <w:p>
            <w:pPr>
              <w:spacing w:after="20"/>
              <w:ind w:left="20"/>
              <w:jc w:val="both"/>
            </w:pPr>
            <w:r>
              <w:rPr>
                <w:rFonts w:ascii="Times New Roman"/>
                <w:b w:val="false"/>
                <w:i w:val="false"/>
                <w:color w:val="000000"/>
                <w:sz w:val="20"/>
              </w:rPr>
              <w:t>
3) жүргізілген зерттеулердің нәтижелерін ескере отырып, қойылған клиникалық диагноздың дұрыстығы, уақтылығы және негізділігі (жоспарлы емдеуге жатқызу кезінде ауруханаға дейінгі кезеңде жүргізілген зерттеулер ескеріледі), олар мынадай критерийлер бойынша бағаланады:</w:t>
            </w:r>
          </w:p>
          <w:p>
            <w:pPr>
              <w:spacing w:after="20"/>
              <w:ind w:left="20"/>
              <w:jc w:val="both"/>
            </w:pPr>
            <w:r>
              <w:rPr>
                <w:rFonts w:ascii="Times New Roman"/>
                <w:b w:val="false"/>
                <w:i w:val="false"/>
                <w:color w:val="000000"/>
                <w:sz w:val="20"/>
              </w:rPr>
              <w:t>
диагноз жоқ, толық емес немесе дұрыс емес, аурулардың халықаралық классификациясына сәйкес келмейді;</w:t>
            </w:r>
          </w:p>
          <w:p>
            <w:pPr>
              <w:spacing w:after="20"/>
              <w:ind w:left="20"/>
              <w:jc w:val="both"/>
            </w:pPr>
            <w:r>
              <w:rPr>
                <w:rFonts w:ascii="Times New Roman"/>
                <w:b w:val="false"/>
                <w:i w:val="false"/>
                <w:color w:val="000000"/>
                <w:sz w:val="20"/>
              </w:rPr>
              <w:t>
аурудың ауырлығын анықтайтын жетекші патологиялық синдром анықталмаған, қатар жүретін аурулар мен асқынулар танылмаған;</w:t>
            </w:r>
          </w:p>
          <w:p>
            <w:pPr>
              <w:spacing w:after="20"/>
              <w:ind w:left="20"/>
              <w:jc w:val="both"/>
            </w:pPr>
            <w:r>
              <w:rPr>
                <w:rFonts w:ascii="Times New Roman"/>
                <w:b w:val="false"/>
                <w:i w:val="false"/>
                <w:color w:val="000000"/>
                <w:sz w:val="20"/>
              </w:rPr>
              <w:t>
диагноз дұрыс, бірақ толық емес, жетекші патологиялық синдром оқшауланған асқынулармен ерекшеленбейді, нәтижеге әсер ететін қатар жүретін аурулар танылмайды;</w:t>
            </w:r>
          </w:p>
          <w:p>
            <w:pPr>
              <w:spacing w:after="20"/>
              <w:ind w:left="20"/>
              <w:jc w:val="both"/>
            </w:pPr>
            <w:r>
              <w:rPr>
                <w:rFonts w:ascii="Times New Roman"/>
                <w:b w:val="false"/>
                <w:i w:val="false"/>
                <w:color w:val="000000"/>
                <w:sz w:val="20"/>
              </w:rPr>
              <w:t>
негізгі аурудың диагнозы дұрыс, бірақ емдеу нәтижесіне әсер ететін қатар жүретін аурулар диагнозы қойылмаған.</w:t>
            </w:r>
          </w:p>
          <w:p>
            <w:pPr>
              <w:spacing w:after="20"/>
              <w:ind w:left="20"/>
              <w:jc w:val="both"/>
            </w:pPr>
            <w:r>
              <w:rPr>
                <w:rFonts w:ascii="Times New Roman"/>
                <w:b w:val="false"/>
                <w:i w:val="false"/>
                <w:color w:val="000000"/>
                <w:sz w:val="20"/>
              </w:rPr>
              <w:t>
Дұрыс емес және (немесе) уақтылы диагноз қоюдың объективті себептері (негізгі аурудың атипті ағымы, ілеспе аурудың асимптоматикалық ағымы, сирек кездесетін асқынулар және ілеспе аурулар) сараптама нәтижелерінде көрсетіледі. Дұрыс емес және (немесе)уақтылы диагноз қоюдың медициналық қызметтер (көмек) көрсетудің кейінгі кезеңдеріне әсерін бағалау жүргізіледі;</w:t>
            </w:r>
          </w:p>
          <w:p>
            <w:pPr>
              <w:spacing w:after="20"/>
              <w:ind w:left="20"/>
              <w:jc w:val="both"/>
            </w:pPr>
            <w:r>
              <w:rPr>
                <w:rFonts w:ascii="Times New Roman"/>
                <w:b w:val="false"/>
                <w:i w:val="false"/>
                <w:color w:val="000000"/>
                <w:sz w:val="20"/>
              </w:rPr>
              <w:t>
4) бейінді мамандардың консультацияларының уақтылығы мен сапасы, олар мынадай өлшемшарттар бойынша бағаланады:</w:t>
            </w:r>
          </w:p>
          <w:p>
            <w:pPr>
              <w:spacing w:after="20"/>
              <w:ind w:left="20"/>
              <w:jc w:val="both"/>
            </w:pPr>
            <w:r>
              <w:rPr>
                <w:rFonts w:ascii="Times New Roman"/>
                <w:b w:val="false"/>
                <w:i w:val="false"/>
                <w:color w:val="000000"/>
                <w:sz w:val="20"/>
              </w:rPr>
              <w:t>
аурудың нәтижесіне теріс әсер еткен симптомдар мен синдромдарды қате түсіндіруге әкелетін консультацияның болмауы;</w:t>
            </w:r>
          </w:p>
          <w:p>
            <w:pPr>
              <w:spacing w:after="20"/>
              <w:ind w:left="20"/>
              <w:jc w:val="both"/>
            </w:pPr>
            <w:r>
              <w:rPr>
                <w:rFonts w:ascii="Times New Roman"/>
                <w:b w:val="false"/>
                <w:i w:val="false"/>
                <w:color w:val="000000"/>
                <w:sz w:val="20"/>
              </w:rPr>
              <w:t>
кеңес уақтылы, диагноз қою кезінде кеңесшінің пікірін ескермеу аурудың нәтижесіне ішінара әсер етті;</w:t>
            </w:r>
          </w:p>
          <w:p>
            <w:pPr>
              <w:spacing w:after="20"/>
              <w:ind w:left="20"/>
              <w:jc w:val="both"/>
            </w:pPr>
            <w:r>
              <w:rPr>
                <w:rFonts w:ascii="Times New Roman"/>
                <w:b w:val="false"/>
                <w:i w:val="false"/>
                <w:color w:val="000000"/>
                <w:sz w:val="20"/>
              </w:rPr>
              <w:t>
кеңес уақтылы, диагноз қою кезінде кеңесшінің пікірі ескерілді, емдеу бойынша кеңесшінің ұсынысын орындамау аурудың нәтижесіне ішінара әсер етті;</w:t>
            </w:r>
          </w:p>
          <w:p>
            <w:pPr>
              <w:spacing w:after="20"/>
              <w:ind w:left="20"/>
              <w:jc w:val="both"/>
            </w:pPr>
            <w:r>
              <w:rPr>
                <w:rFonts w:ascii="Times New Roman"/>
                <w:b w:val="false"/>
                <w:i w:val="false"/>
                <w:color w:val="000000"/>
                <w:sz w:val="20"/>
              </w:rPr>
              <w:t>
консультанттың пікірі қате және аурудың нәтижесіне әсер етті.</w:t>
            </w:r>
          </w:p>
          <w:p>
            <w:pPr>
              <w:spacing w:after="20"/>
              <w:ind w:left="20"/>
              <w:jc w:val="both"/>
            </w:pPr>
            <w:r>
              <w:rPr>
                <w:rFonts w:ascii="Times New Roman"/>
                <w:b w:val="false"/>
                <w:i w:val="false"/>
                <w:color w:val="000000"/>
                <w:sz w:val="20"/>
              </w:rPr>
              <w:t>
Уақтылы консультация жүргізбеу себептерінің объективтілігіне бағалау жүргізу және диагнозды уақтылы қоймаудың медициналық қызметтер (көмек)көрсетудің кейінгі кезеңдеріне әсері туралы растайтын құжаттаманың болуы;</w:t>
            </w:r>
          </w:p>
          <w:p>
            <w:pPr>
              <w:spacing w:after="20"/>
              <w:ind w:left="20"/>
              <w:jc w:val="both"/>
            </w:pPr>
            <w:r>
              <w:rPr>
                <w:rFonts w:ascii="Times New Roman"/>
                <w:b w:val="false"/>
                <w:i w:val="false"/>
                <w:color w:val="000000"/>
                <w:sz w:val="20"/>
              </w:rPr>
              <w:t>
5) мынадай өлшемшарттар бойынша бағаланатын емдеу іс-шараларын жүргізудің көлемі, сапасы және негізділігі:</w:t>
            </w:r>
          </w:p>
          <w:p>
            <w:pPr>
              <w:spacing w:after="20"/>
              <w:ind w:left="20"/>
              <w:jc w:val="both"/>
            </w:pPr>
            <w:r>
              <w:rPr>
                <w:rFonts w:ascii="Times New Roman"/>
                <w:b w:val="false"/>
                <w:i w:val="false"/>
                <w:color w:val="000000"/>
                <w:sz w:val="20"/>
              </w:rPr>
              <w:t>
көрсетілімдер болған кезде емдеудің болмауы;</w:t>
            </w:r>
          </w:p>
          <w:p>
            <w:pPr>
              <w:spacing w:after="20"/>
              <w:ind w:left="20"/>
              <w:jc w:val="both"/>
            </w:pPr>
            <w:r>
              <w:rPr>
                <w:rFonts w:ascii="Times New Roman"/>
                <w:b w:val="false"/>
                <w:i w:val="false"/>
                <w:color w:val="000000"/>
                <w:sz w:val="20"/>
              </w:rPr>
              <w:t>
көрсетілімдер болмаған кезде емдеуді тағайындау;</w:t>
            </w:r>
          </w:p>
          <w:p>
            <w:pPr>
              <w:spacing w:after="20"/>
              <w:ind w:left="20"/>
              <w:jc w:val="both"/>
            </w:pPr>
            <w:r>
              <w:rPr>
                <w:rFonts w:ascii="Times New Roman"/>
                <w:b w:val="false"/>
                <w:i w:val="false"/>
                <w:color w:val="000000"/>
                <w:sz w:val="20"/>
              </w:rPr>
              <w:t>
аурудың, қатар жүретін аурулардың және асқынулардың ерекшеліктерін ескермей, тиімсіз емдеу шараларын тағайындау;</w:t>
            </w:r>
          </w:p>
          <w:p>
            <w:pPr>
              <w:spacing w:after="20"/>
              <w:ind w:left="20"/>
              <w:jc w:val="both"/>
            </w:pPr>
            <w:r>
              <w:rPr>
                <w:rFonts w:ascii="Times New Roman"/>
                <w:b w:val="false"/>
                <w:i w:val="false"/>
                <w:color w:val="000000"/>
                <w:sz w:val="20"/>
              </w:rPr>
              <w:t>
ағзалар мен жүйелердің функционалдық жай-күйін, дәлелденген клиникалық тиімділіксіз дәрілік заттарды тағайындауды есепке алмағанда, емдеу іс-шараларын толық көлемде орындау;</w:t>
            </w:r>
          </w:p>
          <w:p>
            <w:pPr>
              <w:spacing w:after="20"/>
              <w:ind w:left="20"/>
              <w:jc w:val="both"/>
            </w:pPr>
            <w:r>
              <w:rPr>
                <w:rFonts w:ascii="Times New Roman"/>
                <w:b w:val="false"/>
                <w:i w:val="false"/>
                <w:color w:val="000000"/>
                <w:sz w:val="20"/>
              </w:rPr>
              <w:t>
клиникалық хаттамалардың талаптарынан негізсіз ауытқу, жаңа патологиялық синдромның дамуына және пациенттің жағдайының нашарлауына алып келген полипрагмазияның болуы;</w:t>
            </w:r>
          </w:p>
          <w:p>
            <w:pPr>
              <w:spacing w:after="20"/>
              <w:ind w:left="20"/>
              <w:jc w:val="both"/>
            </w:pPr>
            <w:r>
              <w:rPr>
                <w:rFonts w:ascii="Times New Roman"/>
                <w:b w:val="false"/>
                <w:i w:val="false"/>
                <w:color w:val="000000"/>
                <w:sz w:val="20"/>
              </w:rPr>
              <w:t>
 6) медициналық араласудан кейінгі асқынулардың болмауы немесе дамуы, барлық туындаған асқынулар, оның ішінде хирургиялық араласуларға (кеш хирургиялық араласу, жеткіліксіз көлем мен әдіс, техникалық ақаулар) және диагностикалық рәсімдерге байланысты бағаланады;</w:t>
            </w:r>
          </w:p>
          <w:p>
            <w:pPr>
              <w:spacing w:after="20"/>
              <w:ind w:left="20"/>
              <w:jc w:val="both"/>
            </w:pPr>
            <w:r>
              <w:rPr>
                <w:rFonts w:ascii="Times New Roman"/>
                <w:b w:val="false"/>
                <w:i w:val="false"/>
                <w:color w:val="000000"/>
                <w:sz w:val="20"/>
              </w:rPr>
              <w:t>
 7) қол жеткізілген нәтиже, ол мынадай критерийлер бойынша бағаланады:</w:t>
            </w:r>
          </w:p>
          <w:p>
            <w:pPr>
              <w:spacing w:after="20"/>
              <w:ind w:left="20"/>
              <w:jc w:val="both"/>
            </w:pPr>
            <w:r>
              <w:rPr>
                <w:rFonts w:ascii="Times New Roman"/>
                <w:b w:val="false"/>
                <w:i w:val="false"/>
                <w:color w:val="000000"/>
                <w:sz w:val="20"/>
              </w:rPr>
              <w:t>
медициналық қызмет көрсету (көмек)технологиясын сақтай отырып, күтілетін клиникалық әсерге қол жеткізу;</w:t>
            </w:r>
          </w:p>
          <w:p>
            <w:pPr>
              <w:spacing w:after="20"/>
              <w:ind w:left="20"/>
              <w:jc w:val="both"/>
            </w:pPr>
            <w:r>
              <w:rPr>
                <w:rFonts w:ascii="Times New Roman"/>
                <w:b w:val="false"/>
                <w:i w:val="false"/>
                <w:color w:val="000000"/>
                <w:sz w:val="20"/>
              </w:rPr>
              <w:t>
анамнезді сапасыз жинау және диагностикалық зерттеулер жүргізу салдарынан емдік және профилактикалық іс шаралардың клиникалық әсерінің болмауы;</w:t>
            </w:r>
          </w:p>
          <w:p>
            <w:pPr>
              <w:spacing w:after="20"/>
              <w:ind w:left="20"/>
              <w:jc w:val="both"/>
            </w:pPr>
            <w:r>
              <w:rPr>
                <w:rFonts w:ascii="Times New Roman"/>
                <w:b w:val="false"/>
                <w:i w:val="false"/>
                <w:color w:val="000000"/>
                <w:sz w:val="20"/>
              </w:rPr>
              <w:t>
аурудың, қатар жүретін аурулардың, асқынулардың ерекшеліктерін ескермей, тиімсіз емдеу, профилактикалық іс-шараларды жүргізу салдарынан күтілетін клиникалық әсердің болмауы, дәлелденген клиникалық тиімділігі жоқ дәрілік заттарды тағайындау;</w:t>
            </w:r>
          </w:p>
          <w:p>
            <w:pPr>
              <w:spacing w:after="20"/>
              <w:ind w:left="20"/>
              <w:jc w:val="both"/>
            </w:pPr>
            <w:r>
              <w:rPr>
                <w:rFonts w:ascii="Times New Roman"/>
                <w:b w:val="false"/>
                <w:i w:val="false"/>
                <w:color w:val="000000"/>
                <w:sz w:val="20"/>
              </w:rPr>
              <w:t>
жағымсыз салдардың дамуына себеп болған полипрагмазияның болуы;</w:t>
            </w:r>
          </w:p>
          <w:p>
            <w:pPr>
              <w:spacing w:after="20"/>
              <w:ind w:left="20"/>
              <w:jc w:val="both"/>
            </w:pPr>
            <w:r>
              <w:rPr>
                <w:rFonts w:ascii="Times New Roman"/>
                <w:b w:val="false"/>
                <w:i w:val="false"/>
                <w:color w:val="000000"/>
                <w:sz w:val="20"/>
              </w:rPr>
              <w:t>
 8) көрсетілген медициналық көмектің сипатын, көлемі мен сапасын көрсететін пациенттердің денсаулық жағдайы туралы деректерді жазуға арналған бастапқы медициналық құжаттамадағы жазбалардың болуы, толықтығы және сапасы бойынша бағаланатын медициналық құжаттаманы жүргізу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медициналық-әлеуметтік көмек түріндегі психикалық, мінез-құлық бұзылыстары (аурулары) бар адамдарға медициналық-әлеуметтік көмек көрсететін субъектілер(объектілер) үшін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мамандандырылған психиатриялық көмек көрсетуді жедел медициналық-әлеуметтік көмек көрсететін ұйымның немесе ПДО құрамында ұйымдастырылған мамандандырылған бригадалар жүзеге асырады.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денсаулық саласында медициналық-әлеуметтік оңалтуды көрсететін субъектілер (объектілер) үшін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көлеміне және (немесе) тегін негізде міндетті әлеуметтік медициналық сақтандыру жүйесіне кіретін медициналық көмек көрсету туралы растайтын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немесе стационарды алмастыратын жағдайларда медициналық-әлеуметтік оңалтуға қойылатын талаптардың сақталуы туралы растайтын құжаттаманың болуы.</w:t>
            </w:r>
          </w:p>
          <w:p>
            <w:pPr>
              <w:spacing w:after="20"/>
              <w:ind w:left="20"/>
              <w:jc w:val="both"/>
            </w:pPr>
            <w:r>
              <w:rPr>
                <w:rFonts w:ascii="Times New Roman"/>
                <w:b w:val="false"/>
                <w:i w:val="false"/>
                <w:color w:val="000000"/>
                <w:sz w:val="20"/>
              </w:rPr>
              <w:t>
Амбулаториялық немесе стационарды алмастыратын жағдайларда медициналық-әлеуметтік оңалту көрсету кезінде демалыс және мереке күндерін қоспағанда, күнделікті болу уақыты кемінде 6 (алты) сағатты құрайды, бұл ретте психотроптық препараттарды қабылдау уақытын ескере отырып, екі рет тамақтану көзделеді. Медициналық-әлеуметтік оңалту бөлімшесінде пациент қажетті дәрілік терапиямен және қажетті тексерумен қамтамасыз етіледі.</w:t>
            </w:r>
          </w:p>
          <w:p>
            <w:pPr>
              <w:spacing w:after="20"/>
              <w:ind w:left="20"/>
              <w:jc w:val="both"/>
            </w:pPr>
            <w:r>
              <w:rPr>
                <w:rFonts w:ascii="Times New Roman"/>
                <w:b w:val="false"/>
                <w:i w:val="false"/>
                <w:color w:val="000000"/>
                <w:sz w:val="20"/>
              </w:rPr>
              <w:t>
ПМҚБ бар пациенттерді медициналық-әлеуметтік оңалту ПМҚБ бар пациентті оңалтудың жеке бағдарламасы бойынша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жағдайларда медициналық-әлеуметтік оңалтуға қойылатын талаптардың сақталуы туралы растайтын құжаттаманың болуы.</w:t>
            </w:r>
          </w:p>
          <w:p>
            <w:pPr>
              <w:spacing w:after="20"/>
              <w:ind w:left="20"/>
              <w:jc w:val="both"/>
            </w:pPr>
            <w:r>
              <w:rPr>
                <w:rFonts w:ascii="Times New Roman"/>
                <w:b w:val="false"/>
                <w:i w:val="false"/>
                <w:color w:val="000000"/>
                <w:sz w:val="20"/>
              </w:rPr>
              <w:t xml:space="preserve">
 Медициналық-әлеуметтік оңалтуға емдеуге жатқызу кезінде мынадай іс-шаралар жүзеге асырылады: </w:t>
            </w:r>
          </w:p>
          <w:p>
            <w:pPr>
              <w:spacing w:after="20"/>
              <w:ind w:left="20"/>
              <w:jc w:val="both"/>
            </w:pPr>
            <w:r>
              <w:rPr>
                <w:rFonts w:ascii="Times New Roman"/>
                <w:b w:val="false"/>
                <w:i w:val="false"/>
                <w:color w:val="000000"/>
                <w:sz w:val="20"/>
              </w:rPr>
              <w:t>
1) пациентті сәйкестендіру;</w:t>
            </w:r>
          </w:p>
          <w:p>
            <w:pPr>
              <w:spacing w:after="20"/>
              <w:ind w:left="20"/>
              <w:jc w:val="both"/>
            </w:pPr>
            <w:r>
              <w:rPr>
                <w:rFonts w:ascii="Times New Roman"/>
                <w:b w:val="false"/>
                <w:i w:val="false"/>
                <w:color w:val="000000"/>
                <w:sz w:val="20"/>
              </w:rPr>
              <w:t>
2) қолда бар медициналық құжаттаманың болуын және сәйкестігін тексеру, регламенттелген және (немесе) қосымша тексерулерден өтуге жіберу;</w:t>
            </w:r>
          </w:p>
          <w:p>
            <w:pPr>
              <w:spacing w:after="20"/>
              <w:ind w:left="20"/>
              <w:jc w:val="both"/>
            </w:pPr>
            <w:r>
              <w:rPr>
                <w:rFonts w:ascii="Times New Roman"/>
                <w:b w:val="false"/>
                <w:i w:val="false"/>
                <w:color w:val="000000"/>
                <w:sz w:val="20"/>
              </w:rPr>
              <w:t>
3) ПМҚБ бар пациенттерді оңалтудың жеке бағдарламасы әзірленеді;</w:t>
            </w:r>
          </w:p>
          <w:p>
            <w:pPr>
              <w:spacing w:after="20"/>
              <w:ind w:left="20"/>
              <w:jc w:val="both"/>
            </w:pPr>
            <w:r>
              <w:rPr>
                <w:rFonts w:ascii="Times New Roman"/>
                <w:b w:val="false"/>
                <w:i w:val="false"/>
                <w:color w:val="000000"/>
                <w:sz w:val="20"/>
              </w:rPr>
              <w:t>
4) бастапқы медициналық құжаттама толтырылады.</w:t>
            </w:r>
          </w:p>
          <w:p>
            <w:pPr>
              <w:spacing w:after="20"/>
              <w:ind w:left="20"/>
              <w:jc w:val="both"/>
            </w:pPr>
            <w:r>
              <w:rPr>
                <w:rFonts w:ascii="Times New Roman"/>
                <w:b w:val="false"/>
                <w:i w:val="false"/>
                <w:color w:val="000000"/>
                <w:sz w:val="20"/>
              </w:rPr>
              <w:t>
Медициналық-әлеуметтік оңалтуға емдеуге жатқызу үшін жалпы қарсы көрсетілімдерді анықтау:</w:t>
            </w:r>
          </w:p>
          <w:p>
            <w:pPr>
              <w:spacing w:after="20"/>
              <w:ind w:left="20"/>
              <w:jc w:val="both"/>
            </w:pPr>
            <w:r>
              <w:rPr>
                <w:rFonts w:ascii="Times New Roman"/>
                <w:b w:val="false"/>
                <w:i w:val="false"/>
                <w:color w:val="000000"/>
                <w:sz w:val="20"/>
              </w:rPr>
              <w:t>
1) қатаң немесе күшейтілген бақылау режимін талап ететін өткір жағдайлар;</w:t>
            </w:r>
          </w:p>
          <w:p>
            <w:pPr>
              <w:spacing w:after="20"/>
              <w:ind w:left="20"/>
              <w:jc w:val="both"/>
            </w:pPr>
            <w:r>
              <w:rPr>
                <w:rFonts w:ascii="Times New Roman"/>
                <w:b w:val="false"/>
                <w:i w:val="false"/>
                <w:color w:val="000000"/>
                <w:sz w:val="20"/>
              </w:rPr>
              <w:t>
2) басқа бейіндегі стационарларда емдеуді талап ететін қатар жүретін аурулардың болуы;</w:t>
            </w:r>
          </w:p>
          <w:p>
            <w:pPr>
              <w:spacing w:after="20"/>
              <w:ind w:left="20"/>
              <w:jc w:val="both"/>
            </w:pPr>
            <w:r>
              <w:rPr>
                <w:rFonts w:ascii="Times New Roman"/>
                <w:b w:val="false"/>
                <w:i w:val="false"/>
                <w:color w:val="000000"/>
                <w:sz w:val="20"/>
              </w:rPr>
              <w:t>
3) эпидемиологиялық қауіп кезеңінде жұқпалы аурулар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Мультидисциплинарлық топтың қызметін жүзеге асыру бойынша растайтын құжаттаманың болуы. </w:t>
            </w:r>
          </w:p>
          <w:p>
            <w:pPr>
              <w:spacing w:after="20"/>
              <w:ind w:left="20"/>
              <w:jc w:val="both"/>
            </w:pPr>
            <w:r>
              <w:rPr>
                <w:rFonts w:ascii="Times New Roman"/>
                <w:b w:val="false"/>
                <w:i w:val="false"/>
                <w:color w:val="000000"/>
                <w:sz w:val="20"/>
              </w:rPr>
              <w:t>
ПМҚБ бар ересектерді медициналық-әлеуметтік оңалтуды көпсалалы топ жүзеге асырады:</w:t>
            </w:r>
          </w:p>
          <w:p>
            <w:pPr>
              <w:spacing w:after="20"/>
              <w:ind w:left="20"/>
              <w:jc w:val="both"/>
            </w:pPr>
            <w:r>
              <w:rPr>
                <w:rFonts w:ascii="Times New Roman"/>
                <w:b w:val="false"/>
                <w:i w:val="false"/>
                <w:color w:val="000000"/>
                <w:sz w:val="20"/>
              </w:rPr>
              <w:t>
1) басшы (дәрігер Денсаулық сақтау менеджері немесе дәрігер психиатр);</w:t>
            </w:r>
          </w:p>
          <w:p>
            <w:pPr>
              <w:spacing w:after="20"/>
              <w:ind w:left="20"/>
              <w:jc w:val="both"/>
            </w:pPr>
            <w:r>
              <w:rPr>
                <w:rFonts w:ascii="Times New Roman"/>
                <w:b w:val="false"/>
                <w:i w:val="false"/>
                <w:color w:val="000000"/>
                <w:sz w:val="20"/>
              </w:rPr>
              <w:t xml:space="preserve">
2) психиатр дәрігер; </w:t>
            </w:r>
          </w:p>
          <w:p>
            <w:pPr>
              <w:spacing w:after="20"/>
              <w:ind w:left="20"/>
              <w:jc w:val="both"/>
            </w:pPr>
            <w:r>
              <w:rPr>
                <w:rFonts w:ascii="Times New Roman"/>
                <w:b w:val="false"/>
                <w:i w:val="false"/>
                <w:color w:val="000000"/>
                <w:sz w:val="20"/>
              </w:rPr>
              <w:t>
3) психолог;</w:t>
            </w:r>
          </w:p>
          <w:p>
            <w:pPr>
              <w:spacing w:after="20"/>
              <w:ind w:left="20"/>
              <w:jc w:val="both"/>
            </w:pPr>
            <w:r>
              <w:rPr>
                <w:rFonts w:ascii="Times New Roman"/>
                <w:b w:val="false"/>
                <w:i w:val="false"/>
                <w:color w:val="000000"/>
                <w:sz w:val="20"/>
              </w:rPr>
              <w:t>
4) әлеуметтік қызметкер немесе Әлеуметтік жұмыс жөніндегі маман;</w:t>
            </w:r>
          </w:p>
          <w:p>
            <w:pPr>
              <w:spacing w:after="20"/>
              <w:ind w:left="20"/>
              <w:jc w:val="both"/>
            </w:pPr>
            <w:r>
              <w:rPr>
                <w:rFonts w:ascii="Times New Roman"/>
                <w:b w:val="false"/>
                <w:i w:val="false"/>
                <w:color w:val="000000"/>
                <w:sz w:val="20"/>
              </w:rPr>
              <w:t>
5) еңбек жөніндегі нұсқаушы немесе еңбек терапиясы, спорт саласындағы маман;</w:t>
            </w:r>
          </w:p>
          <w:p>
            <w:pPr>
              <w:spacing w:after="20"/>
              <w:ind w:left="20"/>
              <w:jc w:val="both"/>
            </w:pPr>
            <w:r>
              <w:rPr>
                <w:rFonts w:ascii="Times New Roman"/>
                <w:b w:val="false"/>
                <w:i w:val="false"/>
                <w:color w:val="000000"/>
                <w:sz w:val="20"/>
              </w:rPr>
              <w:t>
6) орта медицина қызметкері.</w:t>
            </w:r>
          </w:p>
          <w:p>
            <w:pPr>
              <w:spacing w:after="20"/>
              <w:ind w:left="20"/>
              <w:jc w:val="both"/>
            </w:pPr>
            <w:r>
              <w:rPr>
                <w:rFonts w:ascii="Times New Roman"/>
                <w:b w:val="false"/>
                <w:i w:val="false"/>
                <w:color w:val="000000"/>
                <w:sz w:val="20"/>
              </w:rPr>
              <w:t>
Мультидисциплинарлық топтың құрамы қызметтер тізбесі және (немесе) көлемі ұлғайған кезде кеңейтіледі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оңалту ұзақтығына қойылатын талаптар.</w:t>
            </w:r>
          </w:p>
          <w:p>
            <w:pPr>
              <w:spacing w:after="20"/>
              <w:ind w:left="20"/>
              <w:jc w:val="both"/>
            </w:pPr>
            <w:r>
              <w:rPr>
                <w:rFonts w:ascii="Times New Roman"/>
                <w:b w:val="false"/>
                <w:i w:val="false"/>
                <w:color w:val="000000"/>
                <w:sz w:val="20"/>
              </w:rPr>
              <w:t>
ПМҚБ бар ересек пациенттерді медициналық-әлеуметтік оңалту ұзақтығы 3 (үш) айдан аспайды.</w:t>
            </w:r>
          </w:p>
          <w:p>
            <w:pPr>
              <w:spacing w:after="20"/>
              <w:ind w:left="20"/>
              <w:jc w:val="both"/>
            </w:pPr>
            <w:r>
              <w:rPr>
                <w:rFonts w:ascii="Times New Roman"/>
                <w:b w:val="false"/>
                <w:i w:val="false"/>
                <w:color w:val="000000"/>
                <w:sz w:val="20"/>
              </w:rPr>
              <w:t>
ПМҚБ бар балаларды медициналық-әлеуметтік оңалту ұзақтығы 3 (үш) айдан аспайды.</w:t>
            </w:r>
          </w:p>
          <w:p>
            <w:pPr>
              <w:spacing w:after="20"/>
              <w:ind w:left="20"/>
              <w:jc w:val="both"/>
            </w:pPr>
            <w:r>
              <w:rPr>
                <w:rFonts w:ascii="Times New Roman"/>
                <w:b w:val="false"/>
                <w:i w:val="false"/>
                <w:color w:val="000000"/>
                <w:sz w:val="20"/>
              </w:rPr>
              <w:t>
ПБЗ тұтыну салдарынан ПМҚБ бар ересектерге медициналық-әлеуметтік оңалту ұзақтығы 9 (тоғыз) айдан аспайды.</w:t>
            </w:r>
          </w:p>
          <w:p>
            <w:pPr>
              <w:spacing w:after="20"/>
              <w:ind w:left="20"/>
              <w:jc w:val="both"/>
            </w:pPr>
            <w:r>
              <w:rPr>
                <w:rFonts w:ascii="Times New Roman"/>
                <w:b w:val="false"/>
                <w:i w:val="false"/>
                <w:color w:val="000000"/>
                <w:sz w:val="20"/>
              </w:rPr>
              <w:t>
ПБЗ-мен ауыратын балаларды медициналық-әлеуметтік оңалту ұзақтығы ПБЗ қолдану салдарынан 9 (тоғыз) айдан аспайды.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Психикаға белсенді әсер ететін заттарды пайдалану фактісін және мас болу жай-күйін анықтау үшін медициналық куәландыру жүргізетін субъектілер (объектілер) үшін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көлеміне және (немесе) тегін негізде міндетті әлеуметтік медициналық сақтандыру жүйесіне кіретін медициналық көмек көрсету туралы растайтын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куәландыруға жіберілген немесе келген адамды сәйкестендіруді жүргізуге қойылатын талаптардың сақталуы туралы растайтын құжаттаманың болуы.</w:t>
            </w:r>
          </w:p>
          <w:p>
            <w:pPr>
              <w:spacing w:after="20"/>
              <w:ind w:left="20"/>
              <w:jc w:val="both"/>
            </w:pPr>
            <w:r>
              <w:rPr>
                <w:rFonts w:ascii="Times New Roman"/>
                <w:b w:val="false"/>
                <w:i w:val="false"/>
                <w:color w:val="000000"/>
                <w:sz w:val="20"/>
              </w:rPr>
              <w:t>
Медициналық куәландыруды жүргізу алдында медицина қызметкері медициналық куәландыруға жіберілген немесе келген адамды сәйкестендіруді оның жеке басын куәландыратын құжаттарымен немесе цифрлық құжаттар сервисінен электрондық құжаттармен таныса отырып жүзеге асырады.</w:t>
            </w:r>
          </w:p>
          <w:p>
            <w:pPr>
              <w:spacing w:after="20"/>
              <w:ind w:left="20"/>
              <w:jc w:val="both"/>
            </w:pPr>
            <w:r>
              <w:rPr>
                <w:rFonts w:ascii="Times New Roman"/>
                <w:b w:val="false"/>
                <w:i w:val="false"/>
                <w:color w:val="000000"/>
                <w:sz w:val="20"/>
              </w:rPr>
              <w:t xml:space="preserve">
Куәландырылатын адамның құжаттары болмаған кезде, психоактивті затты пайдалану фактісін және мас болу жай – күйін анықтау үшін медициналық куәландыру қорытындысында (бұдан әрі-қорытынды) жіберілген адамның немесе куәландырылушының сөздерінен паспорттық деректерді алу туралы міндетті түрде көрсете отырып, оның ерекше белгілері көрсетіледі. </w:t>
            </w:r>
          </w:p>
          <w:p>
            <w:pPr>
              <w:spacing w:after="20"/>
              <w:ind w:left="20"/>
              <w:jc w:val="both"/>
            </w:pPr>
            <w:r>
              <w:rPr>
                <w:rFonts w:ascii="Times New Roman"/>
                <w:b w:val="false"/>
                <w:i w:val="false"/>
                <w:color w:val="000000"/>
                <w:sz w:val="20"/>
              </w:rPr>
              <w:t xml:space="preserve">
Жеке басын куәландыратын құжаттардың немесе цифрлық құжаттар сервисінен электрондық құжаттардың болмауы куәландырудан бас тартуға негіз болып табылмайды. </w:t>
            </w:r>
          </w:p>
          <w:p>
            <w:pPr>
              <w:spacing w:after="20"/>
              <w:ind w:left="20"/>
              <w:jc w:val="both"/>
            </w:pPr>
            <w:r>
              <w:rPr>
                <w:rFonts w:ascii="Times New Roman"/>
                <w:b w:val="false"/>
                <w:i w:val="false"/>
                <w:color w:val="000000"/>
                <w:sz w:val="20"/>
              </w:rPr>
              <w:t>
Медициналық куәландыруға жіберілген адамның жеке басын анықтау медицина қызметкерінің құзыретіне кірмейді.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азаматтарға және ҚР кәмелетке толмаған азаматтарына куәландыру жүргізуге қойылатын талаптардың сақталуы туралы растайтын құжаттаманың болуы. Қазақстан Республикасының аумағында тұрақты тұратын және уақытша болатын шетелдік азаматтар, сондай-ақ қоғамдық орында, жұмыста мас күйінде жүрген не көлік құралын басқаратын азаматтығы жоқ адамдар жалпы негіздерде медициналық куәландырылуға жатады.</w:t>
            </w:r>
          </w:p>
          <w:p>
            <w:pPr>
              <w:spacing w:after="20"/>
              <w:ind w:left="20"/>
              <w:jc w:val="both"/>
            </w:pPr>
            <w:r>
              <w:rPr>
                <w:rFonts w:ascii="Times New Roman"/>
                <w:b w:val="false"/>
                <w:i w:val="false"/>
                <w:color w:val="000000"/>
                <w:sz w:val="20"/>
              </w:rPr>
              <w:t>
Қазақстан Республикасының кәмелетке толмаған азаматтарын медициналық куәландыру олардың заңды өкілдерінің қатысуымен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ес-түссіз жағдайда жеткізілген адамдарды медициналық куәландыруға қойылатын талаптардың сақталуы туралы растайтын құжаттаманың болуы.</w:t>
            </w:r>
          </w:p>
          <w:p>
            <w:pPr>
              <w:spacing w:after="20"/>
              <w:ind w:left="20"/>
              <w:jc w:val="both"/>
            </w:pPr>
            <w:r>
              <w:rPr>
                <w:rFonts w:ascii="Times New Roman"/>
                <w:b w:val="false"/>
                <w:i w:val="false"/>
                <w:color w:val="000000"/>
                <w:sz w:val="20"/>
              </w:rPr>
              <w:t>
Мамандандырылған денсаулық сақтау ұйымында адамды ауыр, бейсаналық жағдайда жеткізген кезде беттік белсенді заттарды қолданумен байланысты жағдайды анықтау үшін ағзаның биологиялық сұйықтықтарында (қан, зәр, сілекей) беттік белсенді заттардың болуына екі рет (30-60 минут аралықпен) сандық зерттеу жүргізіледі.</w:t>
            </w:r>
          </w:p>
          <w:p>
            <w:pPr>
              <w:spacing w:after="20"/>
              <w:ind w:left="20"/>
              <w:jc w:val="both"/>
            </w:pPr>
            <w:r>
              <w:rPr>
                <w:rFonts w:ascii="Times New Roman"/>
                <w:b w:val="false"/>
                <w:i w:val="false"/>
                <w:color w:val="000000"/>
                <w:sz w:val="20"/>
              </w:rPr>
              <w:t>
Мамандандырылған денсаулық сақтау ұйымында медициналық көмек көрсету сәтінде пациенттің медициналық картасында клиникалық тексеру және биологиялық үлгілерді зертханалық зерттеу нәтижелері бойынша адамның мас күйінің немесе ПБЗ тұтыну фактісінің болуы (болмауы) туралы жазба жасалады, бұл ретте қорытынды жасалмайды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ортаны зертханалық зерттеу немесе экспресс-тестілеу жүргізу шарттарына қойылатын талаптардың сақталуы туралы растайтын құжаттаманың болуы.</w:t>
            </w:r>
          </w:p>
          <w:p>
            <w:pPr>
              <w:spacing w:after="20"/>
              <w:ind w:left="20"/>
              <w:jc w:val="both"/>
            </w:pPr>
            <w:r>
              <w:rPr>
                <w:rFonts w:ascii="Times New Roman"/>
                <w:b w:val="false"/>
                <w:i w:val="false"/>
                <w:color w:val="000000"/>
                <w:sz w:val="20"/>
              </w:rPr>
              <w:t>
Биологиялық орталарға зертханалық зерттеу немесе экспресс-тестілеу жүргізу (алкогольдік масаңдыққа күдік болған кезде қан немесе зәр, есірткілік немесе уытқұмарлық масаңдыққа күдік болған кезде зәр) мынадай жағдайларда жүзеге асырылады:</w:t>
            </w:r>
          </w:p>
          <w:p>
            <w:pPr>
              <w:spacing w:after="20"/>
              <w:ind w:left="20"/>
              <w:jc w:val="both"/>
            </w:pPr>
            <w:r>
              <w:rPr>
                <w:rFonts w:ascii="Times New Roman"/>
                <w:b w:val="false"/>
                <w:i w:val="false"/>
                <w:color w:val="000000"/>
                <w:sz w:val="20"/>
              </w:rPr>
              <w:t>
1) куәландырылушының жай-күйінің ауырлығына байланысты толық куәландырудың мүмкінностьстігі;</w:t>
            </w:r>
          </w:p>
          <w:p>
            <w:pPr>
              <w:spacing w:after="20"/>
              <w:ind w:left="20"/>
              <w:jc w:val="both"/>
            </w:pPr>
            <w:r>
              <w:rPr>
                <w:rFonts w:ascii="Times New Roman"/>
                <w:b w:val="false"/>
                <w:i w:val="false"/>
                <w:color w:val="000000"/>
                <w:sz w:val="20"/>
              </w:rPr>
              <w:t>
2) медицина қызметкерінің мас күйін (психикалық, мінез-құлық, вегетативтік және соматоневрологиялық бұзылулар)кешенді бағалауға күмәні болған кезде;</w:t>
            </w:r>
          </w:p>
          <w:p>
            <w:pPr>
              <w:spacing w:after="20"/>
              <w:ind w:left="20"/>
              <w:jc w:val="both"/>
            </w:pPr>
            <w:r>
              <w:rPr>
                <w:rFonts w:ascii="Times New Roman"/>
                <w:b w:val="false"/>
                <w:i w:val="false"/>
                <w:color w:val="000000"/>
                <w:sz w:val="20"/>
              </w:rPr>
              <w:t>
3) куәландырылушы қорытындының нәтижелерімен келіспеген жағдайда;</w:t>
            </w:r>
          </w:p>
          <w:p>
            <w:pPr>
              <w:spacing w:after="20"/>
              <w:ind w:left="20"/>
              <w:jc w:val="both"/>
            </w:pPr>
            <w:r>
              <w:rPr>
                <w:rFonts w:ascii="Times New Roman"/>
                <w:b w:val="false"/>
                <w:i w:val="false"/>
                <w:color w:val="000000"/>
                <w:sz w:val="20"/>
              </w:rPr>
              <w:t>
4) қайта куәландыру;</w:t>
            </w:r>
          </w:p>
          <w:p>
            <w:pPr>
              <w:spacing w:after="20"/>
              <w:ind w:left="20"/>
              <w:jc w:val="both"/>
            </w:pPr>
            <w:r>
              <w:rPr>
                <w:rFonts w:ascii="Times New Roman"/>
                <w:b w:val="false"/>
                <w:i w:val="false"/>
                <w:color w:val="000000"/>
                <w:sz w:val="20"/>
              </w:rPr>
              <w:t>
5) ПБЗ тұтыну фактісі анықталған және мас болу (психикалық, мінез-құлық, вегетативтік және соматоневрологиялық бұзылулар)жай-күйінің белгілері болмаған кезде;</w:t>
            </w:r>
          </w:p>
          <w:p>
            <w:pPr>
              <w:spacing w:after="20"/>
              <w:ind w:left="20"/>
              <w:jc w:val="both"/>
            </w:pPr>
            <w:r>
              <w:rPr>
                <w:rFonts w:ascii="Times New Roman"/>
                <w:b w:val="false"/>
                <w:i w:val="false"/>
                <w:color w:val="000000"/>
                <w:sz w:val="20"/>
              </w:rPr>
              <w:t>
6) жол-көлік оқиғасы немесе зардап шеккен адамдардың қатысуымен құқық бұзушылық жасалған кезде;</w:t>
            </w:r>
          </w:p>
          <w:p>
            <w:pPr>
              <w:spacing w:after="20"/>
              <w:ind w:left="20"/>
              <w:jc w:val="both"/>
            </w:pPr>
            <w:r>
              <w:rPr>
                <w:rFonts w:ascii="Times New Roman"/>
                <w:b w:val="false"/>
                <w:i w:val="false"/>
                <w:color w:val="000000"/>
                <w:sz w:val="20"/>
              </w:rPr>
              <w:t>
7) Егер жол-көлік оқиғасы мен құқық бұзушылық жасалған сәттен бастап зардап шеккендерсіз 3 (үш) сағаттан астам уақыт өтсе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ортаны зертханалық зерттеу немесе экспресс-тестілеу жүргізуге қойылатын талаптардың сақталуы туралы растайтын құжаттаманың болуы.</w:t>
            </w:r>
          </w:p>
          <w:p>
            <w:pPr>
              <w:spacing w:after="20"/>
              <w:ind w:left="20"/>
              <w:jc w:val="both"/>
            </w:pPr>
            <w:r>
              <w:rPr>
                <w:rFonts w:ascii="Times New Roman"/>
                <w:b w:val="false"/>
                <w:i w:val="false"/>
                <w:color w:val="000000"/>
                <w:sz w:val="20"/>
              </w:rPr>
              <w:t>
Биологиялық сынамаларды жүргізудің сипаты мен реттілігін куәландырылушының клиникалық жай-күйінің ерекшеліктеріне қарай куәландыруды жүргізетін медицина қызметкері айқындайды.</w:t>
            </w:r>
          </w:p>
          <w:p>
            <w:pPr>
              <w:spacing w:after="20"/>
              <w:ind w:left="20"/>
              <w:jc w:val="both"/>
            </w:pPr>
            <w:r>
              <w:rPr>
                <w:rFonts w:ascii="Times New Roman"/>
                <w:b w:val="false"/>
                <w:i w:val="false"/>
                <w:color w:val="000000"/>
                <w:sz w:val="20"/>
              </w:rPr>
              <w:t>
Зертханалық зерттеу үшін іріктелген биологиялық сынамаларды мөрлеу және таңбалау куәландырылушының және куәландырылушыны жіберген және (немесе) жеткізген адамның қатысуымен жүргізіледі.</w:t>
            </w:r>
          </w:p>
          <w:p>
            <w:pPr>
              <w:spacing w:after="20"/>
              <w:ind w:left="20"/>
              <w:jc w:val="both"/>
            </w:pPr>
            <w:r>
              <w:rPr>
                <w:rFonts w:ascii="Times New Roman"/>
                <w:b w:val="false"/>
                <w:i w:val="false"/>
                <w:color w:val="000000"/>
                <w:sz w:val="20"/>
              </w:rPr>
              <w:t>
Егер куәландырылатын адам болып жатқан оқиғаларды объективті бағалай алмаған жағдайда, бұл рәсім куәгерлердің (мүдделі емес тұлғалардың)қатысуымен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Алкогольге шығарылатын ауаны сандық зерттеу жүргізуге қойылатын талаптардың сақталуы туралы растайтын құжаттаманың болуы.</w:t>
            </w:r>
          </w:p>
          <w:p>
            <w:pPr>
              <w:spacing w:after="20"/>
              <w:ind w:left="20"/>
              <w:jc w:val="both"/>
            </w:pPr>
            <w:r>
              <w:rPr>
                <w:rFonts w:ascii="Times New Roman"/>
                <w:b w:val="false"/>
                <w:i w:val="false"/>
                <w:color w:val="000000"/>
                <w:sz w:val="20"/>
              </w:rPr>
              <w:t>
Медициналық куәландыру жүргізу кезінде алкогольді тұтыну фактісін және алкогольдік мас күйін анықтау үшін алкогольге дем шығаратын ауаны сандық зерттеу жүргізіледі.</w:t>
            </w:r>
          </w:p>
          <w:p>
            <w:pPr>
              <w:spacing w:after="20"/>
              <w:ind w:left="20"/>
              <w:jc w:val="both"/>
            </w:pPr>
            <w:r>
              <w:rPr>
                <w:rFonts w:ascii="Times New Roman"/>
                <w:b w:val="false"/>
                <w:i w:val="false"/>
                <w:color w:val="000000"/>
                <w:sz w:val="20"/>
              </w:rPr>
              <w:t>
Дем шығаратын ауаны алкогольдің бар-жоғына зерттеу Қазақстан Республикасында ресми тіркелген Техникалық өлшеу құралдарын пайдалана отырып жүзеге асырылады.</w:t>
            </w:r>
          </w:p>
          <w:p>
            <w:pPr>
              <w:spacing w:after="20"/>
              <w:ind w:left="20"/>
              <w:jc w:val="both"/>
            </w:pPr>
            <w:r>
              <w:rPr>
                <w:rFonts w:ascii="Times New Roman"/>
                <w:b w:val="false"/>
                <w:i w:val="false"/>
                <w:color w:val="000000"/>
                <w:sz w:val="20"/>
              </w:rPr>
              <w:t>
Егер куәландыруды толық көлемде жүргізу психикалық және (немесе) соматоневрологиялық бұзылуларға немесе адамның куәландырудан бас тартуына байланысты мүмкін болмаса, қорытындыда куәландыруды толық көлемде жүргізудің мүмкін причиныстігінің себептері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куәландырудан бас тартуды ресімдеуге қойылатын талаптардың сақталуы туралы растайтын құжаттаманың болуы</w:t>
            </w:r>
          </w:p>
          <w:p>
            <w:pPr>
              <w:spacing w:after="20"/>
              <w:ind w:left="20"/>
              <w:jc w:val="both"/>
            </w:pPr>
            <w:r>
              <w:rPr>
                <w:rFonts w:ascii="Times New Roman"/>
                <w:b w:val="false"/>
                <w:i w:val="false"/>
                <w:color w:val="000000"/>
                <w:sz w:val="20"/>
              </w:rPr>
              <w:t>
Адам медициналық куәландырудан бас тартқан жағдайда медицина қызметкері қорытындының 1-тармағын толтырады және куәгерлердің (мүдделі емес адамдардың) қолдарын қояды.</w:t>
            </w:r>
          </w:p>
          <w:p>
            <w:pPr>
              <w:spacing w:after="20"/>
              <w:ind w:left="20"/>
              <w:jc w:val="both"/>
            </w:pPr>
            <w:r>
              <w:rPr>
                <w:rFonts w:ascii="Times New Roman"/>
                <w:b w:val="false"/>
                <w:i w:val="false"/>
                <w:color w:val="000000"/>
                <w:sz w:val="20"/>
              </w:rPr>
              <w:t>
Куәландырылатын адам болып жатқан оқиғаларды бағалай алмаған немесе медициналық куәландырудан өтуден бас тартқан жағдайда куәгерлердің (мүдделі емес адамдардың) болуын олардың бастамасы бойынша куәландыру жүргізілетін адамдар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Куәландырылатын адамның жай-күйін белгілеуге қойылатын талаптардың сақталуы туралы растайтын құжаттаманың болуы.</w:t>
            </w:r>
          </w:p>
          <w:p>
            <w:pPr>
              <w:spacing w:after="20"/>
              <w:ind w:left="20"/>
              <w:jc w:val="both"/>
            </w:pPr>
            <w:r>
              <w:rPr>
                <w:rFonts w:ascii="Times New Roman"/>
                <w:b w:val="false"/>
                <w:i w:val="false"/>
                <w:color w:val="000000"/>
                <w:sz w:val="20"/>
              </w:rPr>
              <w:t>
Медициналық қызметкер қорытынды жасау кезінде және толық куәландыруды жүргізу кезінде және адамның куәландыруды жүргізуге келісуі кезінде қолда бар клиникалық және (қажет болған жағдайда) зертханалық деректердің не мас болған психоактивті заттың түрін растайтын экспресс-тестілеу нәтижелерінің негізінде мынадай жағдайлардың бірін белгілейді:</w:t>
            </w:r>
          </w:p>
          <w:p>
            <w:pPr>
              <w:spacing w:after="20"/>
              <w:ind w:left="20"/>
              <w:jc w:val="both"/>
            </w:pPr>
            <w:r>
              <w:rPr>
                <w:rFonts w:ascii="Times New Roman"/>
                <w:b w:val="false"/>
                <w:i w:val="false"/>
                <w:color w:val="000000"/>
                <w:sz w:val="20"/>
              </w:rPr>
              <w:t>
1) байсалды(а);</w:t>
            </w:r>
          </w:p>
          <w:p>
            <w:pPr>
              <w:spacing w:after="20"/>
              <w:ind w:left="20"/>
              <w:jc w:val="both"/>
            </w:pPr>
            <w:r>
              <w:rPr>
                <w:rFonts w:ascii="Times New Roman"/>
                <w:b w:val="false"/>
                <w:i w:val="false"/>
                <w:color w:val="000000"/>
                <w:sz w:val="20"/>
              </w:rPr>
              <w:t>
2) ББЗ қолдану фактісі, мас болу белгілері анықталмаған;</w:t>
            </w:r>
          </w:p>
          <w:p>
            <w:pPr>
              <w:spacing w:after="20"/>
              <w:ind w:left="20"/>
              <w:jc w:val="both"/>
            </w:pPr>
            <w:r>
              <w:rPr>
                <w:rFonts w:ascii="Times New Roman"/>
                <w:b w:val="false"/>
                <w:i w:val="false"/>
                <w:color w:val="000000"/>
                <w:sz w:val="20"/>
              </w:rPr>
              <w:t>
3) алкогольдік мас болу (жеңіл, орташа, ауыр дәреже);</w:t>
            </w:r>
          </w:p>
          <w:p>
            <w:pPr>
              <w:spacing w:after="20"/>
              <w:ind w:left="20"/>
              <w:jc w:val="both"/>
            </w:pPr>
            <w:r>
              <w:rPr>
                <w:rFonts w:ascii="Times New Roman"/>
                <w:b w:val="false"/>
                <w:i w:val="false"/>
                <w:color w:val="000000"/>
                <w:sz w:val="20"/>
              </w:rPr>
              <w:t>
4)ББЗ (есірткі – опиоидтар, каннабиоидтар, кокаин; седативті, ұйықтататын заттар; психостимуляторлар; галлюциногендер; Ұшпа еріткіштер) қолданудан туындаған мас күйі (есірткі, уытқұмарлық)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куәландыру қорытындысын ресімдеуге қойылатын талаптардың сақталуы туралы растайтын құжаттаманың болуы.</w:t>
            </w:r>
          </w:p>
          <w:p>
            <w:pPr>
              <w:spacing w:after="20"/>
              <w:ind w:left="20"/>
              <w:jc w:val="both"/>
            </w:pPr>
            <w:r>
              <w:rPr>
                <w:rFonts w:ascii="Times New Roman"/>
                <w:b w:val="false"/>
                <w:i w:val="false"/>
                <w:color w:val="000000"/>
                <w:sz w:val="20"/>
              </w:rPr>
              <w:t>
Қорытынды 3 (үш) данада жасалады, медициналық қызметкердің қолымен және куәландыру жүргізілген медициналық ұйымның мөрімен куәландырылады. Бір данасы куәландырылушыны жеткізген адамға не куәландыруға өз бетінше келген адамға беріледі, екінші данасы медициналық ұйымда қалады және мұрағатта 5 (бес) жыл сақталады, үшінші данасы медициналық куәландыруға жеткізілген адамға беріледі.</w:t>
            </w:r>
          </w:p>
          <w:p>
            <w:pPr>
              <w:spacing w:after="20"/>
              <w:ind w:left="20"/>
              <w:jc w:val="both"/>
            </w:pPr>
            <w:r>
              <w:rPr>
                <w:rFonts w:ascii="Times New Roman"/>
                <w:b w:val="false"/>
                <w:i w:val="false"/>
                <w:color w:val="000000"/>
                <w:sz w:val="20"/>
              </w:rPr>
              <w:t>
Ілесіп жүруші болмаған кезде медициналық куәландыруға жіберген адамның ресми жазбаша сұрау салуы бойынша қорытындының данасы поштамен немесе көрсетілген электрондық мекенжайға жіберіледі.</w:t>
            </w:r>
          </w:p>
          <w:p>
            <w:pPr>
              <w:spacing w:after="20"/>
              <w:ind w:left="20"/>
              <w:jc w:val="both"/>
            </w:pPr>
            <w:r>
              <w:rPr>
                <w:rFonts w:ascii="Times New Roman"/>
                <w:b w:val="false"/>
                <w:i w:val="false"/>
                <w:color w:val="000000"/>
                <w:sz w:val="20"/>
              </w:rPr>
              <w:t>
Куәландыру нәтижелері куәландырылатын адамға оны жіберген және (немесе) жеткізген адамның қатысуымен дереу хабарланады. Қорытынды зертханалық зерттеулердің нәтижелерін алғаннан кейін шығарылған жағдайларда, қорытындының данасы зертханалық зерттеулердің нәтижелерін алған күннен бастап 5 жұмыс күнінен кешіктірілмей беріледі.</w:t>
            </w:r>
          </w:p>
          <w:p>
            <w:pPr>
              <w:spacing w:after="20"/>
              <w:ind w:left="20"/>
              <w:jc w:val="both"/>
            </w:pPr>
            <w:r>
              <w:rPr>
                <w:rFonts w:ascii="Times New Roman"/>
                <w:b w:val="false"/>
                <w:i w:val="false"/>
                <w:color w:val="000000"/>
                <w:sz w:val="20"/>
              </w:rPr>
              <w:t>
Куәландырылатын адам не оны жеткізген лауазымды адам медициналық куәландыру нәтижелерімен келіспеген жағдайда қайтадан медициналық куәландыру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медициналық куәландыруға қойылатын талаптардың сақталуы туралы растайтын құжаттаманың болуы.</w:t>
            </w:r>
          </w:p>
          <w:p>
            <w:pPr>
              <w:spacing w:after="20"/>
              <w:ind w:left="20"/>
              <w:jc w:val="both"/>
            </w:pPr>
            <w:r>
              <w:rPr>
                <w:rFonts w:ascii="Times New Roman"/>
                <w:b w:val="false"/>
                <w:i w:val="false"/>
                <w:color w:val="000000"/>
                <w:sz w:val="20"/>
              </w:rPr>
              <w:t>
Қайта медициналық куәландыру алғашқы куәландырудан кейін 2 (екі) сағаттан кешіктірілмей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бейімдеу және детоксикация көрсететін субъектілерге(объектілерге) арналған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көлеміне және (немесе) тегін негізде міндетті әлеуметтік медициналық сақтандыру жүйесіне кіретін медициналық көмек көрсету туралы растайтын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бейімдеу және детоксикация орталығының қызметін ұйымдастыру талаптарының сақталуы туралы растайтын құжаттаманың болуы:</w:t>
            </w:r>
          </w:p>
          <w:p>
            <w:pPr>
              <w:spacing w:after="20"/>
              <w:ind w:left="20"/>
              <w:jc w:val="both"/>
            </w:pPr>
            <w:r>
              <w:rPr>
                <w:rFonts w:ascii="Times New Roman"/>
                <w:b w:val="false"/>
                <w:i w:val="false"/>
                <w:color w:val="000000"/>
                <w:sz w:val="20"/>
              </w:rPr>
              <w:t>
Маскүнемдікке күдікті адамды УБДО жеткізуді ішкі істер органдарының қызметкерлері жүзеге асырады. Жеткізу кезінде ішкі істер органдарының қызметкерлері:</w:t>
            </w:r>
          </w:p>
          <w:p>
            <w:pPr>
              <w:spacing w:after="20"/>
              <w:ind w:left="20"/>
              <w:jc w:val="both"/>
            </w:pPr>
            <w:r>
              <w:rPr>
                <w:rFonts w:ascii="Times New Roman"/>
                <w:b w:val="false"/>
                <w:i w:val="false"/>
                <w:color w:val="000000"/>
                <w:sz w:val="20"/>
              </w:rPr>
              <w:t>
 1) куәландыруды жүзеге асыру кезінде медициналық персоналға, УБДО үй-жайларға жәрдем көрсетеді;</w:t>
            </w:r>
          </w:p>
          <w:p>
            <w:pPr>
              <w:spacing w:after="20"/>
              <w:ind w:left="20"/>
              <w:jc w:val="both"/>
            </w:pPr>
            <w:r>
              <w:rPr>
                <w:rFonts w:ascii="Times New Roman"/>
                <w:b w:val="false"/>
                <w:i w:val="false"/>
                <w:color w:val="000000"/>
                <w:sz w:val="20"/>
              </w:rPr>
              <w:t>
2) Қазақстан Республикасында айналыста тыйым салынған атыс қаруын, суық қаруды, жарылғыш, улы және улы заттарды, өзге де заттарды алып қоюды жүзеге асырады.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 қызметкерлерінің жеке жеткізілгенін анықтауы және УБДО медициналық персоналына хабарлауы.</w:t>
            </w:r>
          </w:p>
          <w:p>
            <w:pPr>
              <w:spacing w:after="20"/>
              <w:ind w:left="20"/>
              <w:jc w:val="both"/>
            </w:pPr>
            <w:r>
              <w:rPr>
                <w:rFonts w:ascii="Times New Roman"/>
                <w:b w:val="false"/>
                <w:i w:val="false"/>
                <w:color w:val="000000"/>
                <w:sz w:val="20"/>
              </w:rPr>
              <w:t>
Жеткізілгеннің жеке басын куәландыратын құжаттардың болмауы оны УБДО орналастырудан бас тартуға негіз бола алмайды.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Алкогольдік масаңдыққа күдікпен жеткізілген адамды бекітілген нысан бойынша емдеуге жатқызуды қабылдау мен бас тартуды есепке алу журналына тіркеуді жүзеге асыру</w:t>
            </w:r>
          </w:p>
          <w:p>
            <w:pPr>
              <w:spacing w:after="20"/>
              <w:ind w:left="20"/>
              <w:jc w:val="both"/>
            </w:pPr>
            <w:r>
              <w:rPr>
                <w:rFonts w:ascii="Times New Roman"/>
                <w:b w:val="false"/>
                <w:i w:val="false"/>
                <w:color w:val="000000"/>
                <w:sz w:val="20"/>
              </w:rPr>
              <w:t xml:space="preserve">
Жеткізілген адамды тіркегеннен кейін психиатр-дәрігер (нарколог) УБДО орналастыруға айғақтар мен қарсы айғақтардың бар-жоғын анықтау үшін медициналық куәландыру жүргізеді.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куәландыру нәтижелері бекітілген нысан бойынша УБДО жүргізілген медициналық куәландыру туралы қорытындыда (бұдан әрі-қорытынды) ресімделеді</w:t>
            </w:r>
          </w:p>
          <w:p>
            <w:pPr>
              <w:spacing w:after="20"/>
              <w:ind w:left="20"/>
              <w:jc w:val="both"/>
            </w:pPr>
            <w:r>
              <w:rPr>
                <w:rFonts w:ascii="Times New Roman"/>
                <w:b w:val="false"/>
                <w:i w:val="false"/>
                <w:color w:val="000000"/>
                <w:sz w:val="20"/>
              </w:rPr>
              <w:t>
 Қорытындыда келесі тұжырымдармен клиникалық жағдай сипатталған:</w:t>
            </w:r>
          </w:p>
          <w:p>
            <w:pPr>
              <w:spacing w:after="20"/>
              <w:ind w:left="20"/>
              <w:jc w:val="both"/>
            </w:pPr>
            <w:r>
              <w:rPr>
                <w:rFonts w:ascii="Times New Roman"/>
                <w:b w:val="false"/>
                <w:i w:val="false"/>
                <w:color w:val="000000"/>
                <w:sz w:val="20"/>
              </w:rPr>
              <w:t>
УБДО орналастыруға жатады;</w:t>
            </w:r>
          </w:p>
          <w:p>
            <w:pPr>
              <w:spacing w:after="20"/>
              <w:ind w:left="20"/>
              <w:jc w:val="both"/>
            </w:pPr>
            <w:r>
              <w:rPr>
                <w:rFonts w:ascii="Times New Roman"/>
                <w:b w:val="false"/>
                <w:i w:val="false"/>
                <w:color w:val="000000"/>
                <w:sz w:val="20"/>
              </w:rPr>
              <w:t>
УБДО үй-жайда бас тартылды.</w:t>
            </w:r>
          </w:p>
          <w:p>
            <w:pPr>
              <w:spacing w:after="20"/>
              <w:ind w:left="20"/>
              <w:jc w:val="both"/>
            </w:pPr>
            <w:r>
              <w:rPr>
                <w:rFonts w:ascii="Times New Roman"/>
                <w:b w:val="false"/>
                <w:i w:val="false"/>
                <w:color w:val="000000"/>
                <w:sz w:val="20"/>
              </w:rPr>
              <w:t>
Қорытынды екі данада жасалады, олар психиатр-дәрігердің (наркологтың) қолымен расталады. Қорытындының бір данасы жеткізуді жүзеге асырған ішкі істер органдарының қызметкеріне беріледі, екінші данасы УБДО сақталады.</w:t>
            </w:r>
          </w:p>
          <w:p>
            <w:pPr>
              <w:spacing w:after="20"/>
              <w:ind w:left="20"/>
              <w:jc w:val="both"/>
            </w:pPr>
            <w:r>
              <w:rPr>
                <w:rFonts w:ascii="Times New Roman"/>
                <w:b w:val="false"/>
                <w:i w:val="false"/>
                <w:color w:val="000000"/>
                <w:sz w:val="20"/>
              </w:rPr>
              <w:t>
Қорытынды уақытша бейімдеу және детоксикация орталығындағы пациенттің картасына қоса тіркеледі.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персоналдың жеке заттарын, құжаттарын, ақшасын және басқа да құндылықтарын пациентті УБДО орналастырар алдында нысан бойынша пациенттердің құжаттары мен жеке заттарын тіркеу журналына тіркеуі.</w:t>
            </w:r>
          </w:p>
          <w:p>
            <w:pPr>
              <w:spacing w:after="20"/>
              <w:ind w:left="20"/>
              <w:jc w:val="both"/>
            </w:pPr>
            <w:r>
              <w:rPr>
                <w:rFonts w:ascii="Times New Roman"/>
                <w:b w:val="false"/>
                <w:i w:val="false"/>
                <w:color w:val="000000"/>
                <w:sz w:val="20"/>
              </w:rPr>
              <w:t>
 УБДО орналастырылған пациенттердің киімдері жеке шкафтарда сақталады. Құжаттар, ақша, басқа да құндылықтар тиісті ыдыста металл шкафтарда (сейфтерде) сақталады. Киім шкафы мен жеке ыдыстың реттік нөмірі бірдей.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бейімдеу және детоксикация орталығында орналасқан УБДО орналастырылған картаның болуы (бұдан әрі-пациенттің картасы) медициналық көрсетілімдер болған кезде емдеу тағайындалады. Дәрігердің тағайындаулары пациенттің картасына енгізіледі. Дәрігерлік тексерулердің жиілігі науқастың жағдайына байланысты.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шығаруды психиатр-дәрігер (нарколог) түсу сәтінен бастап 24 (жиырма төрт) сағат ішінде одан әрі бақылау мен емдеуді талап етпейтін жағдайдың жақсаруына қол жеткізген кезде жоспарлы тәртіппен жүзеге асырады. Шығару кезінде пациенттің картасына және емдеуге жатқызудан бас тарту мен қабылдауды есепке алу журналына тиісті жазба жасалады.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құжаттары мен жеке заттарын алған кезде барлық құжаттар мен жеке заттар пациенттердің құжаттары мен жеке заттарын тіркеу журналындағы жазбаға сәйкес алынғаны туралы пациенттің жазбаша растамасы, сақталуы заңсыз болып табылатын заттардан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куәландыруды көрсететін субъектілерге(объектілерге) және жыныстық сәйкестендіру бұзылыстары бар адамдар үшін жынысын ауыстыруды жүргізуге қойылатын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негізде тегін медициналық көмектің кепілдік берілген көлеміне және (немесе) міндетті әлеуметтік медициналық сақтандыру жүйесіне кіретін медициналық көмек көрсету туралы растайтын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Жынысын ауыстыру үшін жыныстық сәйкестендіру бұзылыстары бар адамдарға медициналық куәландыру жүргізу жөніндегі талаптың сақталуы туралы растайтын құжаттаманың болуы: </w:t>
            </w:r>
          </w:p>
          <w:p>
            <w:pPr>
              <w:spacing w:after="20"/>
              <w:ind w:left="20"/>
              <w:jc w:val="both"/>
            </w:pPr>
            <w:r>
              <w:rPr>
                <w:rFonts w:ascii="Times New Roman"/>
                <w:b w:val="false"/>
                <w:i w:val="false"/>
                <w:color w:val="000000"/>
                <w:sz w:val="20"/>
              </w:rPr>
              <w:t xml:space="preserve">
Жыныстық сәйкестендіру бұзылыстары жиырма бір жасқа толған, әрекетке қабілетті, жынысын ауыстыруды жүргізуге ниет білдірген психикалық, мінез – құлық бұзылыстары (аурулары) бар адамнан (бұдан әрі - ПМҚБ) басқа адам (бұдан әрі – куәландырылатын адам) психикалық денсаулық саласында медициналық көмек көрсететін ұйымға (бұдан әрі-медициналық ұйым) жазбаша өтінішпен жүгінеді). </w:t>
            </w:r>
          </w:p>
          <w:p>
            <w:pPr>
              <w:spacing w:after="20"/>
              <w:ind w:left="20"/>
              <w:jc w:val="both"/>
            </w:pPr>
            <w:r>
              <w:rPr>
                <w:rFonts w:ascii="Times New Roman"/>
                <w:b w:val="false"/>
                <w:i w:val="false"/>
                <w:color w:val="000000"/>
                <w:sz w:val="20"/>
              </w:rPr>
              <w:t>
Психиатр дәрігер жынысын ауыстыруға қарсы көрсетілімдер болып табылатын ПМҚБ белгілеу мақсатында куәландырылатын адамның қолда бар құжаттарын қарап-тексеруді және зерделеуді жүргізеді.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Куәландырылатын адамды психиатр дәрігердің психикалық жай күйінде күмән болған кезде медициналық ұйымға стационарлық тексеруге жіберуі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Жынысын ауыстыру үшін қарсы көрсетілімдер болып табылатын ПМҚБ болмаған кезде куәландырылатын адамды тұрғылықты жері бойынша емханаға, медициналық тексеруден өтуге Жолдау</w:t>
            </w:r>
          </w:p>
          <w:p>
            <w:pPr>
              <w:spacing w:after="20"/>
              <w:ind w:left="20"/>
              <w:jc w:val="both"/>
            </w:pPr>
            <w:r>
              <w:rPr>
                <w:rFonts w:ascii="Times New Roman"/>
                <w:b w:val="false"/>
                <w:i w:val="false"/>
                <w:color w:val="000000"/>
                <w:sz w:val="20"/>
              </w:rPr>
              <w:t>
Медициналық тексеруден өткеннен кейін психиатр дәрігер куәландырылатын адамды медициналық ұйымның басшысы бекітетін комиссияға медициналық куәландыруға жібереді.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(лар) _______________ _____________________ </w:t>
      </w:r>
    </w:p>
    <w:p>
      <w:pPr>
        <w:spacing w:after="0"/>
        <w:ind w:left="0"/>
        <w:jc w:val="both"/>
      </w:pPr>
      <w:r>
        <w:rPr>
          <w:rFonts w:ascii="Times New Roman"/>
          <w:b w:val="false"/>
          <w:i w:val="false"/>
          <w:color w:val="000000"/>
          <w:sz w:val="28"/>
        </w:rPr>
        <w:t xml:space="preserve">
      (лауазым)             (қолы) </w:t>
      </w:r>
    </w:p>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Бақылау субъектісінің басшысы ________________ _______________ </w:t>
      </w:r>
    </w:p>
    <w:p>
      <w:pPr>
        <w:spacing w:after="0"/>
        <w:ind w:left="0"/>
        <w:jc w:val="both"/>
      </w:pPr>
      <w:r>
        <w:rPr>
          <w:rFonts w:ascii="Times New Roman"/>
          <w:b w:val="false"/>
          <w:i w:val="false"/>
          <w:color w:val="000000"/>
          <w:sz w:val="28"/>
        </w:rPr>
        <w:t xml:space="preserve">
      (лауазым)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2018 жылғы 15 қарашадағы</w:t>
            </w:r>
            <w:r>
              <w:br/>
            </w:r>
            <w:r>
              <w:rPr>
                <w:rFonts w:ascii="Times New Roman"/>
                <w:b w:val="false"/>
                <w:i w:val="false"/>
                <w:color w:val="000000"/>
                <w:sz w:val="20"/>
              </w:rPr>
              <w:t>№32 және</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2018 жылғы 15 қарашадағы</w:t>
            </w:r>
            <w:r>
              <w:br/>
            </w:r>
            <w:r>
              <w:rPr>
                <w:rFonts w:ascii="Times New Roman"/>
                <w:b w:val="false"/>
                <w:i w:val="false"/>
                <w:color w:val="000000"/>
                <w:sz w:val="20"/>
              </w:rPr>
              <w:t>№ 70 бірлескен бұйрыққа</w:t>
            </w:r>
            <w:r>
              <w:br/>
            </w:r>
            <w:r>
              <w:rPr>
                <w:rFonts w:ascii="Times New Roman"/>
                <w:b w:val="false"/>
                <w:i w:val="false"/>
                <w:color w:val="000000"/>
                <w:sz w:val="20"/>
              </w:rPr>
              <w:t>11- қосымша</w:t>
            </w:r>
          </w:p>
        </w:tc>
      </w:tr>
    </w:tbl>
    <w:bookmarkStart w:name="z96" w:id="114"/>
    <w:p>
      <w:pPr>
        <w:spacing w:after="0"/>
        <w:ind w:left="0"/>
        <w:jc w:val="left"/>
      </w:pPr>
      <w:r>
        <w:rPr>
          <w:rFonts w:ascii="Times New Roman"/>
          <w:b/>
          <w:i w:val="false"/>
          <w:color w:val="000000"/>
        </w:rPr>
        <w:t xml:space="preserve"> Тексеру парағы</w:t>
      </w:r>
    </w:p>
    <w:bookmarkEnd w:id="114"/>
    <w:p>
      <w:pPr>
        <w:spacing w:after="0"/>
        <w:ind w:left="0"/>
        <w:jc w:val="both"/>
      </w:pPr>
      <w:r>
        <w:rPr>
          <w:rFonts w:ascii="Times New Roman"/>
          <w:b w:val="false"/>
          <w:i w:val="false"/>
          <w:color w:val="ff0000"/>
          <w:sz w:val="28"/>
        </w:rPr>
        <w:t xml:space="preserve">
      Ескерту. 11-қосымша жаңа редакцияда - ҚР Денсаулық сақтау министрінің 29.05.2023 № 90 және ҚР Ұлттық экономика министрінің 29.05.2023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медициналық қызмет көрсету сапасы саласында 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Кәсіпкерлік кодексінің </w:t>
      </w:r>
    </w:p>
    <w:p>
      <w:pPr>
        <w:spacing w:after="0"/>
        <w:ind w:left="0"/>
        <w:jc w:val="both"/>
      </w:pPr>
      <w:r>
        <w:rPr>
          <w:rFonts w:ascii="Times New Roman"/>
          <w:b w:val="false"/>
          <w:i w:val="false"/>
          <w:color w:val="000000"/>
          <w:sz w:val="28"/>
        </w:rPr>
        <w:t xml:space="preserve">
      ________________________________________ саласында/аясында </w:t>
      </w:r>
      <w:r>
        <w:rPr>
          <w:rFonts w:ascii="Times New Roman"/>
          <w:b w:val="false"/>
          <w:i w:val="false"/>
          <w:color w:val="000000"/>
          <w:sz w:val="28"/>
        </w:rPr>
        <w:t>138 -бабына</w:t>
      </w:r>
      <w:r>
        <w:rPr>
          <w:rFonts w:ascii="Times New Roman"/>
          <w:b w:val="false"/>
          <w:i w:val="false"/>
          <w:color w:val="000000"/>
          <w:sz w:val="28"/>
        </w:rPr>
        <w:t xml:space="preserve"> сәйке </w:t>
      </w:r>
    </w:p>
    <w:p>
      <w:pPr>
        <w:spacing w:after="0"/>
        <w:ind w:left="0"/>
        <w:jc w:val="both"/>
      </w:pPr>
      <w:r>
        <w:rPr>
          <w:rFonts w:ascii="Times New Roman"/>
          <w:b w:val="false"/>
          <w:i w:val="false"/>
          <w:color w:val="000000"/>
          <w:sz w:val="28"/>
        </w:rPr>
        <w:t xml:space="preserve">
      сзертханалық қызметтер ұсынатын субъектілерге (объектілерге) </w:t>
      </w:r>
    </w:p>
    <w:p>
      <w:pPr>
        <w:spacing w:after="0"/>
        <w:ind w:left="0"/>
        <w:jc w:val="both"/>
      </w:pPr>
      <w:r>
        <w:rPr>
          <w:rFonts w:ascii="Times New Roman"/>
          <w:b w:val="false"/>
          <w:i w:val="false"/>
          <w:color w:val="000000"/>
          <w:sz w:val="28"/>
        </w:rPr>
        <w:t xml:space="preserve">
      қатысты________________ </w:t>
      </w:r>
    </w:p>
    <w:p>
      <w:pPr>
        <w:spacing w:after="0"/>
        <w:ind w:left="0"/>
        <w:jc w:val="both"/>
      </w:pPr>
      <w:r>
        <w:rPr>
          <w:rFonts w:ascii="Times New Roman"/>
          <w:b w:val="false"/>
          <w:i w:val="false"/>
          <w:color w:val="000000"/>
          <w:sz w:val="28"/>
        </w:rPr>
        <w:t xml:space="preserve">
      бақылау субъектілерінің (объектілерінің) біртекті тобының атауы </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___________________________________ </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тағайындау туралы акт 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 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 ____________________________________ </w:t>
      </w:r>
    </w:p>
    <w:p>
      <w:pPr>
        <w:spacing w:after="0"/>
        <w:ind w:left="0"/>
        <w:jc w:val="both"/>
      </w:pPr>
      <w:r>
        <w:rPr>
          <w:rFonts w:ascii="Times New Roman"/>
          <w:b w:val="false"/>
          <w:i w:val="false"/>
          <w:color w:val="000000"/>
          <w:sz w:val="28"/>
        </w:rPr>
        <w:t>
      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көлеміне және (немесе) тегін негізде міндетті әлеуметтік медициналық сақтандыру жүйесіне кіретін медициналық көмек көрсету туралы растайтын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Инвазиялық араласулар кезінде және емдеу-диагностикалық іс-шараларды жүргізуге пациенттің не оның заңды өкілінің жазбаша ерікті келісімінің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Зертхананың штатында биоқауіпсіздік жөніндегі маманның болуы (зертханалық персонал штатында жиырма штаттық бірліктен артық)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медициналық-санитариялық көмек ұйымдарында тест-жолақтарда портативті анализаторлардың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ұйымдарында консультациялық-диагностикалық зертхана (бұдан әрі - КДЗ) құрамында шұғыл және шұғыл зертханалық зерттеулерді орындау үшін құрылған қосымша бөлімшенің не реанимация бөлімшелері жанындағы жеке экспресс-зертхананың сынама алудан бастап нәтиже хабарламасына дейінгі ең аз мерзімде (15-60 минут ішінде) болуы.</w:t>
            </w:r>
          </w:p>
          <w:p>
            <w:pPr>
              <w:spacing w:after="20"/>
              <w:ind w:left="20"/>
              <w:jc w:val="both"/>
            </w:pPr>
            <w:r>
              <w:rPr>
                <w:rFonts w:ascii="Times New Roman"/>
                <w:b w:val="false"/>
                <w:i w:val="false"/>
                <w:color w:val="000000"/>
                <w:sz w:val="20"/>
              </w:rPr>
              <w:t>
Пациенттердің патологиялық жағдайын шұғыл бағалау үшін жалпы клиникалық және биохимиялық зерттеулер, оның ішінде экспресс-тесттер жүргізіледі. Экспресс-зертханамен зертханалық диагностика тәулік бойы түрлі шұғыл жағдайларда (хирургиялық араласулар жүргізу, анестезиологиялық жәрдемақы көрсету, реанимация және қарқынды терапия бөлімшелерінде науқастарды жүргізу кезінде) жүзеге асырылады. Кешкі және түнгі уақытта, сондай-ақ жексенбі және мереке күндері стационарлық көмек көрсететін денсаулық сақтау ұйымдарында экспресс-зертхана болмаған кезде КДЛ-дағы жұмысты дәрігерлер мен зертханашылардан тұратын кезекші бригада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зерттеудің аналитикалық, аналитикалық және постаналитикалық кезеңдерін қамтитын кезеңділік принципі бойынша клиникалық зертханалық зерттеулердің сапасын басқару процестерін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сертификатталған және тіркелген жабдықтарды, реагенттердің диагностикалық жиынтықтарын, тест-жүйелер мен жиынтықтаушы шығыс материалдарын зерттеуді орындау үшін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ақпараттық жүйенің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сапасына зертханаішілік бақылау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Биоматериалды, оның ішінде авто-, авиа - және темір жол көлігімен тасымалдауды жүзеге асыру кезінде үштік қаптаманы және температуралық режимді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диагностикада аналитикалық сапаны бақылау алгоритмін сақтау туралы растайтын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ұйымдарында ақылы медициналық қызметтер көрсетуге арналған шарттың болуы. Төлем фактісін белгілейтін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диагностиканың құзыреттілігі мен сапасы туралы растайтын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диагностика жүргізуді құжаттау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(лар) _______________ _____________________ </w:t>
      </w:r>
    </w:p>
    <w:p>
      <w:pPr>
        <w:spacing w:after="0"/>
        <w:ind w:left="0"/>
        <w:jc w:val="both"/>
      </w:pPr>
      <w:r>
        <w:rPr>
          <w:rFonts w:ascii="Times New Roman"/>
          <w:b w:val="false"/>
          <w:i w:val="false"/>
          <w:color w:val="000000"/>
          <w:sz w:val="28"/>
        </w:rPr>
        <w:t xml:space="preserve">
      (лауазым)             (қолы) </w:t>
      </w:r>
    </w:p>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Бақылау субъектісінің басшысы ________________ _______________ </w:t>
      </w:r>
    </w:p>
    <w:p>
      <w:pPr>
        <w:spacing w:after="0"/>
        <w:ind w:left="0"/>
        <w:jc w:val="both"/>
      </w:pPr>
      <w:r>
        <w:rPr>
          <w:rFonts w:ascii="Times New Roman"/>
          <w:b w:val="false"/>
          <w:i w:val="false"/>
          <w:color w:val="000000"/>
          <w:sz w:val="28"/>
        </w:rPr>
        <w:t xml:space="preserve">
      (лауазым)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2018 жылғы 15 қарашадағы</w:t>
            </w:r>
            <w:r>
              <w:br/>
            </w:r>
            <w:r>
              <w:rPr>
                <w:rFonts w:ascii="Times New Roman"/>
                <w:b w:val="false"/>
                <w:i w:val="false"/>
                <w:color w:val="000000"/>
                <w:sz w:val="20"/>
              </w:rPr>
              <w:t>№32 және</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2018 жылғы 15 қарашадағы</w:t>
            </w:r>
            <w:r>
              <w:br/>
            </w:r>
            <w:r>
              <w:rPr>
                <w:rFonts w:ascii="Times New Roman"/>
                <w:b w:val="false"/>
                <w:i w:val="false"/>
                <w:color w:val="000000"/>
                <w:sz w:val="20"/>
              </w:rPr>
              <w:t>№ 70 бірлескен бұйрыққа</w:t>
            </w:r>
            <w:r>
              <w:br/>
            </w:r>
            <w:r>
              <w:rPr>
                <w:rFonts w:ascii="Times New Roman"/>
                <w:b w:val="false"/>
                <w:i w:val="false"/>
                <w:color w:val="000000"/>
                <w:sz w:val="20"/>
              </w:rPr>
              <w:t>12- қосымша</w:t>
            </w:r>
          </w:p>
        </w:tc>
      </w:tr>
    </w:tbl>
    <w:bookmarkStart w:name="z98" w:id="115"/>
    <w:p>
      <w:pPr>
        <w:spacing w:after="0"/>
        <w:ind w:left="0"/>
        <w:jc w:val="left"/>
      </w:pPr>
      <w:r>
        <w:rPr>
          <w:rFonts w:ascii="Times New Roman"/>
          <w:b/>
          <w:i w:val="false"/>
          <w:color w:val="000000"/>
        </w:rPr>
        <w:t xml:space="preserve"> Тексеру парағы</w:t>
      </w:r>
    </w:p>
    <w:bookmarkEnd w:id="115"/>
    <w:p>
      <w:pPr>
        <w:spacing w:after="0"/>
        <w:ind w:left="0"/>
        <w:jc w:val="both"/>
      </w:pPr>
      <w:r>
        <w:rPr>
          <w:rFonts w:ascii="Times New Roman"/>
          <w:b w:val="false"/>
          <w:i w:val="false"/>
          <w:color w:val="ff0000"/>
          <w:sz w:val="28"/>
        </w:rPr>
        <w:t xml:space="preserve">
      Ескерту. 12-қосымша жаңа редакцияда - ҚР Денсаулық сақтау министрінің 29.05.2023 № 90 және ҚР Ұлттық экономика министрінің 29.05.2023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медициналық қызмет көрсету сапасы саласында 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Кәсіпкерлік кодексінің </w:t>
      </w:r>
    </w:p>
    <w:p>
      <w:pPr>
        <w:spacing w:after="0"/>
        <w:ind w:left="0"/>
        <w:jc w:val="both"/>
      </w:pPr>
      <w:r>
        <w:rPr>
          <w:rFonts w:ascii="Times New Roman"/>
          <w:b w:val="false"/>
          <w:i w:val="false"/>
          <w:color w:val="000000"/>
          <w:sz w:val="28"/>
        </w:rPr>
        <w:t xml:space="preserve">
      _______________________________________ саласында/аясында </w:t>
      </w:r>
      <w:r>
        <w:rPr>
          <w:rFonts w:ascii="Times New Roman"/>
          <w:b w:val="false"/>
          <w:i w:val="false"/>
          <w:color w:val="000000"/>
          <w:sz w:val="28"/>
        </w:rPr>
        <w:t>138 -бабына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жедел медициналық көмек, санитариялық авиация нысанында медициналық көмек </w:t>
      </w:r>
    </w:p>
    <w:p>
      <w:pPr>
        <w:spacing w:after="0"/>
        <w:ind w:left="0"/>
        <w:jc w:val="both"/>
      </w:pPr>
      <w:r>
        <w:rPr>
          <w:rFonts w:ascii="Times New Roman"/>
          <w:b w:val="false"/>
          <w:i w:val="false"/>
          <w:color w:val="000000"/>
          <w:sz w:val="28"/>
        </w:rPr>
        <w:t xml:space="preserve">
      көрсететін субъектілерге (объектілерге) </w:t>
      </w:r>
    </w:p>
    <w:p>
      <w:pPr>
        <w:spacing w:after="0"/>
        <w:ind w:left="0"/>
        <w:jc w:val="both"/>
      </w:pPr>
      <w:r>
        <w:rPr>
          <w:rFonts w:ascii="Times New Roman"/>
          <w:b w:val="false"/>
          <w:i w:val="false"/>
          <w:color w:val="000000"/>
          <w:sz w:val="28"/>
        </w:rPr>
        <w:t xml:space="preserve">
      қатысты________________ </w:t>
      </w:r>
    </w:p>
    <w:p>
      <w:pPr>
        <w:spacing w:after="0"/>
        <w:ind w:left="0"/>
        <w:jc w:val="both"/>
      </w:pPr>
      <w:r>
        <w:rPr>
          <w:rFonts w:ascii="Times New Roman"/>
          <w:b w:val="false"/>
          <w:i w:val="false"/>
          <w:color w:val="000000"/>
          <w:sz w:val="28"/>
        </w:rPr>
        <w:t xml:space="preserve">
      бақылау субъектілерінің (объектілерінің) біртекті тобының атауы </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____________________________________ </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тағайындау туралы акт 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 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 ____________________________________ </w:t>
      </w:r>
    </w:p>
    <w:p>
      <w:pPr>
        <w:spacing w:after="0"/>
        <w:ind w:left="0"/>
        <w:jc w:val="both"/>
      </w:pPr>
      <w:r>
        <w:rPr>
          <w:rFonts w:ascii="Times New Roman"/>
          <w:b w:val="false"/>
          <w:i w:val="false"/>
          <w:color w:val="000000"/>
          <w:sz w:val="28"/>
        </w:rPr>
        <w:t>
      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негізде тегін медициналық көмектің кепілдік берілген көлеміне және (немесе) міндетті әлеуметтік медициналық сақтандыру жүйесіне кіретін медициналық көмек көрсету туралы растайтын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емдеу және диагностикалық іс-шаралардың клиникалық хаттамалардың ұсынымдарымен сәйкестігі туралы растайтын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қолдау және ішкі сараптама қызметінің клиникалық аудит жүргізуі туралы құжаттаманың (ішкі бұйрықтар, ережелер, хаттамалар, сауалнамалар, талдамалық анықтамалар) болуы және оны мынадай критерийлер бойынша бағалау:</w:t>
            </w:r>
          </w:p>
          <w:p>
            <w:pPr>
              <w:spacing w:after="20"/>
              <w:ind w:left="20"/>
              <w:jc w:val="both"/>
            </w:pPr>
            <w:r>
              <w:rPr>
                <w:rFonts w:ascii="Times New Roman"/>
                <w:b w:val="false"/>
                <w:i w:val="false"/>
                <w:color w:val="000000"/>
                <w:sz w:val="20"/>
              </w:rPr>
              <w:t>
1) анықталған бұзушылықтардың жалпы саны, олардың құрылымы, ықтимал себептері мен жою жолдары;</w:t>
            </w:r>
          </w:p>
          <w:p>
            <w:pPr>
              <w:spacing w:after="20"/>
              <w:ind w:left="20"/>
              <w:jc w:val="both"/>
            </w:pPr>
            <w:r>
              <w:rPr>
                <w:rFonts w:ascii="Times New Roman"/>
                <w:b w:val="false"/>
                <w:i w:val="false"/>
                <w:color w:val="000000"/>
                <w:sz w:val="20"/>
              </w:rPr>
              <w:t>
1) денсаулық жағдайының нашарлауына әкеп соққан анықталған бұзушылықтар саны;</w:t>
            </w:r>
          </w:p>
          <w:p>
            <w:pPr>
              <w:spacing w:after="20"/>
              <w:ind w:left="20"/>
              <w:jc w:val="both"/>
            </w:pPr>
            <w:r>
              <w:rPr>
                <w:rFonts w:ascii="Times New Roman"/>
                <w:b w:val="false"/>
                <w:i w:val="false"/>
                <w:color w:val="000000"/>
                <w:sz w:val="20"/>
              </w:rPr>
              <w:t>
Қызмет: жедел медициналық жәрдем ұйымдарында тоқсан ішінде қызмет көрсетілген шақырулардың кемінде 10% медициналық қызметтердің (көмектің) сапасына сараптама жүргізеді, оның ішінде барлық жағдайлар: стационарлық көмек көрсететін медициналық ұйым емдеуге жатқызудан бас тартқаннан кейін пациентке кету; медициналық құжаттарда жазумен ресімделген ықтимал салдарларды көрсете отырып, медициналық көмектен бас тарту, оның ішінде пациент не оның заңды өкілі, сондай-ақ медицина қызметкері қол қойған электрондық нысанда; медициналық құжаттамада, оның ішінде медицина қызметкері қол қойған электрондық нысанда тиісті жазбасы бар, пациенттің не оның заңды өкілінің медициналық көмектен бас тартуына қол қоюдан бас тартуы; шақырулар кезінде өлім-жітім жағдайларын қоспағанда, Бірінші шақырылған сәттен бастап бір тәулік ішінде сол ауру бойынша бір пациентке қайта шақырулар: бригада келгенге дейін өлім, бригаданың қатысуымен өлім;</w:t>
            </w:r>
          </w:p>
          <w:p>
            <w:pPr>
              <w:spacing w:after="20"/>
              <w:ind w:left="20"/>
              <w:jc w:val="both"/>
            </w:pPr>
            <w:r>
              <w:rPr>
                <w:rFonts w:ascii="Times New Roman"/>
                <w:b w:val="false"/>
                <w:i w:val="false"/>
                <w:color w:val="000000"/>
                <w:sz w:val="20"/>
              </w:rPr>
              <w:t>
Ішкі сараптаманың нәтижелері, оның ішінде оларды сыртқы сараптаманың нәтижелерімен салыстыру, қызмет отырыстарында, ауруханаішілік комиссияларда, дәрігерлік конференцияларда, кейіннен ұйымдастыру шешімдерін қабылдай отырып, медицина қызметкерлерінің білім деңгейін арттыру және емдеу-диагностикалық процеске оңтайлы тәсілдерді әзірлеу мақсатында шығарылады және талданады, олар хаттамамен ресімделеді. Ішкі сараптама нәтижелері бойынша қызмет медициналық ұйымның басшысына көрсетілетін медициналық қызметтердің (көмектің) сапасын төмендетудің анықталған себептері мен жағдайларын жою жөнінде ай сайын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автокөлікті радиобайланыспен және навигациялық жүйемен жарақтандыру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жедел медициналық жәрдем қызметінде навигациялық жүйелер арқылы санитариялық автокөлікке мониторинг жүргізуге мүмкіндік беретін қоңыраулар мен жүйелерді қабылдау және өңдеу жөніндегі автоматтандырылған басқару жүйесінің, сондай-ақ абоненттермен диалогтарды компьютерлік жазу жүйесінің және қоңырау келіп түсетін телефон нөмірін автоматты анықтаушының болуы. Диалог жазбаларын сақтау кемінде 2 жыл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жедел медициналық жәрдем станциялары мен Республикалық маңызы бар қалалар мен Астананың жедел медициналық жәрдем станциялары құрамында өңірлік Call-орталықтардың (колл-орталықтардың)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жәрдемді шақыруды диспетчер алған сәттен бастап бес минуттық өңдеуді сақтау, оның барысында шақырудың жеделдігі санаты бойынша сұрыптау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көмекті шақырудың жеделдігі санаттарының тізбесіне сәйкес диспетчерден шақырту алған сәттен бастап пациенттің тұрған жеріне дейін бригаданың келу уақытын сақтау (10 минуттан 60 минутқа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ЖМЖ диспетчерінің жеделдік санаты бойынша шақыруларды дұрыс анықтауы:</w:t>
            </w:r>
          </w:p>
          <w:p>
            <w:pPr>
              <w:spacing w:after="20"/>
              <w:ind w:left="20"/>
              <w:jc w:val="both"/>
            </w:pPr>
            <w:r>
              <w:rPr>
                <w:rFonts w:ascii="Times New Roman"/>
                <w:b w:val="false"/>
                <w:i w:val="false"/>
                <w:color w:val="000000"/>
                <w:sz w:val="20"/>
              </w:rPr>
              <w:t>
1) жеделдіктің 1 (бірінші) санатындағы шақыру-шұғыл медициналық көмек көрсетуді талап ететін, өмірге тікелей қатер төндіретін пациенттің жай-күйі;</w:t>
            </w:r>
          </w:p>
          <w:p>
            <w:pPr>
              <w:spacing w:after="20"/>
              <w:ind w:left="20"/>
              <w:jc w:val="both"/>
            </w:pPr>
            <w:r>
              <w:rPr>
                <w:rFonts w:ascii="Times New Roman"/>
                <w:b w:val="false"/>
                <w:i w:val="false"/>
                <w:color w:val="000000"/>
                <w:sz w:val="20"/>
              </w:rPr>
              <w:t>
2) жеделдіктің 2 (екінші) санатындағы шақыру-медициналық көмек көрсетусіз өмірге ықтимал қатер төндіретін пациенттің жай-күйі;</w:t>
            </w:r>
          </w:p>
          <w:p>
            <w:pPr>
              <w:spacing w:after="20"/>
              <w:ind w:left="20"/>
              <w:jc w:val="both"/>
            </w:pPr>
            <w:r>
              <w:rPr>
                <w:rFonts w:ascii="Times New Roman"/>
                <w:b w:val="false"/>
                <w:i w:val="false"/>
                <w:color w:val="000000"/>
                <w:sz w:val="20"/>
              </w:rPr>
              <w:t>
3) жеделдіктің 3 (үшінші) санатындағы шақыру-медициналық көмек көрсетусіз денсаулыққа ықтимал қатер төндіретін пациенттің жай-күйі;</w:t>
            </w:r>
          </w:p>
          <w:p>
            <w:pPr>
              <w:spacing w:after="20"/>
              <w:ind w:left="20"/>
              <w:jc w:val="both"/>
            </w:pPr>
            <w:r>
              <w:rPr>
                <w:rFonts w:ascii="Times New Roman"/>
                <w:b w:val="false"/>
                <w:i w:val="false"/>
                <w:color w:val="000000"/>
                <w:sz w:val="20"/>
              </w:rPr>
              <w:t>
4) жеделдіктің 4 (төртінші) санатындағы шақыру – пациенттің өмірі мен денсаулығына тікелей және ықтимал қатер болмаған кезде, ағзалар мен жүйелердің кенеттен және айқын бұзылуынсыз, жіті аурудан немесе созылмалы аурудың шиеленісуінен туындаған пациенттің жай-күйі.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Фельдшердің немесе дәрігердің МСАК ұйымдастыру кезінде ЖММК бригадасын немесе ЖММК бөлімшесін қабылдауы осы жағдайдың себептерін көрсететін алдын ала диагнозға сәйкес тексеру, аспаптық диагностика, жүргізілген емдеу іс-шаралары аясында немесе одан кейін пациенттің жай-күйінің динамикасы деректерінің нәтижелері бойынша мынадай шешімдердің бірі болып табылады,:</w:t>
            </w:r>
          </w:p>
          <w:p>
            <w:pPr>
              <w:spacing w:after="20"/>
              <w:ind w:left="20"/>
              <w:jc w:val="both"/>
            </w:pPr>
            <w:r>
              <w:rPr>
                <w:rFonts w:ascii="Times New Roman"/>
                <w:b w:val="false"/>
                <w:i w:val="false"/>
                <w:color w:val="000000"/>
                <w:sz w:val="20"/>
              </w:rPr>
              <w:t>
– пациентті стационарлық көмек көрсететін медициналық ұйымға (бұдан әрі-стационар)тасымалдау;</w:t>
            </w:r>
          </w:p>
          <w:p>
            <w:pPr>
              <w:spacing w:after="20"/>
              <w:ind w:left="20"/>
              <w:jc w:val="both"/>
            </w:pPr>
            <w:r>
              <w:rPr>
                <w:rFonts w:ascii="Times New Roman"/>
                <w:b w:val="false"/>
                <w:i w:val="false"/>
                <w:color w:val="000000"/>
                <w:sz w:val="20"/>
              </w:rPr>
              <w:t>
- науқас шақыру орнында қалды;</w:t>
            </w:r>
          </w:p>
          <w:p>
            <w:pPr>
              <w:spacing w:after="20"/>
              <w:ind w:left="20"/>
              <w:jc w:val="both"/>
            </w:pPr>
            <w:r>
              <w:rPr>
                <w:rFonts w:ascii="Times New Roman"/>
                <w:b w:val="false"/>
                <w:i w:val="false"/>
                <w:color w:val="000000"/>
                <w:sz w:val="20"/>
              </w:rPr>
              <w:t>
- науқас үйде қалды (тұрғылықты жері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ұйымына одан әрі жүгіну үшін медициналық ұсынымдардың болуы (тұрғылықты жері бойынша немесе ауруханаға жатқызуды қажет етпейтін пациент шақырылған жерде немесе үйде қалдырылған жағдайда, МСАК ұйымы жанындағы ЖМК бригадасы немесе ЖМК бөлімшесі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 ауырған жағдайда және оған учаскелік дәрігердің үйде болуы қажет болған жағдайда пациентке арналған сигнал парағының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 медициналық жәрдем станциясының диспетчерлік қызметіне шақырту түскен кезде мынадай деректерді тіркеудің болуы: </w:t>
            </w:r>
          </w:p>
          <w:p>
            <w:pPr>
              <w:spacing w:after="20"/>
              <w:ind w:left="20"/>
              <w:jc w:val="both"/>
            </w:pPr>
            <w:r>
              <w:rPr>
                <w:rFonts w:ascii="Times New Roman"/>
                <w:b w:val="false"/>
                <w:i w:val="false"/>
                <w:color w:val="000000"/>
                <w:sz w:val="20"/>
              </w:rPr>
              <w:t>
1) пациенттің тегі, аты, әкесінің аты (бар болса), жасы және жынысы;</w:t>
            </w:r>
          </w:p>
          <w:p>
            <w:pPr>
              <w:spacing w:after="20"/>
              <w:ind w:left="20"/>
              <w:jc w:val="both"/>
            </w:pPr>
            <w:r>
              <w:rPr>
                <w:rFonts w:ascii="Times New Roman"/>
                <w:b w:val="false"/>
                <w:i w:val="false"/>
                <w:color w:val="000000"/>
                <w:sz w:val="20"/>
              </w:rPr>
              <w:t>
2) пациенттің жай-күйі бойынша деректер және жазатайым оқиғаның, жарақаттың немесе аурудың мән-жайлары; 3) мекенжайы мен телефоны, сондай-ақ пациенттің орналасқан жеріне жол жүру бойынша шамамен алынған деректер.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Шұғылдық санатын ескере отырып, жедел медициналық жәрдем станциясының диспетчерінен шақырту алған сәттен бастап пациенттің орналасқан жеріне дейін фельдшерлік және мамандандырылған (дәрігерлік) бригадалардың келу уақытын сақтау:</w:t>
            </w:r>
          </w:p>
          <w:p>
            <w:pPr>
              <w:spacing w:after="20"/>
              <w:ind w:left="20"/>
              <w:jc w:val="both"/>
            </w:pPr>
            <w:r>
              <w:rPr>
                <w:rFonts w:ascii="Times New Roman"/>
                <w:b w:val="false"/>
                <w:i w:val="false"/>
                <w:color w:val="000000"/>
                <w:sz w:val="20"/>
              </w:rPr>
              <w:t>
1) жеделдіктің 1 санаты - он минутқа дейін;</w:t>
            </w:r>
          </w:p>
          <w:p>
            <w:pPr>
              <w:spacing w:after="20"/>
              <w:ind w:left="20"/>
              <w:jc w:val="both"/>
            </w:pPr>
            <w:r>
              <w:rPr>
                <w:rFonts w:ascii="Times New Roman"/>
                <w:b w:val="false"/>
                <w:i w:val="false"/>
                <w:color w:val="000000"/>
                <w:sz w:val="20"/>
              </w:rPr>
              <w:t>
2) 2 шұғылдық санаты-он бес минутқа дейін;</w:t>
            </w:r>
          </w:p>
          <w:p>
            <w:pPr>
              <w:spacing w:after="20"/>
              <w:ind w:left="20"/>
              <w:jc w:val="both"/>
            </w:pPr>
            <w:r>
              <w:rPr>
                <w:rFonts w:ascii="Times New Roman"/>
                <w:b w:val="false"/>
                <w:i w:val="false"/>
                <w:color w:val="000000"/>
                <w:sz w:val="20"/>
              </w:rPr>
              <w:t>
3) 3 шұғылдық санаты - отыз минутқа дейін;</w:t>
            </w:r>
          </w:p>
          <w:p>
            <w:pPr>
              <w:spacing w:after="20"/>
              <w:ind w:left="20"/>
              <w:jc w:val="both"/>
            </w:pPr>
            <w:r>
              <w:rPr>
                <w:rFonts w:ascii="Times New Roman"/>
                <w:b w:val="false"/>
                <w:i w:val="false"/>
                <w:color w:val="000000"/>
                <w:sz w:val="20"/>
              </w:rPr>
              <w:t>
4) 4 шұғылдық санаты-алпыс минутқа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ұйымы жанындағы ЖММК бригадасы немесе ЖММК бөлімшесі пациентті стационарға тасымалдау туралы шешім қабылдаған жағдайда ЖММК диспетчерінің стационарды қабылдау бөлімшесінің пациентті жеткізу туралы хабардар 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 және С сыныптары бойынша жедел медициналық жәрдем станциясының санитариялық көлігі медициналық бұйымдарының ең аз тізбесінің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авиация нысанындағы медициналық көмек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090/е нысаны бойынша санитарлық ұшуға тапсырманың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 (ларды) тұрақты негізде тасымалдау кезінде медициналық авиацияның мобильді бригадасының диагностика мен емдеудің клиникалық хаттамаларына сәйкес пациенттің (лердің) жай-күйін бағалауды және емдеуді жүргізуі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авиация нысанында медициналық көмек көрсету үшін негіздердің болуы (медициналық авиация нысанында медициналық көмекке мұқтаж пациенттің медициналық картасынан үзінді; Үйлестіруші ұйымның диспетчеріне медициналық авиация бөлімшесі үйлестіруші дәрігерінің өтінімі; шұғыл жағдайларда жазбаша растаумен уәкілетті органның ауызша тапсырмасы;ЖМК қызметінен және басқа да шұғыл қызметтерден шақыру)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Үйлестіруші ұйымның диспетчерінің медициналық авиацияның мобильдік бригадасы құрамын және өңірдің медициналық ұйымдарынан тартылған білікті бейінді маманды (мамандарды) олардың ақпараттандырылған келісімін ала отырып келісуінің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Үйлестіруші ұйымда Денсаулық сақтау субъектілері мен медициналық білім беру ұйымдары бекіткен медициналық авиация нысанында медициналық көмек көрсету жөніндегі білікті мамандардың кестесінің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(пациенттердің) оны тасымалдау кезінде медициналық авиация нысанында медициналық көмек көрсетуге ақпараттандырылған келісімінің болуы.</w:t>
            </w:r>
          </w:p>
          <w:p>
            <w:pPr>
              <w:spacing w:after="20"/>
              <w:ind w:left="20"/>
              <w:jc w:val="both"/>
            </w:pPr>
            <w:r>
              <w:rPr>
                <w:rFonts w:ascii="Times New Roman"/>
                <w:b w:val="false"/>
                <w:i w:val="false"/>
                <w:color w:val="000000"/>
                <w:sz w:val="20"/>
              </w:rPr>
              <w:t>
Кәмелетке толмағандар мен сот әрекетке қабілетсіз деп таныған азаматтарға қатысты олардың заңды өкілдері келісім береді. Ес-түссіз жатқан пациенттерге медициналық көмек көрсетуді консилиумның шешімімен немесе өңірдің медициналық ұйымының дәрігері немесе медициналық авиацияның мобильді бригадасы немесе медициналық ұйымның лауазымды адамдарын еркін нысанда хабардар ете отырып, білікті маман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(лар) _______________ _____________________ </w:t>
      </w:r>
    </w:p>
    <w:p>
      <w:pPr>
        <w:spacing w:after="0"/>
        <w:ind w:left="0"/>
        <w:jc w:val="both"/>
      </w:pPr>
      <w:r>
        <w:rPr>
          <w:rFonts w:ascii="Times New Roman"/>
          <w:b w:val="false"/>
          <w:i w:val="false"/>
          <w:color w:val="000000"/>
          <w:sz w:val="28"/>
        </w:rPr>
        <w:t xml:space="preserve">
      (лауазым)             (қолы) </w:t>
      </w:r>
    </w:p>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Бақылау субъектісінің басшысы ________________ _______________ </w:t>
      </w:r>
    </w:p>
    <w:p>
      <w:pPr>
        <w:spacing w:after="0"/>
        <w:ind w:left="0"/>
        <w:jc w:val="both"/>
      </w:pPr>
      <w:r>
        <w:rPr>
          <w:rFonts w:ascii="Times New Roman"/>
          <w:b w:val="false"/>
          <w:i w:val="false"/>
          <w:color w:val="000000"/>
          <w:sz w:val="28"/>
        </w:rPr>
        <w:t xml:space="preserve">
      (лауазым)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2018 жылғы 15 қарашадағы</w:t>
            </w:r>
            <w:r>
              <w:br/>
            </w:r>
            <w:r>
              <w:rPr>
                <w:rFonts w:ascii="Times New Roman"/>
                <w:b w:val="false"/>
                <w:i w:val="false"/>
                <w:color w:val="000000"/>
                <w:sz w:val="20"/>
              </w:rPr>
              <w:t>№32 және</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2018 жылғы 15 қарашадағы</w:t>
            </w:r>
            <w:r>
              <w:br/>
            </w:r>
            <w:r>
              <w:rPr>
                <w:rFonts w:ascii="Times New Roman"/>
                <w:b w:val="false"/>
                <w:i w:val="false"/>
                <w:color w:val="000000"/>
                <w:sz w:val="20"/>
              </w:rPr>
              <w:t>№ 70 бірлескен бұйрыққа</w:t>
            </w:r>
            <w:r>
              <w:br/>
            </w:r>
            <w:r>
              <w:rPr>
                <w:rFonts w:ascii="Times New Roman"/>
                <w:b w:val="false"/>
                <w:i w:val="false"/>
                <w:color w:val="000000"/>
                <w:sz w:val="20"/>
              </w:rPr>
              <w:t>13- қосымша</w:t>
            </w:r>
          </w:p>
        </w:tc>
      </w:tr>
    </w:tbl>
    <w:bookmarkStart w:name="z100" w:id="116"/>
    <w:p>
      <w:pPr>
        <w:spacing w:after="0"/>
        <w:ind w:left="0"/>
        <w:jc w:val="left"/>
      </w:pPr>
      <w:r>
        <w:rPr>
          <w:rFonts w:ascii="Times New Roman"/>
          <w:b/>
          <w:i w:val="false"/>
          <w:color w:val="000000"/>
        </w:rPr>
        <w:t xml:space="preserve"> Тексеру парағы</w:t>
      </w:r>
    </w:p>
    <w:bookmarkEnd w:id="116"/>
    <w:p>
      <w:pPr>
        <w:spacing w:after="0"/>
        <w:ind w:left="0"/>
        <w:jc w:val="both"/>
      </w:pPr>
      <w:r>
        <w:rPr>
          <w:rFonts w:ascii="Times New Roman"/>
          <w:b w:val="false"/>
          <w:i w:val="false"/>
          <w:color w:val="ff0000"/>
          <w:sz w:val="28"/>
        </w:rPr>
        <w:t xml:space="preserve">
      Ескерту. 13-қосымша жаңа редакцияда - ҚР Денсаулық сақтау министрінің 29.05.2023 № 90 және ҚР Ұлттық экономика министрінің 29.05.2023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медициналық қызмет көрсету сапасы саласында 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Кәсіпкерлік кодексінің </w:t>
      </w:r>
    </w:p>
    <w:p>
      <w:pPr>
        <w:spacing w:after="0"/>
        <w:ind w:left="0"/>
        <w:jc w:val="both"/>
      </w:pPr>
      <w:r>
        <w:rPr>
          <w:rFonts w:ascii="Times New Roman"/>
          <w:b w:val="false"/>
          <w:i w:val="false"/>
          <w:color w:val="000000"/>
          <w:sz w:val="28"/>
        </w:rPr>
        <w:t xml:space="preserve">
      ________________________________________ саласында/аясында </w:t>
      </w:r>
      <w:r>
        <w:rPr>
          <w:rFonts w:ascii="Times New Roman"/>
          <w:b w:val="false"/>
          <w:i w:val="false"/>
          <w:color w:val="000000"/>
          <w:sz w:val="28"/>
        </w:rPr>
        <w:t>138 -бабына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АИТВ-инфекциясының профилактикасы саласындағы қызметті жүзеге асыратын </w:t>
      </w:r>
    </w:p>
    <w:p>
      <w:pPr>
        <w:spacing w:after="0"/>
        <w:ind w:left="0"/>
        <w:jc w:val="both"/>
      </w:pPr>
      <w:r>
        <w:rPr>
          <w:rFonts w:ascii="Times New Roman"/>
          <w:b w:val="false"/>
          <w:i w:val="false"/>
          <w:color w:val="000000"/>
          <w:sz w:val="28"/>
        </w:rPr>
        <w:t>
      субъектілердің (объектілердің)</w:t>
      </w:r>
    </w:p>
    <w:p>
      <w:pPr>
        <w:spacing w:after="0"/>
        <w:ind w:left="0"/>
        <w:jc w:val="both"/>
      </w:pPr>
      <w:r>
        <w:rPr>
          <w:rFonts w:ascii="Times New Roman"/>
          <w:b w:val="false"/>
          <w:i w:val="false"/>
          <w:color w:val="000000"/>
          <w:sz w:val="28"/>
        </w:rPr>
        <w:t xml:space="preserve">
      қатысты________________ </w:t>
      </w:r>
    </w:p>
    <w:p>
      <w:pPr>
        <w:spacing w:after="0"/>
        <w:ind w:left="0"/>
        <w:jc w:val="both"/>
      </w:pPr>
      <w:r>
        <w:rPr>
          <w:rFonts w:ascii="Times New Roman"/>
          <w:b w:val="false"/>
          <w:i w:val="false"/>
          <w:color w:val="000000"/>
          <w:sz w:val="28"/>
        </w:rPr>
        <w:t xml:space="preserve">
      бақылау субъектілерінің (объектілерінің) біртекті тобының атауы </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____________________________________ </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тағайындау туралы акт 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 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 ____________________________________ </w:t>
      </w:r>
    </w:p>
    <w:p>
      <w:pPr>
        <w:spacing w:after="0"/>
        <w:ind w:left="0"/>
        <w:jc w:val="both"/>
      </w:pPr>
      <w:r>
        <w:rPr>
          <w:rFonts w:ascii="Times New Roman"/>
          <w:b w:val="false"/>
          <w:i w:val="false"/>
          <w:color w:val="000000"/>
          <w:sz w:val="28"/>
        </w:rPr>
        <w:t>
      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көлеміне және (немесе) тегін негізде міндетті әлеуметтік медициналық сақтандыру жүйесіне кіретін медициналық көмек көрсету туралы растайтын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Экспресс-тестілеу әдісімен АИТВ-ға зерттеулер журналына тіркей отырып, экспресс-тестілеу әдісімен зерттеу жүргізу.</w:t>
            </w:r>
          </w:p>
          <w:p>
            <w:pPr>
              <w:spacing w:after="20"/>
              <w:ind w:left="20"/>
              <w:jc w:val="both"/>
            </w:pPr>
            <w:r>
              <w:rPr>
                <w:rFonts w:ascii="Times New Roman"/>
                <w:b w:val="false"/>
                <w:i w:val="false"/>
                <w:color w:val="000000"/>
                <w:sz w:val="20"/>
              </w:rPr>
              <w:t>
Жедел тест нәтижесі оң болған жағдайда, тестіленуші тұлғаның ақпараттандырылған келісімімен және жеке басын куәландыратын құжаты болған жағдайда, ересектер мен 18 айдан асқан балаларда АИТВ инфекциясын диагностикалау тәртібіне сәйкес АИТВ инфекциясына тексеру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тексеру кезінде зерттелушіде алынған нәтиже туралы АИТВ инфекциясы фактісін анықтаған, өз денсаулығын және айналасындағылардың денсаулығын қорғауға бағытталған сақтық шараларын сақтау қажеттігі туралы Денсаулық сақтау ұйымының жазбаша хабарламасының болуы, сондай-ақ емделуден жалтарғаны және пациентпен құпия әңгімелесу парағына қол қоя отырып, басқа адамдарды жұқтырғаны үшін әкімшілік және қылмыстық жауаптылық туралы ескерту, № 095/у нысанына сәйкес АИТВ жұқтырған адамдарға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нәтижелерді беру мерзімдерінің сақталуы туралы растайтын құжаттаманың болуы.</w:t>
            </w:r>
          </w:p>
          <w:p>
            <w:pPr>
              <w:spacing w:after="20"/>
              <w:ind w:left="20"/>
              <w:jc w:val="both"/>
            </w:pPr>
            <w:r>
              <w:rPr>
                <w:rFonts w:ascii="Times New Roman"/>
                <w:b w:val="false"/>
                <w:i w:val="false"/>
                <w:color w:val="000000"/>
                <w:sz w:val="20"/>
              </w:rPr>
              <w:t>
Теріс нәтижені зерттелуші зертханаға зерттеу үшін қан үлгісі түскен сәттен бастап 3 (үш) жұмыс күні ішінде Цифрлық құжаттар сервисінен жеке басын куәландыратын құжатты немесе электрондық құжатты көрсеткен кезде қан алу орны бойынша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үлгілерін РИБОЗҒА жіберу мерзімдерінің сақталуы туралы растайтын құжаттаманың болуы.</w:t>
            </w:r>
          </w:p>
          <w:p>
            <w:pPr>
              <w:spacing w:after="20"/>
              <w:ind w:left="20"/>
              <w:jc w:val="both"/>
            </w:pPr>
            <w:r>
              <w:rPr>
                <w:rFonts w:ascii="Times New Roman"/>
                <w:b w:val="false"/>
                <w:i w:val="false"/>
                <w:color w:val="000000"/>
                <w:sz w:val="20"/>
              </w:rPr>
              <w:t>
Зерттеудің екі оң нәтижесін алған кезде көлемі кемінде 1 (бір) мл сарысу үлгісі растайтын зерттеулер жүргізу үшін РИБОЗ зертханасына соңғы қойылған сәттен бастап үш жұмыс күнінен кешіктірілмейтін мерзімде жіберіледі.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нәтиже болған кезде қайта тексеру мерзімдерінің сақталуы туралы растайтын құжаттаманың болуы.</w:t>
            </w:r>
          </w:p>
          <w:p>
            <w:pPr>
              <w:spacing w:after="20"/>
              <w:ind w:left="20"/>
              <w:jc w:val="both"/>
            </w:pPr>
            <w:r>
              <w:rPr>
                <w:rFonts w:ascii="Times New Roman"/>
                <w:b w:val="false"/>
                <w:i w:val="false"/>
                <w:color w:val="000000"/>
                <w:sz w:val="20"/>
              </w:rPr>
              <w:t>
Зерттеудің қарама-қайшы нәтижелерін алған кезде нәтиже күмәнді болып саналады. 14 (он төрт) күнтізбелік күннен кейін ересектерде АИТВ инфекциясы диагностикасын жүргізудің бірінші кезеңіне сәйкес АИТВ инфекциясына қайта қан алу және зерттеу жүргізіледі (АИТВ инфекциясының күмәнді нәтижесі туралы ақпаратты АИТВ инфекциясының профилактикасы саласындағы қызметті жүзеге асыратын аумақтық мемлекеттік денсаулық сақтау ұйымына АИТВ инфекциясына қайта тексеру үшін береді-инфекция).</w:t>
            </w:r>
          </w:p>
          <w:p>
            <w:pPr>
              <w:spacing w:after="20"/>
              <w:ind w:left="20"/>
              <w:jc w:val="both"/>
            </w:pPr>
            <w:r>
              <w:rPr>
                <w:rFonts w:ascii="Times New Roman"/>
                <w:b w:val="false"/>
                <w:i w:val="false"/>
                <w:color w:val="000000"/>
                <w:sz w:val="20"/>
              </w:rPr>
              <w:t>
14 (он төрт) күнтізбелік күннен кейін АИТВ инфекциясына қайтадан күмәнді нәтиже алған кезде басқа серологиялық сынақтарды қолдана отырып, қосымша зерттеулер жүргізіледі. Теріс нәтиже жүргізілген үш зерттеудің екі теріс нәтижесі бойынша беріледі. Оң нәтиже жүргізілген үш зерттеудің екі оң нәтижесі бойынша беріледі. Жүкті әйелдерді зерттеген жағдайда қосымша молекулалық-биологиялық сынақтар (тесттің сезімталдығы 50 данадан/мл аспайтын АИТВ рибонуклеин қышқылын сандық анықтау немесе АИТВ провирустық дезоксирибонуклеин қышқылын анықтау) пайдаланылады.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Тестілеуге дейінгі және тестілеуден кейінгі консультациялардың болуы.</w:t>
            </w:r>
          </w:p>
          <w:p>
            <w:pPr>
              <w:spacing w:after="20"/>
              <w:ind w:left="20"/>
              <w:jc w:val="both"/>
            </w:pPr>
            <w:r>
              <w:rPr>
                <w:rFonts w:ascii="Times New Roman"/>
                <w:b w:val="false"/>
                <w:i w:val="false"/>
                <w:color w:val="000000"/>
                <w:sz w:val="20"/>
              </w:rPr>
              <w:t>
Тестке дейінгі консультация күту орындарында көрсетілетін көрнекі үгіт құралдары арқылы беріледі.</w:t>
            </w:r>
          </w:p>
          <w:p>
            <w:pPr>
              <w:spacing w:after="20"/>
              <w:ind w:left="20"/>
              <w:jc w:val="both"/>
            </w:pPr>
            <w:r>
              <w:rPr>
                <w:rFonts w:ascii="Times New Roman"/>
                <w:b w:val="false"/>
                <w:i w:val="false"/>
                <w:color w:val="000000"/>
                <w:sz w:val="20"/>
              </w:rPr>
              <w:t>
Тестке дейінгі кеңес беру мыналарды қамтиды:</w:t>
            </w:r>
          </w:p>
          <w:p>
            <w:pPr>
              <w:spacing w:after="20"/>
              <w:ind w:left="20"/>
              <w:jc w:val="both"/>
            </w:pPr>
            <w:r>
              <w:rPr>
                <w:rFonts w:ascii="Times New Roman"/>
                <w:b w:val="false"/>
                <w:i w:val="false"/>
                <w:color w:val="000000"/>
                <w:sz w:val="20"/>
              </w:rPr>
              <w:t>
1) АИТВ инфекциясына зерттеп-қараудың пайдасы, берілу жолдары және АИТВ оң және АИТВ теріс тест нәтижелерінің мәні туралы ақпаратты;</w:t>
            </w:r>
          </w:p>
          <w:p>
            <w:pPr>
              <w:spacing w:after="20"/>
              <w:ind w:left="20"/>
              <w:jc w:val="both"/>
            </w:pPr>
            <w:r>
              <w:rPr>
                <w:rFonts w:ascii="Times New Roman"/>
                <w:b w:val="false"/>
                <w:i w:val="false"/>
                <w:color w:val="000000"/>
                <w:sz w:val="20"/>
              </w:rPr>
              <w:t>
2) антиретровирустық терапияны тегін алу туралы түсіндіруді қоса алғанда, АИТВ оң диагнозы болған жағдайда қолда бар қызметтер туралы түсіндіру;</w:t>
            </w:r>
          </w:p>
          <w:p>
            <w:pPr>
              <w:spacing w:after="20"/>
              <w:ind w:left="20"/>
              <w:jc w:val="both"/>
            </w:pPr>
            <w:r>
              <w:rPr>
                <w:rFonts w:ascii="Times New Roman"/>
                <w:b w:val="false"/>
                <w:i w:val="false"/>
                <w:color w:val="000000"/>
                <w:sz w:val="20"/>
              </w:rPr>
              <w:t>
3) АИТВ инфекциясына тесттің оң нәтижесі болған кезде әріптестің профилактикасы мен тексеру әдістерінің қысқаша сипаттамасы;</w:t>
            </w:r>
          </w:p>
          <w:p>
            <w:pPr>
              <w:spacing w:after="20"/>
              <w:ind w:left="20"/>
              <w:jc w:val="both"/>
            </w:pPr>
            <w:r>
              <w:rPr>
                <w:rFonts w:ascii="Times New Roman"/>
                <w:b w:val="false"/>
                <w:i w:val="false"/>
                <w:color w:val="000000"/>
                <w:sz w:val="20"/>
              </w:rPr>
              <w:t>
4) тест нәтижелерінің құпиялылығына кепілдік береді.</w:t>
            </w:r>
          </w:p>
          <w:p>
            <w:pPr>
              <w:spacing w:after="20"/>
              <w:ind w:left="20"/>
              <w:jc w:val="both"/>
            </w:pPr>
            <w:r>
              <w:rPr>
                <w:rFonts w:ascii="Times New Roman"/>
                <w:b w:val="false"/>
                <w:i w:val="false"/>
                <w:color w:val="000000"/>
                <w:sz w:val="20"/>
              </w:rPr>
              <w:t>
Тексерілгендерге тесттен кейінгі кеңес берудің болуы.</w:t>
            </w:r>
          </w:p>
          <w:p>
            <w:pPr>
              <w:spacing w:after="20"/>
              <w:ind w:left="20"/>
              <w:jc w:val="both"/>
            </w:pPr>
            <w:r>
              <w:rPr>
                <w:rFonts w:ascii="Times New Roman"/>
                <w:b w:val="false"/>
                <w:i w:val="false"/>
                <w:color w:val="000000"/>
                <w:sz w:val="20"/>
              </w:rPr>
              <w:t>
Тесттен кейінгі кеңес беру мыналарды қамтиды:</w:t>
            </w:r>
          </w:p>
          <w:p>
            <w:pPr>
              <w:spacing w:after="20"/>
              <w:ind w:left="20"/>
              <w:jc w:val="both"/>
            </w:pPr>
            <w:r>
              <w:rPr>
                <w:rFonts w:ascii="Times New Roman"/>
                <w:b w:val="false"/>
                <w:i w:val="false"/>
                <w:color w:val="000000"/>
                <w:sz w:val="20"/>
              </w:rPr>
              <w:t>
1) пациентке тестілеу нәтижесін және нәтиженің мәнін хабарлау;</w:t>
            </w:r>
          </w:p>
          <w:p>
            <w:pPr>
              <w:spacing w:after="20"/>
              <w:ind w:left="20"/>
              <w:jc w:val="both"/>
            </w:pPr>
            <w:r>
              <w:rPr>
                <w:rFonts w:ascii="Times New Roman"/>
                <w:b w:val="false"/>
                <w:i w:val="false"/>
                <w:color w:val="000000"/>
                <w:sz w:val="20"/>
              </w:rPr>
              <w:t>
2) серонегативті терезеде болуы мүмкін (белгісіз немесе теріс нәтиже болған кезде) және АИТВ инфекциясына қайта тексеру қажеттігі туралы хабардар ету;</w:t>
            </w:r>
          </w:p>
          <w:p>
            <w:pPr>
              <w:spacing w:after="20"/>
              <w:ind w:left="20"/>
              <w:jc w:val="both"/>
            </w:pPr>
            <w:r>
              <w:rPr>
                <w:rFonts w:ascii="Times New Roman"/>
                <w:b w:val="false"/>
                <w:i w:val="false"/>
                <w:color w:val="000000"/>
                <w:sz w:val="20"/>
              </w:rPr>
              <w:t>
3) мінез-құлықты өзгерту есебінен инфекция қаупін азайту мүмкіндіктерін түсіндіру;</w:t>
            </w:r>
          </w:p>
          <w:p>
            <w:pPr>
              <w:spacing w:after="20"/>
              <w:ind w:left="20"/>
              <w:jc w:val="both"/>
            </w:pPr>
            <w:r>
              <w:rPr>
                <w:rFonts w:ascii="Times New Roman"/>
                <w:b w:val="false"/>
                <w:i w:val="false"/>
                <w:color w:val="000000"/>
                <w:sz w:val="20"/>
              </w:rPr>
              <w:t>
4) халықтың негізгі топтары үшін қосымша медициналық көмектің, психо-әлеуметтік көмектің мүмкіндіктері туралы хабардар ету;</w:t>
            </w:r>
          </w:p>
          <w:p>
            <w:pPr>
              <w:spacing w:after="20"/>
              <w:ind w:left="20"/>
              <w:jc w:val="both"/>
            </w:pPr>
            <w:r>
              <w:rPr>
                <w:rFonts w:ascii="Times New Roman"/>
                <w:b w:val="false"/>
                <w:i w:val="false"/>
                <w:color w:val="000000"/>
                <w:sz w:val="20"/>
              </w:rPr>
              <w:t>
5) психологиялық көмек және қолдау.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инфекциясының профилактикасы саласындағы қызметті жүзеге асыратын денсаулық сақтау ұйымының АИТВ инфекциясының әрбір жағдайына № 034/е нысаны бойынша шұғыл хабарламаны санитариялық-эпидемиологиялық салауаттылық саласындағы аумақтық мемлекеттік органға медициналық көмек көрсетуге байланысты болуы мүмкін (ауруханаішілік)жіберуі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жұқтырған адаммен № 095/у нысанындағы құпия әңгімелесу парағының болуы, ол мыналарды қамтиды: электрондық деректерге дербес деректерді енгізуге келісім ақпараттық ресурстар. ЭЖ жүйесіне дербес деректерді енгізуден бас тартқан кезде иммундық блотинг нөмірін (бұдан әрі – ИБ), ИБ күнін, инициалдарын, туған күнін, эпидемиологиялық анамнез деректерін қамтитын деректер енгізіледі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негізгі топтарын және АИТВ инфекциясымен өмір сүретін адамдарды қамтуды мониторингілеу және бағалау АИТВ инфекциясының алдын алу саласындағы қызметті жүзеге асыратын денсаулық сақтау ұйымдары мамандарының клиенттерді жеке есепке алу дерекқорын және есептік және есептік құжаттаманың тиісті нысандарын жүргізу жолымен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"АИТВ инфекциясы" диагнозы белгіленген медицина қызметкерлерін терінің немесе шырышты қабықтың тұтастығын бұзумен байланысты емес басқа жұмысқа ауыстыруды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ЖЖБИ диагностикасын және емдеуді жүзеге асыру туралы растайтын құжаттаманың болуы.</w:t>
            </w:r>
          </w:p>
          <w:p>
            <w:pPr>
              <w:spacing w:after="20"/>
              <w:ind w:left="20"/>
              <w:jc w:val="both"/>
            </w:pPr>
            <w:r>
              <w:rPr>
                <w:rFonts w:ascii="Times New Roman"/>
                <w:b w:val="false"/>
                <w:i w:val="false"/>
                <w:color w:val="000000"/>
                <w:sz w:val="20"/>
              </w:rPr>
              <w:t>
Достық кабинеттерде ЖЖБИ диагностикасы мен емдеудің клиникалық хаттамалары бойынша ЖЖБИ диагностикасы мен лечение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сенім пункттері үшін жабдықталған көліктің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пен халықтың негізгі топтары арасында байланысқа дейінгі және байланыстан кейінгі профилактиканы жүзеге асыру туралы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мерзімде контактілерді бақылаудың болуы.</w:t>
            </w:r>
          </w:p>
          <w:p>
            <w:pPr>
              <w:spacing w:after="20"/>
              <w:ind w:left="20"/>
              <w:jc w:val="both"/>
            </w:pPr>
            <w:r>
              <w:rPr>
                <w:rFonts w:ascii="Times New Roman"/>
                <w:b w:val="false"/>
                <w:i w:val="false"/>
                <w:color w:val="000000"/>
                <w:sz w:val="20"/>
              </w:rPr>
              <w:t>
Байланыстарға АИТВ инфекциясының алдын алу саласындағы қызметті жүзеге асыратын денсаулық сақтау ұйымында бақылау белгіленеді. Контактілерді бақылау ұзақтығы мыналар үшін белгіленеді:</w:t>
            </w:r>
          </w:p>
          <w:p>
            <w:pPr>
              <w:spacing w:after="20"/>
              <w:ind w:left="20"/>
              <w:jc w:val="both"/>
            </w:pPr>
            <w:r>
              <w:rPr>
                <w:rFonts w:ascii="Times New Roman"/>
                <w:b w:val="false"/>
                <w:i w:val="false"/>
                <w:color w:val="000000"/>
                <w:sz w:val="20"/>
              </w:rPr>
              <w:t>
1) АИТВ жұқтырған аналардан туған балалар-он сегіз ай;</w:t>
            </w:r>
          </w:p>
          <w:p>
            <w:pPr>
              <w:spacing w:after="20"/>
              <w:ind w:left="20"/>
              <w:jc w:val="both"/>
            </w:pPr>
            <w:r>
              <w:rPr>
                <w:rFonts w:ascii="Times New Roman"/>
                <w:b w:val="false"/>
                <w:i w:val="false"/>
                <w:color w:val="000000"/>
                <w:sz w:val="20"/>
              </w:rPr>
              <w:t>
2) авариялық жағдайда медицина қызметкерлері-үш ай;</w:t>
            </w:r>
          </w:p>
          <w:p>
            <w:pPr>
              <w:spacing w:after="20"/>
              <w:ind w:left="20"/>
              <w:jc w:val="both"/>
            </w:pPr>
            <w:r>
              <w:rPr>
                <w:rFonts w:ascii="Times New Roman"/>
                <w:b w:val="false"/>
                <w:i w:val="false"/>
                <w:color w:val="000000"/>
                <w:sz w:val="20"/>
              </w:rPr>
              <w:t>
4) донорлық биоматериалды реципиенттер-үш ай;</w:t>
            </w:r>
          </w:p>
          <w:p>
            <w:pPr>
              <w:spacing w:after="20"/>
              <w:ind w:left="20"/>
              <w:jc w:val="both"/>
            </w:pPr>
            <w:r>
              <w:rPr>
                <w:rFonts w:ascii="Times New Roman"/>
                <w:b w:val="false"/>
                <w:i w:val="false"/>
                <w:color w:val="000000"/>
                <w:sz w:val="20"/>
              </w:rPr>
              <w:t>
5) АИТВ жұқтырған және есірткіні бірлесіп енгізу бойынша байланыста болған жыныстық серіктестер-байланыс аяқталғаннан кейін 3 айдан соң АИТВ инфекциясына тесттің теріс нәтижесін алғанға дейін; байланыс жалғасқан кезде байланыста болғандарды АИТВ инфекциясының болуына жылына 2 рет тексеру жүргізіледі;</w:t>
            </w:r>
          </w:p>
          <w:p>
            <w:pPr>
              <w:spacing w:after="20"/>
              <w:ind w:left="20"/>
              <w:jc w:val="both"/>
            </w:pPr>
            <w:r>
              <w:rPr>
                <w:rFonts w:ascii="Times New Roman"/>
                <w:b w:val="false"/>
                <w:i w:val="false"/>
                <w:color w:val="000000"/>
                <w:sz w:val="20"/>
              </w:rPr>
              <w:t>
6) ауруханаішілік ошақтан шыққан адамдар - медициналық ұйымнан шығарылғаннан кейін үш ай; егер шығарылғаннан кейін үш айдан астам уақыт өткен жағдайда, байланыста болғандар бір рет тексеруден өтеді, теріс нәтиже болған кезде байқау тоқтатылады.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жұқтырған адамдарды динамикалық бақылаудың болуы және антиретровирустық терапиямен қамтамасыз ету.</w:t>
            </w:r>
          </w:p>
          <w:p>
            <w:pPr>
              <w:spacing w:after="20"/>
              <w:ind w:left="20"/>
              <w:jc w:val="both"/>
            </w:pPr>
            <w:r>
              <w:rPr>
                <w:rFonts w:ascii="Times New Roman"/>
                <w:b w:val="false"/>
                <w:i w:val="false"/>
                <w:color w:val="000000"/>
                <w:sz w:val="20"/>
              </w:rPr>
              <w:t>
Байланыста болғандарды зертханалық тексеру нәтижелері диспансерлік есепте тұрған АИТВ жұқтырған адамның амбулаториялық картасында (дискордантты жұптар) тіркеледі. Динамикада АИТВ жұқтырған адам электрондық бақылау базасына енгізілетін тексеру және байқау үшін отбасылық жағдайын, тегін, атын, әкесінің атын (бар болса) өзгертуге арналған деректерді, жаңа байланыс тұлғалары туралы деректерді ұсынады.</w:t>
            </w:r>
          </w:p>
          <w:p>
            <w:pPr>
              <w:spacing w:after="20"/>
              <w:ind w:left="20"/>
              <w:jc w:val="both"/>
            </w:pPr>
            <w:r>
              <w:rPr>
                <w:rFonts w:ascii="Times New Roman"/>
                <w:b w:val="false"/>
                <w:i w:val="false"/>
                <w:color w:val="000000"/>
                <w:sz w:val="20"/>
              </w:rPr>
              <w:t>
Диагноз қойылған сәттен бастап АИТВ инфекциясының берілу қаупін азайту үшін антиретровирустық терапияны ұсыну қызметкерлер мен әлеуметтік қызметкерлердің аутрич қызметтерін тарта отырып, ересектер мен балалардағы АИТВ инфекциясын диагностикалау мен емдеудің клиникалық хаттамаларының ұсынымдарына сәйкес жүргізіледі.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қолдау және ішкі сараптама қызметінің клиникалық аудит жүргізуі туралы құжаттаманың (ішкі бұйрықтар, ережелер, хаттамалар, сауалнамалар, талдамалық анықтамалар) болуы және оны мынадай критерийлер бойынша бағалау:</w:t>
            </w:r>
          </w:p>
          <w:p>
            <w:pPr>
              <w:spacing w:after="20"/>
              <w:ind w:left="20"/>
              <w:jc w:val="both"/>
            </w:pPr>
            <w:r>
              <w:rPr>
                <w:rFonts w:ascii="Times New Roman"/>
                <w:b w:val="false"/>
                <w:i w:val="false"/>
                <w:color w:val="000000"/>
                <w:sz w:val="20"/>
              </w:rPr>
              <w:t>
1) анамнезді жинау сапасы, ол мынадай критерийлер бойынша бағаланады:</w:t>
            </w:r>
          </w:p>
          <w:p>
            <w:pPr>
              <w:spacing w:after="20"/>
              <w:ind w:left="20"/>
              <w:jc w:val="both"/>
            </w:pPr>
            <w:r>
              <w:rPr>
                <w:rFonts w:ascii="Times New Roman"/>
                <w:b w:val="false"/>
                <w:i w:val="false"/>
                <w:color w:val="000000"/>
                <w:sz w:val="20"/>
              </w:rPr>
              <w:t>
анамнез жинаудың болмауы;</w:t>
            </w:r>
          </w:p>
          <w:p>
            <w:pPr>
              <w:spacing w:after="20"/>
              <w:ind w:left="20"/>
              <w:jc w:val="both"/>
            </w:pPr>
            <w:r>
              <w:rPr>
                <w:rFonts w:ascii="Times New Roman"/>
                <w:b w:val="false"/>
                <w:i w:val="false"/>
                <w:color w:val="000000"/>
                <w:sz w:val="20"/>
              </w:rPr>
              <w:t>
анамнезді жинаудың толықтығы;</w:t>
            </w:r>
          </w:p>
          <w:p>
            <w:pPr>
              <w:spacing w:after="20"/>
              <w:ind w:left="20"/>
              <w:jc w:val="both"/>
            </w:pPr>
            <w:r>
              <w:rPr>
                <w:rFonts w:ascii="Times New Roman"/>
                <w:b w:val="false"/>
                <w:i w:val="false"/>
                <w:color w:val="000000"/>
                <w:sz w:val="20"/>
              </w:rPr>
              <w:t>
өткен, созылмалы және тұқым қуалайтын аурулар, жүргізілген гемотрансфузиялар, дәрілік препараттарға төзімділік, аллергологиялық мәртебесі туралы деректердің болуы;</w:t>
            </w:r>
          </w:p>
          <w:p>
            <w:pPr>
              <w:spacing w:after="20"/>
              <w:ind w:left="20"/>
              <w:jc w:val="both"/>
            </w:pPr>
            <w:r>
              <w:rPr>
                <w:rFonts w:ascii="Times New Roman"/>
                <w:b w:val="false"/>
                <w:i w:val="false"/>
                <w:color w:val="000000"/>
                <w:sz w:val="20"/>
              </w:rPr>
              <w:t>
анамнездің сапасыз жиналуына байланысты емдеу-диагностикалық іс-шараларды жүргізу кезінде жіберілген тактикалық қателіктер салдарынан асқынулардың дамуы;</w:t>
            </w:r>
          </w:p>
          <w:p>
            <w:pPr>
              <w:spacing w:after="20"/>
              <w:ind w:left="20"/>
              <w:jc w:val="both"/>
            </w:pPr>
            <w:r>
              <w:rPr>
                <w:rFonts w:ascii="Times New Roman"/>
                <w:b w:val="false"/>
                <w:i w:val="false"/>
                <w:color w:val="000000"/>
                <w:sz w:val="20"/>
              </w:rPr>
              <w:t>
2) мынадай өлшемшарттар бойынша бағаланатын диагностикалық зерттеулер жүргізудің толықтығы мен негізділігі:</w:t>
            </w:r>
          </w:p>
          <w:p>
            <w:pPr>
              <w:spacing w:after="20"/>
              <w:ind w:left="20"/>
              <w:jc w:val="both"/>
            </w:pPr>
            <w:r>
              <w:rPr>
                <w:rFonts w:ascii="Times New Roman"/>
                <w:b w:val="false"/>
                <w:i w:val="false"/>
                <w:color w:val="000000"/>
                <w:sz w:val="20"/>
              </w:rPr>
              <w:t>
диагностикалық шаралардың болмауы;</w:t>
            </w:r>
          </w:p>
          <w:p>
            <w:pPr>
              <w:spacing w:after="20"/>
              <w:ind w:left="20"/>
              <w:jc w:val="both"/>
            </w:pPr>
            <w:r>
              <w:rPr>
                <w:rFonts w:ascii="Times New Roman"/>
                <w:b w:val="false"/>
                <w:i w:val="false"/>
                <w:color w:val="000000"/>
                <w:sz w:val="20"/>
              </w:rPr>
              <w:t>
қате диагноз қоюға және емдеу тактикасындағы қателіктерге әкеп соқтырған диагностикалық зерттеулердің нәтижелері бойынша қате қорытынды немесе қорытындының болмауы;</w:t>
            </w:r>
          </w:p>
          <w:p>
            <w:pPr>
              <w:spacing w:after="20"/>
              <w:ind w:left="20"/>
              <w:jc w:val="both"/>
            </w:pPr>
            <w:r>
              <w:rPr>
                <w:rFonts w:ascii="Times New Roman"/>
                <w:b w:val="false"/>
                <w:i w:val="false"/>
                <w:color w:val="000000"/>
                <w:sz w:val="20"/>
              </w:rPr>
              <w:t>
клиникалық хаттамаларда көзделген диагностикалық зерттеулер жүргізу;</w:t>
            </w:r>
          </w:p>
          <w:p>
            <w:pPr>
              <w:spacing w:after="20"/>
              <w:ind w:left="20"/>
              <w:jc w:val="both"/>
            </w:pPr>
            <w:r>
              <w:rPr>
                <w:rFonts w:ascii="Times New Roman"/>
                <w:b w:val="false"/>
                <w:i w:val="false"/>
                <w:color w:val="000000"/>
                <w:sz w:val="20"/>
              </w:rPr>
              <w:t>
пациенттің денсаулық жағдайы үшін жоғары, негізсіз тәуекелмен диагностикалық зерттеулер жүргізу, клиникалық хаттамаларға кірмеген диагностикалық зерттеулер жүргізудің негізділігі;</w:t>
            </w:r>
          </w:p>
          <w:p>
            <w:pPr>
              <w:spacing w:after="20"/>
              <w:ind w:left="20"/>
              <w:jc w:val="both"/>
            </w:pPr>
            <w:r>
              <w:rPr>
                <w:rFonts w:ascii="Times New Roman"/>
                <w:b w:val="false"/>
                <w:i w:val="false"/>
                <w:color w:val="000000"/>
                <w:sz w:val="20"/>
              </w:rPr>
              <w:t>
дұрыс диагноз қою үшін ақпаратсыз және емдеу мерзімінің негізсіз ұлғаюына және емдеу құнының қымбаттауына әкеп соққан диагностикалық зерттеулер жүргізу;</w:t>
            </w:r>
          </w:p>
          <w:p>
            <w:pPr>
              <w:spacing w:after="20"/>
              <w:ind w:left="20"/>
              <w:jc w:val="both"/>
            </w:pPr>
            <w:r>
              <w:rPr>
                <w:rFonts w:ascii="Times New Roman"/>
                <w:b w:val="false"/>
                <w:i w:val="false"/>
                <w:color w:val="000000"/>
                <w:sz w:val="20"/>
              </w:rPr>
              <w:t>
3) жүргізілген зерттеулердің нәтижелерін ескере отырып, қойылған клиникалық диагноздың дұрыстығы, уақтылығы және негізділігі (жоспарлы емдеуге жатқызу кезінде ауруханаға дейінгі кезеңде жүргізілген зерттеулер ескеріледі), олар мынадай критерийлер бойынша бағаланады:</w:t>
            </w:r>
          </w:p>
          <w:p>
            <w:pPr>
              <w:spacing w:after="20"/>
              <w:ind w:left="20"/>
              <w:jc w:val="both"/>
            </w:pPr>
            <w:r>
              <w:rPr>
                <w:rFonts w:ascii="Times New Roman"/>
                <w:b w:val="false"/>
                <w:i w:val="false"/>
                <w:color w:val="000000"/>
                <w:sz w:val="20"/>
              </w:rPr>
              <w:t>
диагноз жоқ, толық емес немесе дұрыс емес, аурулардың халықаралық классификациясына сәйкес келмейді;</w:t>
            </w:r>
          </w:p>
          <w:p>
            <w:pPr>
              <w:spacing w:after="20"/>
              <w:ind w:left="20"/>
              <w:jc w:val="both"/>
            </w:pPr>
            <w:r>
              <w:rPr>
                <w:rFonts w:ascii="Times New Roman"/>
                <w:b w:val="false"/>
                <w:i w:val="false"/>
                <w:color w:val="000000"/>
                <w:sz w:val="20"/>
              </w:rPr>
              <w:t>
аурудың ауырлығын анықтайтын жетекші патологиялық синдром анықталмаған, қатар жүретін аурулар мен асқынулар танылмаған;</w:t>
            </w:r>
          </w:p>
          <w:p>
            <w:pPr>
              <w:spacing w:after="20"/>
              <w:ind w:left="20"/>
              <w:jc w:val="both"/>
            </w:pPr>
            <w:r>
              <w:rPr>
                <w:rFonts w:ascii="Times New Roman"/>
                <w:b w:val="false"/>
                <w:i w:val="false"/>
                <w:color w:val="000000"/>
                <w:sz w:val="20"/>
              </w:rPr>
              <w:t>
диагноз дұрыс, бірақ толық емес, жетекші патологиялық синдром оқшауланған асқынулармен ерекшеленбейді, нәтижеге әсер ететін қатар жүретін аурулар танылмайды;</w:t>
            </w:r>
          </w:p>
          <w:p>
            <w:pPr>
              <w:spacing w:after="20"/>
              <w:ind w:left="20"/>
              <w:jc w:val="both"/>
            </w:pPr>
            <w:r>
              <w:rPr>
                <w:rFonts w:ascii="Times New Roman"/>
                <w:b w:val="false"/>
                <w:i w:val="false"/>
                <w:color w:val="000000"/>
                <w:sz w:val="20"/>
              </w:rPr>
              <w:t>
негізгі аурудың диагнозы дұрыс, бірақ емдеу нәтижесіне әсер ететін қатар жүретін аурулар диагнозы қойылмаған.</w:t>
            </w:r>
          </w:p>
          <w:p>
            <w:pPr>
              <w:spacing w:after="20"/>
              <w:ind w:left="20"/>
              <w:jc w:val="both"/>
            </w:pPr>
            <w:r>
              <w:rPr>
                <w:rFonts w:ascii="Times New Roman"/>
                <w:b w:val="false"/>
                <w:i w:val="false"/>
                <w:color w:val="000000"/>
                <w:sz w:val="20"/>
              </w:rPr>
              <w:t>
Дұрыс емес және (немесе) уақтылы диагноз қоюдың объективті себептері (негізгі аурудың атипті ағымы, ілеспе аурудың асимптоматикалық ағымы, сирек кездесетін асқынулар және ілеспе аурулар) сараптама нәтижелерінде көрсетіледі. Дұрыс емес және (немесе)уақтылы диагноз қоюдың медициналық қызметтер (көмек) көрсетудің кейінгі кезеңдеріне әсерін бағалау жүргізіледі;</w:t>
            </w:r>
          </w:p>
          <w:p>
            <w:pPr>
              <w:spacing w:after="20"/>
              <w:ind w:left="20"/>
              <w:jc w:val="both"/>
            </w:pPr>
            <w:r>
              <w:rPr>
                <w:rFonts w:ascii="Times New Roman"/>
                <w:b w:val="false"/>
                <w:i w:val="false"/>
                <w:color w:val="000000"/>
                <w:sz w:val="20"/>
              </w:rPr>
              <w:t>
4) бейінді мамандардың консультацияларының уақтылығы мен сапасы, олар мынадай өлшемшарттар бойынша бағаланады:</w:t>
            </w:r>
          </w:p>
          <w:p>
            <w:pPr>
              <w:spacing w:after="20"/>
              <w:ind w:left="20"/>
              <w:jc w:val="both"/>
            </w:pPr>
            <w:r>
              <w:rPr>
                <w:rFonts w:ascii="Times New Roman"/>
                <w:b w:val="false"/>
                <w:i w:val="false"/>
                <w:color w:val="000000"/>
                <w:sz w:val="20"/>
              </w:rPr>
              <w:t>
аурудың нәтижесіне теріс әсер еткен симптомдар мен синдромдарды қате түсіндіруге әкелетін консультацияның болмауы;</w:t>
            </w:r>
          </w:p>
          <w:p>
            <w:pPr>
              <w:spacing w:after="20"/>
              <w:ind w:left="20"/>
              <w:jc w:val="both"/>
            </w:pPr>
            <w:r>
              <w:rPr>
                <w:rFonts w:ascii="Times New Roman"/>
                <w:b w:val="false"/>
                <w:i w:val="false"/>
                <w:color w:val="000000"/>
                <w:sz w:val="20"/>
              </w:rPr>
              <w:t>
кеңес уақтылы, диагноз қою кезінде кеңесшінің пікірін ескермеу аурудың нәтижесіне ішінара әсер етті;</w:t>
            </w:r>
          </w:p>
          <w:p>
            <w:pPr>
              <w:spacing w:after="20"/>
              <w:ind w:left="20"/>
              <w:jc w:val="both"/>
            </w:pPr>
            <w:r>
              <w:rPr>
                <w:rFonts w:ascii="Times New Roman"/>
                <w:b w:val="false"/>
                <w:i w:val="false"/>
                <w:color w:val="000000"/>
                <w:sz w:val="20"/>
              </w:rPr>
              <w:t>
кеңес уақтылы, диагноз қою кезінде кеңесшінің пікірі ескерілді, емдеу бойынша кеңесшінің ұсынысын орындамау аурудың нәтижесіне ішінара әсер етті;</w:t>
            </w:r>
          </w:p>
          <w:p>
            <w:pPr>
              <w:spacing w:after="20"/>
              <w:ind w:left="20"/>
              <w:jc w:val="both"/>
            </w:pPr>
            <w:r>
              <w:rPr>
                <w:rFonts w:ascii="Times New Roman"/>
                <w:b w:val="false"/>
                <w:i w:val="false"/>
                <w:color w:val="000000"/>
                <w:sz w:val="20"/>
              </w:rPr>
              <w:t>
консультанттың пікірі қате және аурудың нәтижесіне әсер етті.</w:t>
            </w:r>
          </w:p>
          <w:p>
            <w:pPr>
              <w:spacing w:after="20"/>
              <w:ind w:left="20"/>
              <w:jc w:val="both"/>
            </w:pPr>
            <w:r>
              <w:rPr>
                <w:rFonts w:ascii="Times New Roman"/>
                <w:b w:val="false"/>
                <w:i w:val="false"/>
                <w:color w:val="000000"/>
                <w:sz w:val="20"/>
              </w:rPr>
              <w:t>
Уақтылы консультацияланбау себептерінің объективтілігіне бағалау жүргізу және диагнозды уақтылы қоймаудың медициналық қызметтер (көмек)көрсетудің кейінгі кезеңдеріне әсері туралы растайтын құжаттаманың болуы;</w:t>
            </w:r>
          </w:p>
          <w:p>
            <w:pPr>
              <w:spacing w:after="20"/>
              <w:ind w:left="20"/>
              <w:jc w:val="both"/>
            </w:pPr>
            <w:r>
              <w:rPr>
                <w:rFonts w:ascii="Times New Roman"/>
                <w:b w:val="false"/>
                <w:i w:val="false"/>
                <w:color w:val="000000"/>
                <w:sz w:val="20"/>
              </w:rPr>
              <w:t>
5) мынадай өлшемшарттар бойынша бағаланатын емдеу іс-шараларын жүргізудің көлемі, сапасы және негізділігі:</w:t>
            </w:r>
          </w:p>
          <w:p>
            <w:pPr>
              <w:spacing w:after="20"/>
              <w:ind w:left="20"/>
              <w:jc w:val="both"/>
            </w:pPr>
            <w:r>
              <w:rPr>
                <w:rFonts w:ascii="Times New Roman"/>
                <w:b w:val="false"/>
                <w:i w:val="false"/>
                <w:color w:val="000000"/>
                <w:sz w:val="20"/>
              </w:rPr>
              <w:t>
көрсетілімдер болған кезде емдеудің болмауы;</w:t>
            </w:r>
          </w:p>
          <w:p>
            <w:pPr>
              <w:spacing w:after="20"/>
              <w:ind w:left="20"/>
              <w:jc w:val="both"/>
            </w:pPr>
            <w:r>
              <w:rPr>
                <w:rFonts w:ascii="Times New Roman"/>
                <w:b w:val="false"/>
                <w:i w:val="false"/>
                <w:color w:val="000000"/>
                <w:sz w:val="20"/>
              </w:rPr>
              <w:t>
көрсетілімдер болмаған кезде емдеуді тағайындау;</w:t>
            </w:r>
          </w:p>
          <w:p>
            <w:pPr>
              <w:spacing w:after="20"/>
              <w:ind w:left="20"/>
              <w:jc w:val="both"/>
            </w:pPr>
            <w:r>
              <w:rPr>
                <w:rFonts w:ascii="Times New Roman"/>
                <w:b w:val="false"/>
                <w:i w:val="false"/>
                <w:color w:val="000000"/>
                <w:sz w:val="20"/>
              </w:rPr>
              <w:t>
аурудың, қатар жүретін аурулардың және асқынулардың ерекшеліктерін ескермей, тиімсіз емдеу шараларын тағайындау;</w:t>
            </w:r>
          </w:p>
          <w:p>
            <w:pPr>
              <w:spacing w:after="20"/>
              <w:ind w:left="20"/>
              <w:jc w:val="both"/>
            </w:pPr>
            <w:r>
              <w:rPr>
                <w:rFonts w:ascii="Times New Roman"/>
                <w:b w:val="false"/>
                <w:i w:val="false"/>
                <w:color w:val="000000"/>
                <w:sz w:val="20"/>
              </w:rPr>
              <w:t>
ағзалар мен жүйелердің функционалдық жай-күйін, дәлелденген клиникалық тиімділіксіз дәрілік заттарды тағайындауды есепке алмағанда, емдеу іс-шараларын толық көлемде орындау;</w:t>
            </w:r>
          </w:p>
          <w:p>
            <w:pPr>
              <w:spacing w:after="20"/>
              <w:ind w:left="20"/>
              <w:jc w:val="both"/>
            </w:pPr>
            <w:r>
              <w:rPr>
                <w:rFonts w:ascii="Times New Roman"/>
                <w:b w:val="false"/>
                <w:i w:val="false"/>
                <w:color w:val="000000"/>
                <w:sz w:val="20"/>
              </w:rPr>
              <w:t>
клиникалық хаттамалардың талаптарынан негізсіз ауытқу, жаңа патологиялық синдромның дамуына және пациенттің жағдайының нашарлауына алып келген полипрагмазияның болуы;</w:t>
            </w:r>
          </w:p>
          <w:p>
            <w:pPr>
              <w:spacing w:after="20"/>
              <w:ind w:left="20"/>
              <w:jc w:val="both"/>
            </w:pPr>
            <w:r>
              <w:rPr>
                <w:rFonts w:ascii="Times New Roman"/>
                <w:b w:val="false"/>
                <w:i w:val="false"/>
                <w:color w:val="000000"/>
                <w:sz w:val="20"/>
              </w:rPr>
              <w:t>
6) медициналық араласудан кейінгі асқынулардың болмауы немесе дамуы, барлық туындаған асқынулар, оның ішінде хирургиялық араласуларға (кеш хирургиялық араласу, жеткіліксіз көлем мен әдіс, техникалық ақаулар) және диагностикалық рәсімдерге байланысты бағаланады;</w:t>
            </w:r>
          </w:p>
          <w:p>
            <w:pPr>
              <w:spacing w:after="20"/>
              <w:ind w:left="20"/>
              <w:jc w:val="both"/>
            </w:pPr>
            <w:r>
              <w:rPr>
                <w:rFonts w:ascii="Times New Roman"/>
                <w:b w:val="false"/>
                <w:i w:val="false"/>
                <w:color w:val="000000"/>
                <w:sz w:val="20"/>
              </w:rPr>
              <w:t>
7) қол жеткізілген нәтиже, ол мынадай критерийлер бойынша бағаланады:</w:t>
            </w:r>
          </w:p>
          <w:p>
            <w:pPr>
              <w:spacing w:after="20"/>
              <w:ind w:left="20"/>
              <w:jc w:val="both"/>
            </w:pPr>
            <w:r>
              <w:rPr>
                <w:rFonts w:ascii="Times New Roman"/>
                <w:b w:val="false"/>
                <w:i w:val="false"/>
                <w:color w:val="000000"/>
                <w:sz w:val="20"/>
              </w:rPr>
              <w:t>
медициналық қызмет көрсету (көмек)технологиясын сақтай отырып, күтілетін клиникалық әсерге қол жеткізу;</w:t>
            </w:r>
          </w:p>
          <w:p>
            <w:pPr>
              <w:spacing w:after="20"/>
              <w:ind w:left="20"/>
              <w:jc w:val="both"/>
            </w:pPr>
            <w:r>
              <w:rPr>
                <w:rFonts w:ascii="Times New Roman"/>
                <w:b w:val="false"/>
                <w:i w:val="false"/>
                <w:color w:val="000000"/>
                <w:sz w:val="20"/>
              </w:rPr>
              <w:t>
анамнезді сапасыз жинау және диагностикалық зерттеулер жүргізу салдарынан емдік және профилактикалық іс шаралардың клиникалық әсерінің болмауы;</w:t>
            </w:r>
          </w:p>
          <w:p>
            <w:pPr>
              <w:spacing w:after="20"/>
              <w:ind w:left="20"/>
              <w:jc w:val="both"/>
            </w:pPr>
            <w:r>
              <w:rPr>
                <w:rFonts w:ascii="Times New Roman"/>
                <w:b w:val="false"/>
                <w:i w:val="false"/>
                <w:color w:val="000000"/>
                <w:sz w:val="20"/>
              </w:rPr>
              <w:t>
аурудың, қатар жүретін аурулардың, асқынулардың ерекшеліктерін ескермей, тиімсіз емдеу, профилактикалық іс-шараларды жүргізу салдарынан күтілетін клиникалық әсердің болмауы, дәлелденген клиникалық тиімділігі жоқ дәрілік заттарды тағайындау;</w:t>
            </w:r>
          </w:p>
          <w:p>
            <w:pPr>
              <w:spacing w:after="20"/>
              <w:ind w:left="20"/>
              <w:jc w:val="both"/>
            </w:pPr>
            <w:r>
              <w:rPr>
                <w:rFonts w:ascii="Times New Roman"/>
                <w:b w:val="false"/>
                <w:i w:val="false"/>
                <w:color w:val="000000"/>
                <w:sz w:val="20"/>
              </w:rPr>
              <w:t>
жағымсыз салдардың дамуына себеп болған полипрагмазияның болуы;</w:t>
            </w:r>
          </w:p>
          <w:p>
            <w:pPr>
              <w:spacing w:after="20"/>
              <w:ind w:left="20"/>
              <w:jc w:val="both"/>
            </w:pPr>
            <w:r>
              <w:rPr>
                <w:rFonts w:ascii="Times New Roman"/>
                <w:b w:val="false"/>
                <w:i w:val="false"/>
                <w:color w:val="000000"/>
                <w:sz w:val="20"/>
              </w:rPr>
              <w:t>
8) көрсетілген медициналық көмектің сипатын, көлемі мен сапасын көрсететін пациенттердің денсаулық жағдайы туралы деректерді жазуға арналған бастапқы медициналық құжаттамадағы жазбалардың болуы, толықтығы және сапасы бойынша бағаланатын медициналық құжаттаманы жүргізу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(лар) _______________ _____________________ </w:t>
      </w:r>
    </w:p>
    <w:p>
      <w:pPr>
        <w:spacing w:after="0"/>
        <w:ind w:left="0"/>
        <w:jc w:val="both"/>
      </w:pPr>
      <w:r>
        <w:rPr>
          <w:rFonts w:ascii="Times New Roman"/>
          <w:b w:val="false"/>
          <w:i w:val="false"/>
          <w:color w:val="000000"/>
          <w:sz w:val="28"/>
        </w:rPr>
        <w:t xml:space="preserve">
      (лауазым)             (қолы) </w:t>
      </w:r>
    </w:p>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Бақылау субъектісінің басшысы ________________ _______________ </w:t>
      </w:r>
    </w:p>
    <w:p>
      <w:pPr>
        <w:spacing w:after="0"/>
        <w:ind w:left="0"/>
        <w:jc w:val="both"/>
      </w:pPr>
      <w:r>
        <w:rPr>
          <w:rFonts w:ascii="Times New Roman"/>
          <w:b w:val="false"/>
          <w:i w:val="false"/>
          <w:color w:val="000000"/>
          <w:sz w:val="28"/>
        </w:rPr>
        <w:t xml:space="preserve">
      (лауазым)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2018 жылғы 15 қарашадағы</w:t>
            </w:r>
            <w:r>
              <w:br/>
            </w:r>
            <w:r>
              <w:rPr>
                <w:rFonts w:ascii="Times New Roman"/>
                <w:b w:val="false"/>
                <w:i w:val="false"/>
                <w:color w:val="000000"/>
                <w:sz w:val="20"/>
              </w:rPr>
              <w:t>№32 және</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2018 жылғы 15 қарашадағы</w:t>
            </w:r>
            <w:r>
              <w:br/>
            </w:r>
            <w:r>
              <w:rPr>
                <w:rFonts w:ascii="Times New Roman"/>
                <w:b w:val="false"/>
                <w:i w:val="false"/>
                <w:color w:val="000000"/>
                <w:sz w:val="20"/>
              </w:rPr>
              <w:t>№ 70 бірлескен бұйрыққа</w:t>
            </w:r>
            <w:r>
              <w:br/>
            </w:r>
            <w:r>
              <w:rPr>
                <w:rFonts w:ascii="Times New Roman"/>
                <w:b w:val="false"/>
                <w:i w:val="false"/>
                <w:color w:val="000000"/>
                <w:sz w:val="20"/>
              </w:rPr>
              <w:t>14- қосымша</w:t>
            </w:r>
          </w:p>
        </w:tc>
      </w:tr>
    </w:tbl>
    <w:bookmarkStart w:name="z102" w:id="117"/>
    <w:p>
      <w:pPr>
        <w:spacing w:after="0"/>
        <w:ind w:left="0"/>
        <w:jc w:val="left"/>
      </w:pPr>
      <w:r>
        <w:rPr>
          <w:rFonts w:ascii="Times New Roman"/>
          <w:b/>
          <w:i w:val="false"/>
          <w:color w:val="000000"/>
        </w:rPr>
        <w:t xml:space="preserve"> Тексеру парағы</w:t>
      </w:r>
    </w:p>
    <w:bookmarkEnd w:id="117"/>
    <w:p>
      <w:pPr>
        <w:spacing w:after="0"/>
        <w:ind w:left="0"/>
        <w:jc w:val="both"/>
      </w:pPr>
      <w:r>
        <w:rPr>
          <w:rFonts w:ascii="Times New Roman"/>
          <w:b w:val="false"/>
          <w:i w:val="false"/>
          <w:color w:val="ff0000"/>
          <w:sz w:val="28"/>
        </w:rPr>
        <w:t xml:space="preserve">
      Ескерту. 14-қосымша жаңа редакцияда - ҚР Денсаулық сақтау министрінің 29.05.2023 № 90 және ҚР Ұлттық экономика министрінің 29.05.2023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медициналық қызмет көрсету сапасы саласында 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Кәсіпкерлік кодексінің </w:t>
      </w:r>
    </w:p>
    <w:p>
      <w:pPr>
        <w:spacing w:after="0"/>
        <w:ind w:left="0"/>
        <w:jc w:val="both"/>
      </w:pPr>
      <w:r>
        <w:rPr>
          <w:rFonts w:ascii="Times New Roman"/>
          <w:b w:val="false"/>
          <w:i w:val="false"/>
          <w:color w:val="000000"/>
          <w:sz w:val="28"/>
        </w:rPr>
        <w:t xml:space="preserve">
      ______________________________________ саласында/аясында </w:t>
      </w:r>
      <w:r>
        <w:rPr>
          <w:rFonts w:ascii="Times New Roman"/>
          <w:b w:val="false"/>
          <w:i w:val="false"/>
          <w:color w:val="000000"/>
          <w:sz w:val="28"/>
        </w:rPr>
        <w:t>138 -бабына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қан қызметі саласындағы қызметті жүзеге асыратын субъектілердің (объектілердің) </w:t>
      </w:r>
    </w:p>
    <w:p>
      <w:pPr>
        <w:spacing w:after="0"/>
        <w:ind w:left="0"/>
        <w:jc w:val="both"/>
      </w:pPr>
      <w:r>
        <w:rPr>
          <w:rFonts w:ascii="Times New Roman"/>
          <w:b w:val="false"/>
          <w:i w:val="false"/>
          <w:color w:val="000000"/>
          <w:sz w:val="28"/>
        </w:rPr>
        <w:t xml:space="preserve">
      қатысты________________ </w:t>
      </w:r>
    </w:p>
    <w:p>
      <w:pPr>
        <w:spacing w:after="0"/>
        <w:ind w:left="0"/>
        <w:jc w:val="both"/>
      </w:pPr>
      <w:r>
        <w:rPr>
          <w:rFonts w:ascii="Times New Roman"/>
          <w:b w:val="false"/>
          <w:i w:val="false"/>
          <w:color w:val="000000"/>
          <w:sz w:val="28"/>
        </w:rPr>
        <w:t xml:space="preserve">
      бақылау субъектілерінің (объектілерінің) біртекті тобының атауы </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 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 ____________________________________ </w:t>
      </w:r>
    </w:p>
    <w:p>
      <w:pPr>
        <w:spacing w:after="0"/>
        <w:ind w:left="0"/>
        <w:jc w:val="both"/>
      </w:pPr>
      <w:r>
        <w:rPr>
          <w:rFonts w:ascii="Times New Roman"/>
          <w:b w:val="false"/>
          <w:i w:val="false"/>
          <w:color w:val="000000"/>
          <w:sz w:val="28"/>
        </w:rPr>
        <w:t>
      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көлеміне және (немесе) тегін негізде міндетті әлеуметтік медициналық сақтандыру жүйесіне кіретін медициналық көмек көрсету туралы растайтын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қызметі ұйымында қан мен оның компоненттерін кезең-кезеңімен таңбалау талаптарының сақталуы туралы растайтын құжаттаманың болуы. Донордан дайын өнімді алуға дейінгі қанның әрбір өнімінің қозғалысын қадағалау үшін жағдайларды қамтамасыз ету және оны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үлгідегі автоматты анализаторларда сапалы иммуносерологиялық және молекулалық-биологиялық әдістермен жүргізілген трансфузияларға дейін және одан кейін гемотрансмиссивті инфекциялар маркерлерінің болуына реципиенттің қан үлгілерін зертханалық зерттеу талаптарының сәйкестігі туралы растайтын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мен оның компоненттерін донациялағаннан кейін электрондық ақпараттық дерекқорда қан мен оның компоненттерін донациялау туралы барлық ақпараттың, оның ішінде донацияның жанама әсерлері болған жағдайда көрсетілген медициналық көмектің реакция түрі мен көлемінің, бастапқы фракциялау блогына тапсыру жөніндегі құжаттардың дайындалған қан мен оның компоненттерінің ілеспе құжаттамасымен сәйкестігінің тіркелуі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ұсынған қан доноры мен оның компоненттерінің сауалнамасының болуы, ол өзі немесе медициналық тіркеушінің қатысуымен толтырады, сондай-ақ ақпараттық парақ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Жазықтықта және пробиркаларда сұйық фазалық жүйелерде тұрақты емес эритроциттерге қарсы антиденелердің болуына иммуногематологиялық зерттеулерді орындау жөніндегі талаптардың сақталуы туралы растайтын құжаттаманың болуы, міндетті микроскопиямен агглютинация реакциясының нәтижесін оқу.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Реагенттердің белсенділігі мен ерекшелігін растау үшін олардың сапасын кіріс және күнделікті зертханаішілік бақылау жөніндегі талаптардың сақталуы туралы растайтын құжаттаманың болуы. Кіріс бақылауына жатады:</w:t>
            </w:r>
          </w:p>
          <w:p>
            <w:pPr>
              <w:spacing w:after="20"/>
              <w:ind w:left="20"/>
              <w:jc w:val="both"/>
            </w:pPr>
            <w:r>
              <w:rPr>
                <w:rFonts w:ascii="Times New Roman"/>
                <w:b w:val="false"/>
                <w:i w:val="false"/>
                <w:color w:val="000000"/>
                <w:sz w:val="20"/>
              </w:rPr>
              <w:t>
1) номенклатурасын қан қызметі ұйымының бірінші басшысы бекітетін сатып алынған материалдар (қан жинауға арналған контейнерлер, реагенттер, тест-жүйелер, дезинфекциялау құралдары, құралдар және басқа да материалдар);</w:t>
            </w:r>
          </w:p>
          <w:p>
            <w:pPr>
              <w:spacing w:after="20"/>
              <w:ind w:left="20"/>
              <w:jc w:val="both"/>
            </w:pPr>
            <w:r>
              <w:rPr>
                <w:rFonts w:ascii="Times New Roman"/>
                <w:b w:val="false"/>
                <w:i w:val="false"/>
                <w:color w:val="000000"/>
                <w:sz w:val="20"/>
              </w:rPr>
              <w:t>
2)донорлық қан мен оның компоненттерінің бірліктері (өндіріске қабылдау кезінде)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жағдайларда жиналған қанды "зерттелмеген Гемопродукция берілмейді" деген таңбасы бар термоконтейнерлерге орналастыру және 22±2°С температурада 18-24 сағат ішінде қан қызметі ұйымына жеткізіледі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реципиенттердің қан үлгілерін иммуногематологиялық зерттеу үшін дәрілік заттар мен медициналық бұйымдардың айналымы саласында мемлекеттік орган тіркеген моноклоналды антиденелері бар реагенттерді және жабдықтарды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оның компоненттерін құю талаптарының сақталуы туралы растайтын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донордың қан мен оның компоненттерін донациялау алдында міндетті медициналық тексеруден өту талаптарын сақтауы туралы растайтын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Донорларды медициналық куәландыруға қойылатын талаптардың, медициналық қолдануға арналған қан өнімдерін өндіру кезіндегі қауіпсіздік пен сапаға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Референс-зертханаларда зертханалық зерттеулерді өлшеу сапасын сырттай бағалау талаптарын сақтау туралы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Реагенттердің белсенділігі мен ерекшелігін растау үшін олардың сапасын кіріс және күнделікті зертханаішілік бақылау жөніндегі талаптарды сақтау туралы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Донорға ұсынылған қан доноры мен оның компоненттерінің сауалнамасының болуы, оны өзі немесе медициналық тіркеушінің қатысуымен толтырады.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бақылауына жатады: 1) номенклатурасын қан қызметі ұйымының бірінші басшысы бекітетін сатып алынған материалдар (қан жинауға арналған контейнерлер, реагенттер, тест-жүйелер, дезинфекциялау құралдары, құралдар және басқа да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Донорларды медициналық куәландыруға қойылатын талаптардың, медициналық қолдануға арналған қан өнімдерін өндіру кезіндегі қауіпсіздік пен сапаға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қолдау және ішкі сараптама қызметінің клиникалық аудит жүргізуі туралы құжаттаманың (ішкі бұйрықтар, ережелер, хаттамалар, сауалнамалар, талдамалық анықтамалар) болуы және оны мынадай критерийлер бойынша бағалау:</w:t>
            </w:r>
          </w:p>
          <w:p>
            <w:pPr>
              <w:spacing w:after="20"/>
              <w:ind w:left="20"/>
              <w:jc w:val="both"/>
            </w:pPr>
            <w:r>
              <w:rPr>
                <w:rFonts w:ascii="Times New Roman"/>
                <w:b w:val="false"/>
                <w:i w:val="false"/>
                <w:color w:val="000000"/>
                <w:sz w:val="20"/>
              </w:rPr>
              <w:t>
1) анамнезді жинау сапасы, ол мынадай критерийлер бойынша бағаланады:</w:t>
            </w:r>
          </w:p>
          <w:p>
            <w:pPr>
              <w:spacing w:after="20"/>
              <w:ind w:left="20"/>
              <w:jc w:val="both"/>
            </w:pPr>
            <w:r>
              <w:rPr>
                <w:rFonts w:ascii="Times New Roman"/>
                <w:b w:val="false"/>
                <w:i w:val="false"/>
                <w:color w:val="000000"/>
                <w:sz w:val="20"/>
              </w:rPr>
              <w:t>
анамнез жинаудың болмауы;</w:t>
            </w:r>
          </w:p>
          <w:p>
            <w:pPr>
              <w:spacing w:after="20"/>
              <w:ind w:left="20"/>
              <w:jc w:val="both"/>
            </w:pPr>
            <w:r>
              <w:rPr>
                <w:rFonts w:ascii="Times New Roman"/>
                <w:b w:val="false"/>
                <w:i w:val="false"/>
                <w:color w:val="000000"/>
                <w:sz w:val="20"/>
              </w:rPr>
              <w:t>
анамнезді жинаудың толықтығы;</w:t>
            </w:r>
          </w:p>
          <w:p>
            <w:pPr>
              <w:spacing w:after="20"/>
              <w:ind w:left="20"/>
              <w:jc w:val="both"/>
            </w:pPr>
            <w:r>
              <w:rPr>
                <w:rFonts w:ascii="Times New Roman"/>
                <w:b w:val="false"/>
                <w:i w:val="false"/>
                <w:color w:val="000000"/>
                <w:sz w:val="20"/>
              </w:rPr>
              <w:t>
өткен, созылмалы және тұқым қуалайтын аурулар, жүргізілген гемотрансфузиялар, дәрілік препараттарға төзімділік, аллергологиялық мәртебесі туралы деректердің болуы;</w:t>
            </w:r>
          </w:p>
          <w:p>
            <w:pPr>
              <w:spacing w:after="20"/>
              <w:ind w:left="20"/>
              <w:jc w:val="both"/>
            </w:pPr>
            <w:r>
              <w:rPr>
                <w:rFonts w:ascii="Times New Roman"/>
                <w:b w:val="false"/>
                <w:i w:val="false"/>
                <w:color w:val="000000"/>
                <w:sz w:val="20"/>
              </w:rPr>
              <w:t>
анамнездің сапасыз жиналуына байланысты емдеу-диагностикалық іс-шараларды жүргізу кезінде жіберілген тактикалық қателіктер салдарынан асқынулардың дамуы;</w:t>
            </w:r>
          </w:p>
          <w:p>
            <w:pPr>
              <w:spacing w:after="20"/>
              <w:ind w:left="20"/>
              <w:jc w:val="both"/>
            </w:pPr>
            <w:r>
              <w:rPr>
                <w:rFonts w:ascii="Times New Roman"/>
                <w:b w:val="false"/>
                <w:i w:val="false"/>
                <w:color w:val="000000"/>
                <w:sz w:val="20"/>
              </w:rPr>
              <w:t>
2) мынадай өлшемшарттар бойынша бағаланатын диагностикалық зерттеулер жүргізудің толықтығы мен негізділігі:</w:t>
            </w:r>
          </w:p>
          <w:p>
            <w:pPr>
              <w:spacing w:after="20"/>
              <w:ind w:left="20"/>
              <w:jc w:val="both"/>
            </w:pPr>
            <w:r>
              <w:rPr>
                <w:rFonts w:ascii="Times New Roman"/>
                <w:b w:val="false"/>
                <w:i w:val="false"/>
                <w:color w:val="000000"/>
                <w:sz w:val="20"/>
              </w:rPr>
              <w:t>
диагностикалық шаралардың болмауы;</w:t>
            </w:r>
          </w:p>
          <w:p>
            <w:pPr>
              <w:spacing w:after="20"/>
              <w:ind w:left="20"/>
              <w:jc w:val="both"/>
            </w:pPr>
            <w:r>
              <w:rPr>
                <w:rFonts w:ascii="Times New Roman"/>
                <w:b w:val="false"/>
                <w:i w:val="false"/>
                <w:color w:val="000000"/>
                <w:sz w:val="20"/>
              </w:rPr>
              <w:t>
қате диагноз қоюға және емдеу тактикасындағы қателіктерге әкеп соқтырған диагностикалық зерттеулердің нәтижелері бойынша қате қорытынды немесе қорытындының болмауы;</w:t>
            </w:r>
          </w:p>
          <w:p>
            <w:pPr>
              <w:spacing w:after="20"/>
              <w:ind w:left="20"/>
              <w:jc w:val="both"/>
            </w:pPr>
            <w:r>
              <w:rPr>
                <w:rFonts w:ascii="Times New Roman"/>
                <w:b w:val="false"/>
                <w:i w:val="false"/>
                <w:color w:val="000000"/>
                <w:sz w:val="20"/>
              </w:rPr>
              <w:t>
клиникалық хаттамаларда көзделген диагностикалық зерттеулер жүргізу;</w:t>
            </w:r>
          </w:p>
          <w:p>
            <w:pPr>
              <w:spacing w:after="20"/>
              <w:ind w:left="20"/>
              <w:jc w:val="both"/>
            </w:pPr>
            <w:r>
              <w:rPr>
                <w:rFonts w:ascii="Times New Roman"/>
                <w:b w:val="false"/>
                <w:i w:val="false"/>
                <w:color w:val="000000"/>
                <w:sz w:val="20"/>
              </w:rPr>
              <w:t>
пациенттің денсаулық жағдайы үшін жоғары, негізсіз тәуекелмен диагностикалық зерттеулер жүргізу, клиникалық хаттамаларға кірмеген диагностикалық зерттеулер жүргізудің негізділігі;</w:t>
            </w:r>
          </w:p>
          <w:p>
            <w:pPr>
              <w:spacing w:after="20"/>
              <w:ind w:left="20"/>
              <w:jc w:val="both"/>
            </w:pPr>
            <w:r>
              <w:rPr>
                <w:rFonts w:ascii="Times New Roman"/>
                <w:b w:val="false"/>
                <w:i w:val="false"/>
                <w:color w:val="000000"/>
                <w:sz w:val="20"/>
              </w:rPr>
              <w:t>
дұрыс диагноз қою үшін ақпаратсыз және емдеу мерзімінің негізсіз ұлғаюына және емдеу құнының қымбаттауына әкеп соққан диагностикалық зерттеулер жүргізу;</w:t>
            </w:r>
          </w:p>
          <w:p>
            <w:pPr>
              <w:spacing w:after="20"/>
              <w:ind w:left="20"/>
              <w:jc w:val="both"/>
            </w:pPr>
            <w:r>
              <w:rPr>
                <w:rFonts w:ascii="Times New Roman"/>
                <w:b w:val="false"/>
                <w:i w:val="false"/>
                <w:color w:val="000000"/>
                <w:sz w:val="20"/>
              </w:rPr>
              <w:t>
3) жүргізілген зерттеулердің нәтижелерін ескере отырып, қойылған клиникалық диагноздың дұрыстығы, уақтылығы және негізділігі (жоспарлы емдеуге жатқызу кезінде ауруханаға дейінгі кезеңде жүргізілген зерттеулер ескеріледі), олар мынадай критерийлер бойынша бағаланады:</w:t>
            </w:r>
          </w:p>
          <w:p>
            <w:pPr>
              <w:spacing w:after="20"/>
              <w:ind w:left="20"/>
              <w:jc w:val="both"/>
            </w:pPr>
            <w:r>
              <w:rPr>
                <w:rFonts w:ascii="Times New Roman"/>
                <w:b w:val="false"/>
                <w:i w:val="false"/>
                <w:color w:val="000000"/>
                <w:sz w:val="20"/>
              </w:rPr>
              <w:t>
диагноз жоқ, толық емес немесе дұрыс емес, аурулардың халықаралық классификациясына сәйкес келмейді;</w:t>
            </w:r>
          </w:p>
          <w:p>
            <w:pPr>
              <w:spacing w:after="20"/>
              <w:ind w:left="20"/>
              <w:jc w:val="both"/>
            </w:pPr>
            <w:r>
              <w:rPr>
                <w:rFonts w:ascii="Times New Roman"/>
                <w:b w:val="false"/>
                <w:i w:val="false"/>
                <w:color w:val="000000"/>
                <w:sz w:val="20"/>
              </w:rPr>
              <w:t>
аурудың ауырлығын анықтайтын жетекші патологиялық синдром анықталмаған, қатар жүретін аурулар мен асқынулар танылмаған;</w:t>
            </w:r>
          </w:p>
          <w:p>
            <w:pPr>
              <w:spacing w:after="20"/>
              <w:ind w:left="20"/>
              <w:jc w:val="both"/>
            </w:pPr>
            <w:r>
              <w:rPr>
                <w:rFonts w:ascii="Times New Roman"/>
                <w:b w:val="false"/>
                <w:i w:val="false"/>
                <w:color w:val="000000"/>
                <w:sz w:val="20"/>
              </w:rPr>
              <w:t>
диагноз дұрыс, бірақ толық емес, жетекші патологиялық синдром оқшауланған асқынулармен ерекшеленбейді, нәтижеге әсер ететін қатар жүретін аурулар танылмайды;</w:t>
            </w:r>
          </w:p>
          <w:p>
            <w:pPr>
              <w:spacing w:after="20"/>
              <w:ind w:left="20"/>
              <w:jc w:val="both"/>
            </w:pPr>
            <w:r>
              <w:rPr>
                <w:rFonts w:ascii="Times New Roman"/>
                <w:b w:val="false"/>
                <w:i w:val="false"/>
                <w:color w:val="000000"/>
                <w:sz w:val="20"/>
              </w:rPr>
              <w:t>
негізгі аурудың диагнозы дұрыс, бірақ емдеу нәтижесіне әсер ететін қатар жүретін аурулар диагнозы қойылмаған.</w:t>
            </w:r>
          </w:p>
          <w:p>
            <w:pPr>
              <w:spacing w:after="20"/>
              <w:ind w:left="20"/>
              <w:jc w:val="both"/>
            </w:pPr>
            <w:r>
              <w:rPr>
                <w:rFonts w:ascii="Times New Roman"/>
                <w:b w:val="false"/>
                <w:i w:val="false"/>
                <w:color w:val="000000"/>
                <w:sz w:val="20"/>
              </w:rPr>
              <w:t>
Дұрыс емес және (немесе) уақтылы диагноз қоюдың объективті себептері (негізгі аурудың атипті ағымы, ілеспе аурудың асимптоматикалық ағымы, сирек кездесетін асқынулар және ілеспе аурулар) сараптама нәтижелерінде көрсетіледі. Дұрыс емес және (немесе)уақтылы диагноз қоюдың медициналық қызметтер (көмек) көрсетудің кейінгі кезеңдеріне әсерін бағалау жүргізіледі;</w:t>
            </w:r>
          </w:p>
          <w:p>
            <w:pPr>
              <w:spacing w:after="20"/>
              <w:ind w:left="20"/>
              <w:jc w:val="both"/>
            </w:pPr>
            <w:r>
              <w:rPr>
                <w:rFonts w:ascii="Times New Roman"/>
                <w:b w:val="false"/>
                <w:i w:val="false"/>
                <w:color w:val="000000"/>
                <w:sz w:val="20"/>
              </w:rPr>
              <w:t>
4) бейінді мамандардың консультацияларының уақтылығы мен сапасы, олар мынадай өлшемшарттар бойынша бағаланады:</w:t>
            </w:r>
          </w:p>
          <w:p>
            <w:pPr>
              <w:spacing w:after="20"/>
              <w:ind w:left="20"/>
              <w:jc w:val="both"/>
            </w:pPr>
            <w:r>
              <w:rPr>
                <w:rFonts w:ascii="Times New Roman"/>
                <w:b w:val="false"/>
                <w:i w:val="false"/>
                <w:color w:val="000000"/>
                <w:sz w:val="20"/>
              </w:rPr>
              <w:t>
аурудың нәтижесіне теріс әсер еткен симптомдар мен синдромдарды қате түсіндіруге әкелетін консультацияның болмауы;</w:t>
            </w:r>
          </w:p>
          <w:p>
            <w:pPr>
              <w:spacing w:after="20"/>
              <w:ind w:left="20"/>
              <w:jc w:val="both"/>
            </w:pPr>
            <w:r>
              <w:rPr>
                <w:rFonts w:ascii="Times New Roman"/>
                <w:b w:val="false"/>
                <w:i w:val="false"/>
                <w:color w:val="000000"/>
                <w:sz w:val="20"/>
              </w:rPr>
              <w:t>
кеңес уақтылы, диагноз қою кезінде кеңесшінің пікірін ескермеу аурудың нәтижесіне ішінара әсер етті;</w:t>
            </w:r>
          </w:p>
          <w:p>
            <w:pPr>
              <w:spacing w:after="20"/>
              <w:ind w:left="20"/>
              <w:jc w:val="both"/>
            </w:pPr>
            <w:r>
              <w:rPr>
                <w:rFonts w:ascii="Times New Roman"/>
                <w:b w:val="false"/>
                <w:i w:val="false"/>
                <w:color w:val="000000"/>
                <w:sz w:val="20"/>
              </w:rPr>
              <w:t>
кеңес уақтылы, диагноз қою кезінде кеңесшінің пікірі ескерілді, емдеу бойынша кеңесшінің ұсынысын орындамау аурудың нәтижесіне ішінара әсер етті;</w:t>
            </w:r>
          </w:p>
          <w:p>
            <w:pPr>
              <w:spacing w:after="20"/>
              <w:ind w:left="20"/>
              <w:jc w:val="both"/>
            </w:pPr>
            <w:r>
              <w:rPr>
                <w:rFonts w:ascii="Times New Roman"/>
                <w:b w:val="false"/>
                <w:i w:val="false"/>
                <w:color w:val="000000"/>
                <w:sz w:val="20"/>
              </w:rPr>
              <w:t>
консультанттың пікірі қате және аурудың нәтижесіне әсер етті.</w:t>
            </w:r>
          </w:p>
          <w:p>
            <w:pPr>
              <w:spacing w:after="20"/>
              <w:ind w:left="20"/>
              <w:jc w:val="both"/>
            </w:pPr>
            <w:r>
              <w:rPr>
                <w:rFonts w:ascii="Times New Roman"/>
                <w:b w:val="false"/>
                <w:i w:val="false"/>
                <w:color w:val="000000"/>
                <w:sz w:val="20"/>
              </w:rPr>
              <w:t>
Уақтылы консультацияланбау себептерінің объективтілігіне бағалау жүргізу және диагнозды уақтылы қоймаудың медициналық қызметтер (көмек)көрсетудің кейінгі кезеңдеріне әсері туралы растайтын құжаттаманың болуы;</w:t>
            </w:r>
          </w:p>
          <w:p>
            <w:pPr>
              <w:spacing w:after="20"/>
              <w:ind w:left="20"/>
              <w:jc w:val="both"/>
            </w:pPr>
            <w:r>
              <w:rPr>
                <w:rFonts w:ascii="Times New Roman"/>
                <w:b w:val="false"/>
                <w:i w:val="false"/>
                <w:color w:val="000000"/>
                <w:sz w:val="20"/>
              </w:rPr>
              <w:t>
5) мынадай өлшемшарттар бойынша бағаланатын емдеу іс-шараларын жүргізудің көлемі, сапасы және негізділігі:</w:t>
            </w:r>
          </w:p>
          <w:p>
            <w:pPr>
              <w:spacing w:after="20"/>
              <w:ind w:left="20"/>
              <w:jc w:val="both"/>
            </w:pPr>
            <w:r>
              <w:rPr>
                <w:rFonts w:ascii="Times New Roman"/>
                <w:b w:val="false"/>
                <w:i w:val="false"/>
                <w:color w:val="000000"/>
                <w:sz w:val="20"/>
              </w:rPr>
              <w:t>
көрсетілімдер болған кезде емдеудің болмауы;</w:t>
            </w:r>
          </w:p>
          <w:p>
            <w:pPr>
              <w:spacing w:after="20"/>
              <w:ind w:left="20"/>
              <w:jc w:val="both"/>
            </w:pPr>
            <w:r>
              <w:rPr>
                <w:rFonts w:ascii="Times New Roman"/>
                <w:b w:val="false"/>
                <w:i w:val="false"/>
                <w:color w:val="000000"/>
                <w:sz w:val="20"/>
              </w:rPr>
              <w:t>
көрсетілімдер болмаған кезде емдеуді тағайындау;</w:t>
            </w:r>
          </w:p>
          <w:p>
            <w:pPr>
              <w:spacing w:after="20"/>
              <w:ind w:left="20"/>
              <w:jc w:val="both"/>
            </w:pPr>
            <w:r>
              <w:rPr>
                <w:rFonts w:ascii="Times New Roman"/>
                <w:b w:val="false"/>
                <w:i w:val="false"/>
                <w:color w:val="000000"/>
                <w:sz w:val="20"/>
              </w:rPr>
              <w:t>
аурудың, қатар жүретін аурулардың және асқынулардың ерекшеліктерін ескермей, тиімсіз емдеу шараларын тағайындау;</w:t>
            </w:r>
          </w:p>
          <w:p>
            <w:pPr>
              <w:spacing w:after="20"/>
              <w:ind w:left="20"/>
              <w:jc w:val="both"/>
            </w:pPr>
            <w:r>
              <w:rPr>
                <w:rFonts w:ascii="Times New Roman"/>
                <w:b w:val="false"/>
                <w:i w:val="false"/>
                <w:color w:val="000000"/>
                <w:sz w:val="20"/>
              </w:rPr>
              <w:t>
ағзалар мен жүйелердің функционалдық жай-күйін, дәлелденген клиникалық тиімділіксіз дәрілік заттарды тағайындауды есепке алмағанда, емдеу іс-шараларын толық көлемде орындау;</w:t>
            </w:r>
          </w:p>
          <w:p>
            <w:pPr>
              <w:spacing w:after="20"/>
              <w:ind w:left="20"/>
              <w:jc w:val="both"/>
            </w:pPr>
            <w:r>
              <w:rPr>
                <w:rFonts w:ascii="Times New Roman"/>
                <w:b w:val="false"/>
                <w:i w:val="false"/>
                <w:color w:val="000000"/>
                <w:sz w:val="20"/>
              </w:rPr>
              <w:t>
клиникалық хаттамалардың талаптарынан негізсіз ауытқу, жаңа патологиялық синдромның дамуына және пациенттің жағдайының нашарлауына алып келген полипрагмазияның болуы;</w:t>
            </w:r>
          </w:p>
          <w:p>
            <w:pPr>
              <w:spacing w:after="20"/>
              <w:ind w:left="20"/>
              <w:jc w:val="both"/>
            </w:pPr>
            <w:r>
              <w:rPr>
                <w:rFonts w:ascii="Times New Roman"/>
                <w:b w:val="false"/>
                <w:i w:val="false"/>
                <w:color w:val="000000"/>
                <w:sz w:val="20"/>
              </w:rPr>
              <w:t>
6) медициналық араласудан кейінгі асқынулардың болмауы немесе дамуы, барлық туындаған асқынулар, оның ішінде хирургиялық араласуларға (кеш хирургиялық араласу, жеткіліксіз көлем мен әдіс, техникалық ақаулар) және диагностикалық рәсімдерге байланысты бағаланады;</w:t>
            </w:r>
          </w:p>
          <w:p>
            <w:pPr>
              <w:spacing w:after="20"/>
              <w:ind w:left="20"/>
              <w:jc w:val="both"/>
            </w:pPr>
            <w:r>
              <w:rPr>
                <w:rFonts w:ascii="Times New Roman"/>
                <w:b w:val="false"/>
                <w:i w:val="false"/>
                <w:color w:val="000000"/>
                <w:sz w:val="20"/>
              </w:rPr>
              <w:t>
7) қол жеткізілген нәтиже, ол мынадай критерийлер бойынша бағаланады:</w:t>
            </w:r>
          </w:p>
          <w:p>
            <w:pPr>
              <w:spacing w:after="20"/>
              <w:ind w:left="20"/>
              <w:jc w:val="both"/>
            </w:pPr>
            <w:r>
              <w:rPr>
                <w:rFonts w:ascii="Times New Roman"/>
                <w:b w:val="false"/>
                <w:i w:val="false"/>
                <w:color w:val="000000"/>
                <w:sz w:val="20"/>
              </w:rPr>
              <w:t>
медициналық қызмет көрсету (көмек)технологиясын сақтай отырып, күтілетін клиникалық әсерге қол жеткізу; анамнезді сапасыз жинау және диагностикалық зерттеулер жүргізу салдарынан емдік және профилактикалық іс шаралардың клиникалық әсерінің болмауы;</w:t>
            </w:r>
          </w:p>
          <w:p>
            <w:pPr>
              <w:spacing w:after="20"/>
              <w:ind w:left="20"/>
              <w:jc w:val="both"/>
            </w:pPr>
            <w:r>
              <w:rPr>
                <w:rFonts w:ascii="Times New Roman"/>
                <w:b w:val="false"/>
                <w:i w:val="false"/>
                <w:color w:val="000000"/>
                <w:sz w:val="20"/>
              </w:rPr>
              <w:t>
аурудың, қатар жүретін аурулардың, асқынулардың ерекшеліктерін ескермей, тиімсіз емдеу, профилактикалық іс-шараларды жүргізу салдарынан күтілетін клиникалық әсердің болмауы, дәлелденген клиникалық тиімділігі жоқ дәрілік заттарды тағайындау; жағымсыз салдардың дамуына себеп болған полипрагмазияның болуы;</w:t>
            </w:r>
          </w:p>
          <w:p>
            <w:pPr>
              <w:spacing w:after="20"/>
              <w:ind w:left="20"/>
              <w:jc w:val="both"/>
            </w:pPr>
            <w:r>
              <w:rPr>
                <w:rFonts w:ascii="Times New Roman"/>
                <w:b w:val="false"/>
                <w:i w:val="false"/>
                <w:color w:val="000000"/>
                <w:sz w:val="20"/>
              </w:rPr>
              <w:t>
8) көрсетілген медициналық көмектің сипатын, көлемі мен сапасын көрсететін пациенттердің денсаулық жағдайы туралы деректерді жазуға арналған бастапқы медициналық құжаттамадағы жазбалардың болуы, толықтығы және сапасы бойынша бағаланатын медициналық құжаттаманы жүргізу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(лар) _______________ _____________________ </w:t>
      </w:r>
    </w:p>
    <w:p>
      <w:pPr>
        <w:spacing w:after="0"/>
        <w:ind w:left="0"/>
        <w:jc w:val="both"/>
      </w:pPr>
      <w:r>
        <w:rPr>
          <w:rFonts w:ascii="Times New Roman"/>
          <w:b w:val="false"/>
          <w:i w:val="false"/>
          <w:color w:val="000000"/>
          <w:sz w:val="28"/>
        </w:rPr>
        <w:t xml:space="preserve">
      (лауазым)             (қолы) </w:t>
      </w:r>
    </w:p>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Бақылау субъектісінің басшысы ________________ _______________ </w:t>
      </w:r>
    </w:p>
    <w:p>
      <w:pPr>
        <w:spacing w:after="0"/>
        <w:ind w:left="0"/>
        <w:jc w:val="both"/>
      </w:pPr>
      <w:r>
        <w:rPr>
          <w:rFonts w:ascii="Times New Roman"/>
          <w:b w:val="false"/>
          <w:i w:val="false"/>
          <w:color w:val="000000"/>
          <w:sz w:val="28"/>
        </w:rPr>
        <w:t xml:space="preserve">
      (лауазым)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15 қарашадағы</w:t>
            </w:r>
            <w:r>
              <w:br/>
            </w:r>
            <w:r>
              <w:rPr>
                <w:rFonts w:ascii="Times New Roman"/>
                <w:b w:val="false"/>
                <w:i w:val="false"/>
                <w:color w:val="000000"/>
                <w:sz w:val="20"/>
              </w:rPr>
              <w:t>№ ҚР ДСМ-32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15 қарашадағы</w:t>
            </w:r>
            <w:r>
              <w:br/>
            </w:r>
            <w:r>
              <w:rPr>
                <w:rFonts w:ascii="Times New Roman"/>
                <w:b w:val="false"/>
                <w:i w:val="false"/>
                <w:color w:val="000000"/>
                <w:sz w:val="20"/>
              </w:rPr>
              <w:t>№ 70 бірлескен бұйрығына</w:t>
            </w:r>
            <w:r>
              <w:br/>
            </w:r>
            <w:r>
              <w:rPr>
                <w:rFonts w:ascii="Times New Roman"/>
                <w:b w:val="false"/>
                <w:i w:val="false"/>
                <w:color w:val="000000"/>
                <w:sz w:val="20"/>
              </w:rPr>
              <w:t>15-қосымша</w:t>
            </w:r>
          </w:p>
        </w:tc>
      </w:tr>
    </w:tbl>
    <w:bookmarkStart w:name="z104" w:id="118"/>
    <w:p>
      <w:pPr>
        <w:spacing w:after="0"/>
        <w:ind w:left="0"/>
        <w:jc w:val="left"/>
      </w:pPr>
      <w:r>
        <w:rPr>
          <w:rFonts w:ascii="Times New Roman"/>
          <w:b/>
          <w:i w:val="false"/>
          <w:color w:val="000000"/>
        </w:rPr>
        <w:t xml:space="preserve"> Дәрілік заттар мен медициналық бұйымдардың айналысы саласындағы тәуекел дәрежесін бағалау өлшемшарттары</w:t>
      </w:r>
    </w:p>
    <w:bookmarkEnd w:id="118"/>
    <w:p>
      <w:pPr>
        <w:spacing w:after="0"/>
        <w:ind w:left="0"/>
        <w:jc w:val="both"/>
      </w:pPr>
      <w:r>
        <w:rPr>
          <w:rFonts w:ascii="Times New Roman"/>
          <w:b w:val="false"/>
          <w:i w:val="false"/>
          <w:color w:val="ff0000"/>
          <w:sz w:val="28"/>
        </w:rPr>
        <w:t xml:space="preserve">
      Ескерту. 15-қосымша жаңа редакцияда – ҚР Денсаулық сақтау министрінің м.а. 24.05.2023 </w:t>
      </w:r>
      <w:r>
        <w:rPr>
          <w:rFonts w:ascii="Times New Roman"/>
          <w:b w:val="false"/>
          <w:i w:val="false"/>
          <w:color w:val="ff0000"/>
          <w:sz w:val="28"/>
        </w:rPr>
        <w:t>№ 87</w:t>
      </w:r>
      <w:r>
        <w:rPr>
          <w:rFonts w:ascii="Times New Roman"/>
          <w:b w:val="false"/>
          <w:i w:val="false"/>
          <w:color w:val="ff0000"/>
          <w:sz w:val="28"/>
        </w:rPr>
        <w:t xml:space="preserve"> және ҚР Ұлттық экономика министрінің 24.05.2023 № 77 (алғашқы ресми жарияланған күнінен кейін күнтізбелік он күн өткен соң қолданысқа енгізіледі) бірлескен бұйрығымен.</w:t>
      </w:r>
    </w:p>
    <w:bookmarkStart w:name="z257" w:id="119"/>
    <w:p>
      <w:pPr>
        <w:spacing w:after="0"/>
        <w:ind w:left="0"/>
        <w:jc w:val="left"/>
      </w:pPr>
      <w:r>
        <w:rPr>
          <w:rFonts w:ascii="Times New Roman"/>
          <w:b/>
          <w:i w:val="false"/>
          <w:color w:val="000000"/>
        </w:rPr>
        <w:t xml:space="preserve"> 1-тарау. Жалпы ережелер</w:t>
      </w:r>
    </w:p>
    <w:bookmarkEnd w:id="119"/>
    <w:bookmarkStart w:name="z258" w:id="120"/>
    <w:p>
      <w:pPr>
        <w:spacing w:after="0"/>
        <w:ind w:left="0"/>
        <w:jc w:val="both"/>
      </w:pPr>
      <w:r>
        <w:rPr>
          <w:rFonts w:ascii="Times New Roman"/>
          <w:b w:val="false"/>
          <w:i w:val="false"/>
          <w:color w:val="000000"/>
          <w:sz w:val="28"/>
        </w:rPr>
        <w:t xml:space="preserve">
      1. Осы Дәрілік заттар мен медициналық бұйымдардың айналысы саласындағы тәуекелдер дәрежесін бағалау </w:t>
      </w:r>
      <w:r>
        <w:rPr>
          <w:rFonts w:ascii="Times New Roman"/>
          <w:b w:val="false"/>
          <w:i w:val="false"/>
          <w:color w:val="000000"/>
          <w:sz w:val="28"/>
        </w:rPr>
        <w:t>өлшемшарттары</w:t>
      </w:r>
      <w:r>
        <w:rPr>
          <w:rFonts w:ascii="Times New Roman"/>
          <w:b w:val="false"/>
          <w:i w:val="false"/>
          <w:color w:val="000000"/>
          <w:sz w:val="28"/>
        </w:rPr>
        <w:t xml:space="preserve"> (бұдан әрі – Өлшемшарттар) "Халық денсаулығы және денсаулық сақтау жүйесі туралы" Қазақстан Республикасы Кодексінің 10-бабының </w:t>
      </w:r>
      <w:r>
        <w:rPr>
          <w:rFonts w:ascii="Times New Roman"/>
          <w:b w:val="false"/>
          <w:i w:val="false"/>
          <w:color w:val="000000"/>
          <w:sz w:val="28"/>
        </w:rPr>
        <w:t>16) тармағына</w:t>
      </w:r>
      <w:r>
        <w:rPr>
          <w:rFonts w:ascii="Times New Roman"/>
          <w:b w:val="false"/>
          <w:i w:val="false"/>
          <w:color w:val="000000"/>
          <w:sz w:val="28"/>
        </w:rPr>
        <w:t xml:space="preserve">, Қазақстан Республикасы Кәсіпкерлік Кодексінің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және Қазақстан Республикасы Ұлттық экономика министрінің міндетін атқарушының 2022 жылғы 22 маусымдағы № 48 </w:t>
      </w:r>
      <w:r>
        <w:rPr>
          <w:rFonts w:ascii="Times New Roman"/>
          <w:b w:val="false"/>
          <w:i w:val="false"/>
          <w:color w:val="000000"/>
          <w:sz w:val="28"/>
        </w:rPr>
        <w:t>бұйрығымен</w:t>
      </w:r>
      <w:r>
        <w:rPr>
          <w:rFonts w:ascii="Times New Roman"/>
          <w:b w:val="false"/>
          <w:i w:val="false"/>
          <w:color w:val="000000"/>
          <w:sz w:val="28"/>
        </w:rPr>
        <w:t xml:space="preserve"> бекітілген Реттеуші мемлекеттік органдардың тәуекелдерді бағалау және басқару жүйесін қалыптастыру қағадаларына (Қазақстан Республикасының Әділет министрлігінде 2022 жылғы 23 маусымда № 28577 болып тіркелді) және "Тексеру парағының нысанын бекіту туралы"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(Қазақстан Республикасы Нормативтік құқықтық актілерді мемлекеттік тіркеу тізілімінде № 17371 болып тіркелген).</w:t>
      </w:r>
    </w:p>
    <w:bookmarkEnd w:id="120"/>
    <w:bookmarkStart w:name="z259" w:id="121"/>
    <w:p>
      <w:pPr>
        <w:spacing w:after="0"/>
        <w:ind w:left="0"/>
        <w:jc w:val="both"/>
      </w:pPr>
      <w:r>
        <w:rPr>
          <w:rFonts w:ascii="Times New Roman"/>
          <w:b w:val="false"/>
          <w:i w:val="false"/>
          <w:color w:val="000000"/>
          <w:sz w:val="28"/>
        </w:rPr>
        <w:t>
      2. Осы Өлшемшарттарда мынадай ұғымдар пайдаланылады:</w:t>
      </w:r>
    </w:p>
    <w:bookmarkEnd w:id="121"/>
    <w:p>
      <w:pPr>
        <w:spacing w:after="0"/>
        <w:ind w:left="0"/>
        <w:jc w:val="both"/>
      </w:pPr>
      <w:r>
        <w:rPr>
          <w:rFonts w:ascii="Times New Roman"/>
          <w:b w:val="false"/>
          <w:i w:val="false"/>
          <w:color w:val="000000"/>
          <w:sz w:val="28"/>
        </w:rPr>
        <w:t>
      1) балл – тәуекелді есептеудің сандық өлшемі;</w:t>
      </w:r>
    </w:p>
    <w:p>
      <w:pPr>
        <w:spacing w:after="0"/>
        <w:ind w:left="0"/>
        <w:jc w:val="both"/>
      </w:pPr>
      <w:r>
        <w:rPr>
          <w:rFonts w:ascii="Times New Roman"/>
          <w:b w:val="false"/>
          <w:i w:val="false"/>
          <w:color w:val="000000"/>
          <w:sz w:val="28"/>
        </w:rPr>
        <w:t>
      2) деректерді қалыпқа келтіру – әртүрлі шәкілдерде өлшенген мәндерді шартты түрде жалпы шәкілге келтіруді көздейтін статистикалық рәсім;</w:t>
      </w:r>
    </w:p>
    <w:p>
      <w:pPr>
        <w:spacing w:after="0"/>
        <w:ind w:left="0"/>
        <w:jc w:val="both"/>
      </w:pPr>
      <w:r>
        <w:rPr>
          <w:rFonts w:ascii="Times New Roman"/>
          <w:b w:val="false"/>
          <w:i w:val="false"/>
          <w:color w:val="000000"/>
          <w:sz w:val="28"/>
        </w:rPr>
        <w:t>
      3) тәуекел – бақылау және қадағалау субъектісінің қызметі нәтижесінде адам өміріне немесе денсаулығына, қоршаған ортаға,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p>
      <w:pPr>
        <w:spacing w:after="0"/>
        <w:ind w:left="0"/>
        <w:jc w:val="both"/>
      </w:pPr>
      <w:r>
        <w:rPr>
          <w:rFonts w:ascii="Times New Roman"/>
          <w:b w:val="false"/>
          <w:i w:val="false"/>
          <w:color w:val="000000"/>
          <w:sz w:val="28"/>
        </w:rPr>
        <w:t>
      4)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және қадағалау субъектісіне бару арқылы профилактикалық бақылауды және (немесе) талаптарға сәйкестігін тексерулерді кейіннен жүзеге асыру үшін бақылау және қадағалау субъектілерін тәуекел дәрежелері бойынша бөлу арқылы қолайсыз факторлардың туындау ықтималдығын азайтуға бағытталған, сондай-ақ нақты бақылау және қадағалау субъектісі (объектісі) үшін тәуекел деңгейін өзгертуге бағытталған басқарушылық шешімдерді қабылдау және (немесе) осындай бақылау және қадағалау субъектісін (объектісін) бақылау және қадағалау субъектісіне (объектісіне) бару арқылы профилактикалық бақылаудан және (немесе) талаптарға сәйкестігін тексеруден босату процесі;</w:t>
      </w:r>
    </w:p>
    <w:p>
      <w:pPr>
        <w:spacing w:after="0"/>
        <w:ind w:left="0"/>
        <w:jc w:val="both"/>
      </w:pPr>
      <w:r>
        <w:rPr>
          <w:rFonts w:ascii="Times New Roman"/>
          <w:b w:val="false"/>
          <w:i w:val="false"/>
          <w:color w:val="000000"/>
          <w:sz w:val="28"/>
        </w:rPr>
        <w:t>
      5) тәуекел дәрежесін бағалаудың объективті өлшемшарттары (бұдан әрі – объективті өлшемшарттар) – тәуекел дәрежесіне байланысты және жекелеген тексерілетін субъектілерге (объектілерге) тікелей бағынысты емес дәрілік заттар мен медициналық бұйымдардың айналысы саласындағы тексерілетін субъектілерді (объектілерді)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6) тәуекел дәрежесін бағалау өлшемшарттары – бақылау субъектісінің тікелей қызметіне, салалық даму ерекшеліктеріне және осы дамуға әсер ететін факторларға байланысты, бақылау субъектілерін (объектілерін) тәуекелдің әртүрлі дәрежелеріне жатқызуға мүмкіндік беретін сандық және сапалық көрсеткіштердің жиынтығы;</w:t>
      </w:r>
    </w:p>
    <w:p>
      <w:pPr>
        <w:spacing w:after="0"/>
        <w:ind w:left="0"/>
        <w:jc w:val="both"/>
      </w:pPr>
      <w:r>
        <w:rPr>
          <w:rFonts w:ascii="Times New Roman"/>
          <w:b w:val="false"/>
          <w:i w:val="false"/>
          <w:color w:val="000000"/>
          <w:sz w:val="28"/>
        </w:rPr>
        <w:t>
      7) тәуекел дәрежесін бағалаудың субъективті өлшемшарттары (бұдан әрі – субъективті өлшемшарттар) – бұзушылықтың үш ауырлық дәрежесіне (өрескел, орташа, болмашы) бөлінетін нақты бір тексерілетін субъект (объект) қызметінің нәтижесіне байланысты дәрілік заттар мен медициналық бұйымдардың айналысы саласындағы тексерілетін субъектілерді (объектілерді)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8) тексеру парағы – бақылау субъектілерінің (объектілерінің) қызметіне қойылатын, олардың сақталмауы адамның өмірі мен денсаулығына, қоршаған ортаға, жеке және заңды тұлғалардың, мемлекеттің заңды мүдделеріне қатер төндіруге алып келетін талаптар тізбесі;</w:t>
      </w:r>
    </w:p>
    <w:p>
      <w:pPr>
        <w:spacing w:after="0"/>
        <w:ind w:left="0"/>
        <w:jc w:val="both"/>
      </w:pPr>
      <w:r>
        <w:rPr>
          <w:rFonts w:ascii="Times New Roman"/>
          <w:b w:val="false"/>
          <w:i w:val="false"/>
          <w:color w:val="000000"/>
          <w:sz w:val="28"/>
        </w:rPr>
        <w:t xml:space="preserve">
      9) іріктеме жиынтық (іріктеме) – Қазақстан Республикасы Кәсіпкерлік Кодексінің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 мен қадағалаудың нақты саласында бақылау және қадағалау субъектілерінің (объектілерінің) біртекті тобына жатқызылатын бағаланатын субъектілердің (объектілердің) тізбесі.</w:t>
      </w:r>
    </w:p>
    <w:bookmarkStart w:name="z260" w:id="122"/>
    <w:p>
      <w:pPr>
        <w:spacing w:after="0"/>
        <w:ind w:left="0"/>
        <w:jc w:val="left"/>
      </w:pPr>
      <w:r>
        <w:rPr>
          <w:rFonts w:ascii="Times New Roman"/>
          <w:b/>
          <w:i w:val="false"/>
          <w:color w:val="000000"/>
        </w:rPr>
        <w:t xml:space="preserve"> 2-тарау. Бақылау субъектілерінің (объектілерінің) профилактикалық бақылау жүргізу кезінде тәуекелдерді бағалау және басқару жүйесін қалыптастыру тәртібі</w:t>
      </w:r>
    </w:p>
    <w:bookmarkEnd w:id="122"/>
    <w:bookmarkStart w:name="z261" w:id="123"/>
    <w:p>
      <w:pPr>
        <w:spacing w:after="0"/>
        <w:ind w:left="0"/>
        <w:jc w:val="both"/>
      </w:pPr>
      <w:r>
        <w:rPr>
          <w:rFonts w:ascii="Times New Roman"/>
          <w:b w:val="false"/>
          <w:i w:val="false"/>
          <w:color w:val="000000"/>
          <w:sz w:val="28"/>
        </w:rPr>
        <w:t>
      3. Бақылау субъектілеріне (объектілеріне) профилактикалық бақылауды жүзеге асыру кезінде тәуекелді басқару объективті және субъективті өлшемшарттарды айқындау (шешімдерді мультиөлшемшартты талдау) арқылы қалыптастырылады, олар кезең кезеңмен жүзеге асырылады.</w:t>
      </w:r>
    </w:p>
    <w:bookmarkEnd w:id="123"/>
    <w:p>
      <w:pPr>
        <w:spacing w:after="0"/>
        <w:ind w:left="0"/>
        <w:jc w:val="both"/>
      </w:pPr>
      <w:r>
        <w:rPr>
          <w:rFonts w:ascii="Times New Roman"/>
          <w:b w:val="false"/>
          <w:i w:val="false"/>
          <w:color w:val="000000"/>
          <w:sz w:val="28"/>
        </w:rPr>
        <w:t>
      Бірінші кезеңде объективті өлшемшарттар бойынша бақылау субъектілері (объектілері) мынадай тәуекел дәрежелерінің біріне жатқызады:</w:t>
      </w:r>
    </w:p>
    <w:p>
      <w:pPr>
        <w:spacing w:after="0"/>
        <w:ind w:left="0"/>
        <w:jc w:val="both"/>
      </w:pPr>
      <w:r>
        <w:rPr>
          <w:rFonts w:ascii="Times New Roman"/>
          <w:b w:val="false"/>
          <w:i w:val="false"/>
          <w:color w:val="000000"/>
          <w:sz w:val="28"/>
        </w:rPr>
        <w:t>
      1) жоғары тәуекел;</w:t>
      </w:r>
    </w:p>
    <w:p>
      <w:pPr>
        <w:spacing w:after="0"/>
        <w:ind w:left="0"/>
        <w:jc w:val="both"/>
      </w:pPr>
      <w:r>
        <w:rPr>
          <w:rFonts w:ascii="Times New Roman"/>
          <w:b w:val="false"/>
          <w:i w:val="false"/>
          <w:color w:val="000000"/>
          <w:sz w:val="28"/>
        </w:rPr>
        <w:t>
      2) орташа тәуекел;</w:t>
      </w:r>
    </w:p>
    <w:p>
      <w:pPr>
        <w:spacing w:after="0"/>
        <w:ind w:left="0"/>
        <w:jc w:val="both"/>
      </w:pPr>
      <w:r>
        <w:rPr>
          <w:rFonts w:ascii="Times New Roman"/>
          <w:b w:val="false"/>
          <w:i w:val="false"/>
          <w:color w:val="000000"/>
          <w:sz w:val="28"/>
        </w:rPr>
        <w:t>
      3) төмен тәуекел.</w:t>
      </w:r>
    </w:p>
    <w:p>
      <w:pPr>
        <w:spacing w:after="0"/>
        <w:ind w:left="0"/>
        <w:jc w:val="both"/>
      </w:pPr>
      <w:r>
        <w:rPr>
          <w:rFonts w:ascii="Times New Roman"/>
          <w:b w:val="false"/>
          <w:i w:val="false"/>
          <w:color w:val="000000"/>
          <w:sz w:val="28"/>
        </w:rPr>
        <w:t>
      Субъективті өлшемшарттар бойынша тәуекел дәрежесінің көрсеткіштері бойынша бақылау субъектісі (объектісі) мыналарға:</w:t>
      </w:r>
    </w:p>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w:t>
      </w:r>
    </w:p>
    <w:p>
      <w:pPr>
        <w:spacing w:after="0"/>
        <w:ind w:left="0"/>
        <w:jc w:val="both"/>
      </w:pPr>
      <w:r>
        <w:rPr>
          <w:rFonts w:ascii="Times New Roman"/>
          <w:b w:val="false"/>
          <w:i w:val="false"/>
          <w:color w:val="000000"/>
          <w:sz w:val="28"/>
        </w:rPr>
        <w:t>
      3) тәуекел дәрежесінің көрсеткіші 0-ден 30-ты қоса алғанға дейін болған кезде – тәуекелдің төмен дәрежесіне жатқызылады.</w:t>
      </w:r>
    </w:p>
    <w:p>
      <w:pPr>
        <w:spacing w:after="0"/>
        <w:ind w:left="0"/>
        <w:jc w:val="both"/>
      </w:pPr>
      <w:r>
        <w:rPr>
          <w:rFonts w:ascii="Times New Roman"/>
          <w:b w:val="false"/>
          <w:i w:val="false"/>
          <w:color w:val="000000"/>
          <w:sz w:val="28"/>
        </w:rPr>
        <w:t>
      4. Бақылау субъектілеріне (объектілеріне) профилактикалық бақылау жүргізу үшін өлшемшарттары объективті және субъективті өлшемшарттарды айқындау арқылы қалыптастырылады.</w:t>
      </w:r>
    </w:p>
    <w:bookmarkStart w:name="z262" w:id="124"/>
    <w:p>
      <w:pPr>
        <w:spacing w:after="0"/>
        <w:ind w:left="0"/>
        <w:jc w:val="left"/>
      </w:pPr>
      <w:r>
        <w:rPr>
          <w:rFonts w:ascii="Times New Roman"/>
          <w:b/>
          <w:i w:val="false"/>
          <w:color w:val="000000"/>
        </w:rPr>
        <w:t xml:space="preserve"> 1-параграф. Объективті өлшемшарттар</w:t>
      </w:r>
    </w:p>
    <w:bookmarkEnd w:id="124"/>
    <w:bookmarkStart w:name="z263" w:id="125"/>
    <w:p>
      <w:pPr>
        <w:spacing w:after="0"/>
        <w:ind w:left="0"/>
        <w:jc w:val="both"/>
      </w:pPr>
      <w:r>
        <w:rPr>
          <w:rFonts w:ascii="Times New Roman"/>
          <w:b w:val="false"/>
          <w:i w:val="false"/>
          <w:color w:val="000000"/>
          <w:sz w:val="28"/>
        </w:rPr>
        <w:t>
      5. Объективті өлшемшарттар бойынша тәуекелді айқындау мынадай өлшемшарттардың бірі ескеріле отырып, мемлекеттік бақылау мен қадағалау жүзеге асырылатын саланың ерекшелігіне қарай жүзеге асырылады:</w:t>
      </w:r>
    </w:p>
    <w:bookmarkEnd w:id="125"/>
    <w:p>
      <w:pPr>
        <w:spacing w:after="0"/>
        <w:ind w:left="0"/>
        <w:jc w:val="both"/>
      </w:pPr>
      <w:r>
        <w:rPr>
          <w:rFonts w:ascii="Times New Roman"/>
          <w:b w:val="false"/>
          <w:i w:val="false"/>
          <w:color w:val="000000"/>
          <w:sz w:val="28"/>
        </w:rPr>
        <w:t>
      1) объектінің қауіптілік (күрделілігі) деңгейі;</w:t>
      </w:r>
    </w:p>
    <w:p>
      <w:pPr>
        <w:spacing w:after="0"/>
        <w:ind w:left="0"/>
        <w:jc w:val="both"/>
      </w:pPr>
      <w:r>
        <w:rPr>
          <w:rFonts w:ascii="Times New Roman"/>
          <w:b w:val="false"/>
          <w:i w:val="false"/>
          <w:color w:val="000000"/>
          <w:sz w:val="28"/>
        </w:rPr>
        <w:t>
      2) реттелетін салаға (аясына) ықтимал теріс салдарлар ауырлығының, зиянның ауқымы;</w:t>
      </w:r>
    </w:p>
    <w:p>
      <w:pPr>
        <w:spacing w:after="0"/>
        <w:ind w:left="0"/>
        <w:jc w:val="both"/>
      </w:pPr>
      <w:r>
        <w:rPr>
          <w:rFonts w:ascii="Times New Roman"/>
          <w:b w:val="false"/>
          <w:i w:val="false"/>
          <w:color w:val="000000"/>
          <w:sz w:val="28"/>
        </w:rPr>
        <w:t>
      3) адамның өмірі немесе денсаулығы, қоршаған орта, жеке және заңды тұлғалардың, мемлекеттің заңды мүдделері үшін қолайсыз оқиғаның туындау мүмкіндігі.</w:t>
      </w:r>
    </w:p>
    <w:bookmarkStart w:name="z264" w:id="126"/>
    <w:p>
      <w:pPr>
        <w:spacing w:after="0"/>
        <w:ind w:left="0"/>
        <w:jc w:val="both"/>
      </w:pPr>
      <w:r>
        <w:rPr>
          <w:rFonts w:ascii="Times New Roman"/>
          <w:b w:val="false"/>
          <w:i w:val="false"/>
          <w:color w:val="000000"/>
          <w:sz w:val="28"/>
        </w:rPr>
        <w:t>
      6. Ықтимал тәуекелдерге талдау жүргізгеннен кейін бақылау субъектілері (объектілері) тәуекелдің үш дәрежесі (жоғары, орта және төмен) бойынша бөлінеді.</w:t>
      </w:r>
    </w:p>
    <w:bookmarkEnd w:id="126"/>
    <w:bookmarkStart w:name="z265" w:id="127"/>
    <w:p>
      <w:pPr>
        <w:spacing w:after="0"/>
        <w:ind w:left="0"/>
        <w:jc w:val="both"/>
      </w:pPr>
      <w:r>
        <w:rPr>
          <w:rFonts w:ascii="Times New Roman"/>
          <w:b w:val="false"/>
          <w:i w:val="false"/>
          <w:color w:val="000000"/>
          <w:sz w:val="28"/>
        </w:rPr>
        <w:t>
      7. Тәуекелдің жоғары дәрежесіне:</w:t>
      </w:r>
    </w:p>
    <w:bookmarkEnd w:id="127"/>
    <w:p>
      <w:pPr>
        <w:spacing w:after="0"/>
        <w:ind w:left="0"/>
        <w:jc w:val="both"/>
      </w:pPr>
      <w:r>
        <w:rPr>
          <w:rFonts w:ascii="Times New Roman"/>
          <w:b w:val="false"/>
          <w:i w:val="false"/>
          <w:color w:val="000000"/>
          <w:sz w:val="28"/>
        </w:rPr>
        <w:t>
      1) дәрілік заттарды өндірумен;</w:t>
      </w:r>
    </w:p>
    <w:p>
      <w:pPr>
        <w:spacing w:after="0"/>
        <w:ind w:left="0"/>
        <w:jc w:val="both"/>
      </w:pPr>
      <w:r>
        <w:rPr>
          <w:rFonts w:ascii="Times New Roman"/>
          <w:b w:val="false"/>
          <w:i w:val="false"/>
          <w:color w:val="000000"/>
          <w:sz w:val="28"/>
        </w:rPr>
        <w:t>
      2) дәрілік препараттарды дайындаумен;</w:t>
      </w:r>
    </w:p>
    <w:p>
      <w:pPr>
        <w:spacing w:after="0"/>
        <w:ind w:left="0"/>
        <w:jc w:val="both"/>
      </w:pPr>
      <w:r>
        <w:rPr>
          <w:rFonts w:ascii="Times New Roman"/>
          <w:b w:val="false"/>
          <w:i w:val="false"/>
          <w:color w:val="000000"/>
          <w:sz w:val="28"/>
        </w:rPr>
        <w:t>
      3) дәрілік заттарды көтерме саудада өткізумен;</w:t>
      </w:r>
    </w:p>
    <w:p>
      <w:pPr>
        <w:spacing w:after="0"/>
        <w:ind w:left="0"/>
        <w:jc w:val="both"/>
      </w:pPr>
      <w:r>
        <w:rPr>
          <w:rFonts w:ascii="Times New Roman"/>
          <w:b w:val="false"/>
          <w:i w:val="false"/>
          <w:color w:val="000000"/>
          <w:sz w:val="28"/>
        </w:rPr>
        <w:t xml:space="preserve">
      4) медициналық бұйымдарды өндірумен; </w:t>
      </w:r>
    </w:p>
    <w:p>
      <w:pPr>
        <w:spacing w:after="0"/>
        <w:ind w:left="0"/>
        <w:jc w:val="both"/>
      </w:pPr>
      <w:r>
        <w:rPr>
          <w:rFonts w:ascii="Times New Roman"/>
          <w:b w:val="false"/>
          <w:i w:val="false"/>
          <w:color w:val="000000"/>
          <w:sz w:val="28"/>
        </w:rPr>
        <w:t>
      5) медициналық бұйымдарды дайындаумен байланысты қызметті жүзеге асыратын бақылау субъектілері (объектілері) жатады;</w:t>
      </w:r>
    </w:p>
    <w:bookmarkStart w:name="z266" w:id="128"/>
    <w:p>
      <w:pPr>
        <w:spacing w:after="0"/>
        <w:ind w:left="0"/>
        <w:jc w:val="both"/>
      </w:pPr>
      <w:r>
        <w:rPr>
          <w:rFonts w:ascii="Times New Roman"/>
          <w:b w:val="false"/>
          <w:i w:val="false"/>
          <w:color w:val="000000"/>
          <w:sz w:val="28"/>
        </w:rPr>
        <w:t>
      8. Тәуекелдің орташа дәрежесіне:</w:t>
      </w:r>
    </w:p>
    <w:bookmarkEnd w:id="128"/>
    <w:p>
      <w:pPr>
        <w:spacing w:after="0"/>
        <w:ind w:left="0"/>
        <w:jc w:val="both"/>
      </w:pPr>
      <w:r>
        <w:rPr>
          <w:rFonts w:ascii="Times New Roman"/>
          <w:b w:val="false"/>
          <w:i w:val="false"/>
          <w:color w:val="000000"/>
          <w:sz w:val="28"/>
        </w:rPr>
        <w:t>
      1) дәрілік заттарды бөлшек саудада өткізуді жүзеге асыратын дәрілік заттар мен медициналық бұйымдардың айналысы саласындағы субъектілер;</w:t>
      </w:r>
    </w:p>
    <w:p>
      <w:pPr>
        <w:spacing w:after="0"/>
        <w:ind w:left="0"/>
        <w:jc w:val="both"/>
      </w:pPr>
      <w:r>
        <w:rPr>
          <w:rFonts w:ascii="Times New Roman"/>
          <w:b w:val="false"/>
          <w:i w:val="false"/>
          <w:color w:val="000000"/>
          <w:sz w:val="28"/>
        </w:rPr>
        <w:t>
      2) амбулаториялық-емханалық көмек көрсететін денсаулық сақтау ұйымдары;</w:t>
      </w:r>
    </w:p>
    <w:p>
      <w:pPr>
        <w:spacing w:after="0"/>
        <w:ind w:left="0"/>
        <w:jc w:val="both"/>
      </w:pPr>
      <w:r>
        <w:rPr>
          <w:rFonts w:ascii="Times New Roman"/>
          <w:b w:val="false"/>
          <w:i w:val="false"/>
          <w:color w:val="000000"/>
          <w:sz w:val="28"/>
        </w:rPr>
        <w:t>
      3) стационарлық көмек және (немесе) стационарды алмастыратын көмек көрсететін денсаулық сақтау ұйымдары;</w:t>
      </w:r>
    </w:p>
    <w:p>
      <w:pPr>
        <w:spacing w:after="0"/>
        <w:ind w:left="0"/>
        <w:jc w:val="both"/>
      </w:pPr>
      <w:r>
        <w:rPr>
          <w:rFonts w:ascii="Times New Roman"/>
          <w:b w:val="false"/>
          <w:i w:val="false"/>
          <w:color w:val="000000"/>
          <w:sz w:val="28"/>
        </w:rPr>
        <w:t>
      4) жедел медициналық көмек және (немесе) санитариялық авиация қызметтерін көрсететін денсаулық сақтау ұйымдары;</w:t>
      </w:r>
    </w:p>
    <w:p>
      <w:pPr>
        <w:spacing w:after="0"/>
        <w:ind w:left="0"/>
        <w:jc w:val="both"/>
      </w:pPr>
      <w:r>
        <w:rPr>
          <w:rFonts w:ascii="Times New Roman"/>
          <w:b w:val="false"/>
          <w:i w:val="false"/>
          <w:color w:val="000000"/>
          <w:sz w:val="28"/>
        </w:rPr>
        <w:t>
      5) қан мен оның компоненттерін дайындауды, консервациялауды, қайта өңдеуді, сақтауды және өткізуді жүзеге асыратын денсаулық сақтау ұйымдары жатады.</w:t>
      </w:r>
    </w:p>
    <w:bookmarkStart w:name="z267" w:id="129"/>
    <w:p>
      <w:pPr>
        <w:spacing w:after="0"/>
        <w:ind w:left="0"/>
        <w:jc w:val="both"/>
      </w:pPr>
      <w:r>
        <w:rPr>
          <w:rFonts w:ascii="Times New Roman"/>
          <w:b w:val="false"/>
          <w:i w:val="false"/>
          <w:color w:val="000000"/>
          <w:sz w:val="28"/>
        </w:rPr>
        <w:t>
      9. Тәуекелдің төмен дәрежесіне:</w:t>
      </w:r>
    </w:p>
    <w:bookmarkEnd w:id="129"/>
    <w:p>
      <w:pPr>
        <w:spacing w:after="0"/>
        <w:ind w:left="0"/>
        <w:jc w:val="both"/>
      </w:pPr>
      <w:r>
        <w:rPr>
          <w:rFonts w:ascii="Times New Roman"/>
          <w:b w:val="false"/>
          <w:i w:val="false"/>
          <w:color w:val="000000"/>
          <w:sz w:val="28"/>
        </w:rPr>
        <w:t>
      1) дәрілік заттарды бөлшек саудада өткізуді жүзеге асыратын, тиісті дәріханалық практика сертификаты (GPP) бар дәрілік заттар мен медициналық бұйымдардың айналысы саласындағы субъектілері;</w:t>
      </w:r>
    </w:p>
    <w:p>
      <w:pPr>
        <w:spacing w:after="0"/>
        <w:ind w:left="0"/>
        <w:jc w:val="both"/>
      </w:pPr>
      <w:r>
        <w:rPr>
          <w:rFonts w:ascii="Times New Roman"/>
          <w:b w:val="false"/>
          <w:i w:val="false"/>
          <w:color w:val="000000"/>
          <w:sz w:val="28"/>
        </w:rPr>
        <w:t>
      2) медициналық бұйымдарды көтерме және бөлшек саудада өткізумен байланысты фармацевтикалық қызметті жүзеге асыратын бақылау субъектілері (объектілері) жатады.</w:t>
      </w:r>
    </w:p>
    <w:bookmarkStart w:name="z268" w:id="130"/>
    <w:p>
      <w:pPr>
        <w:spacing w:after="0"/>
        <w:ind w:left="0"/>
        <w:jc w:val="both"/>
      </w:pPr>
      <w:r>
        <w:rPr>
          <w:rFonts w:ascii="Times New Roman"/>
          <w:b w:val="false"/>
          <w:i w:val="false"/>
          <w:color w:val="000000"/>
          <w:sz w:val="28"/>
        </w:rPr>
        <w:t>
      10. Объективті өлшемшарттар бойынша тәуекелдің жоғары және орташа дәрежелеріне жатқызылған бақылау субъектілері (объектілері) үшін талаптарға сәйкестікке тексеру, бақылау субъектісіне (объектісіне) бару арқылы профилактикалық бақылау, бақылау субъектісіне (объектісіне) бармай профилактикалық бақылау және жоспардан тыс тексеру жүргізіледі.</w:t>
      </w:r>
    </w:p>
    <w:bookmarkEnd w:id="130"/>
    <w:bookmarkStart w:name="z269" w:id="131"/>
    <w:p>
      <w:pPr>
        <w:spacing w:after="0"/>
        <w:ind w:left="0"/>
        <w:jc w:val="both"/>
      </w:pPr>
      <w:r>
        <w:rPr>
          <w:rFonts w:ascii="Times New Roman"/>
          <w:b w:val="false"/>
          <w:i w:val="false"/>
          <w:color w:val="000000"/>
          <w:sz w:val="28"/>
        </w:rPr>
        <w:t>
      11. Объективті өлшемшарттар бойынша тәуекелдің төмен дәрежесіне жатқызылған бақылау субъектілерінің (объектілерінің) қызметі салалары талаптарға сәйкестігіне тексеру, бақылау субъектісіне (объектісіне) бармай профилактикалық бақылау және жоспардан тыс тексеру жүргізіледі.</w:t>
      </w:r>
    </w:p>
    <w:bookmarkEnd w:id="131"/>
    <w:bookmarkStart w:name="z270" w:id="132"/>
    <w:p>
      <w:pPr>
        <w:spacing w:after="0"/>
        <w:ind w:left="0"/>
        <w:jc w:val="left"/>
      </w:pPr>
      <w:r>
        <w:rPr>
          <w:rFonts w:ascii="Times New Roman"/>
          <w:b/>
          <w:i w:val="false"/>
          <w:color w:val="000000"/>
        </w:rPr>
        <w:t xml:space="preserve"> 2-параграф. Субъективті өлшемшарттар</w:t>
      </w:r>
    </w:p>
    <w:bookmarkEnd w:id="132"/>
    <w:bookmarkStart w:name="z271" w:id="133"/>
    <w:p>
      <w:pPr>
        <w:spacing w:after="0"/>
        <w:ind w:left="0"/>
        <w:jc w:val="both"/>
      </w:pPr>
      <w:r>
        <w:rPr>
          <w:rFonts w:ascii="Times New Roman"/>
          <w:b w:val="false"/>
          <w:i w:val="false"/>
          <w:color w:val="000000"/>
          <w:sz w:val="28"/>
        </w:rPr>
        <w:t>
      12. Дәрілік заттар мен медициналық бұйымдар айналысы саласындағы субъективті өлшемшарттарды айқындау мынадай кезеңдер қолданыла отырып жүзеге асырылады:</w:t>
      </w:r>
    </w:p>
    <w:bookmarkEnd w:id="133"/>
    <w:p>
      <w:pPr>
        <w:spacing w:after="0"/>
        <w:ind w:left="0"/>
        <w:jc w:val="both"/>
      </w:pPr>
      <w:r>
        <w:rPr>
          <w:rFonts w:ascii="Times New Roman"/>
          <w:b w:val="false"/>
          <w:i w:val="false"/>
          <w:color w:val="000000"/>
          <w:sz w:val="28"/>
        </w:rPr>
        <w:t>
      1) деректер базасын қалыптастыру және ақпарат жинау;</w:t>
      </w:r>
    </w:p>
    <w:p>
      <w:pPr>
        <w:spacing w:after="0"/>
        <w:ind w:left="0"/>
        <w:jc w:val="both"/>
      </w:pPr>
      <w:r>
        <w:rPr>
          <w:rFonts w:ascii="Times New Roman"/>
          <w:b w:val="false"/>
          <w:i w:val="false"/>
          <w:color w:val="000000"/>
          <w:sz w:val="28"/>
        </w:rPr>
        <w:t>
      2) ақпаратты талдау және тәуекелдерді бағалау.</w:t>
      </w:r>
    </w:p>
    <w:bookmarkStart w:name="z272" w:id="134"/>
    <w:p>
      <w:pPr>
        <w:spacing w:after="0"/>
        <w:ind w:left="0"/>
        <w:jc w:val="both"/>
      </w:pPr>
      <w:r>
        <w:rPr>
          <w:rFonts w:ascii="Times New Roman"/>
          <w:b w:val="false"/>
          <w:i w:val="false"/>
          <w:color w:val="000000"/>
          <w:sz w:val="28"/>
        </w:rPr>
        <w:t>
      13. Бақылау субъектілерін (объектілерін) анықтау үшін деректер базасын қалыптастыру және ақпарат жинау қажет.</w:t>
      </w:r>
    </w:p>
    <w:bookmarkEnd w:id="134"/>
    <w:p>
      <w:pPr>
        <w:spacing w:after="0"/>
        <w:ind w:left="0"/>
        <w:jc w:val="both"/>
      </w:pPr>
      <w:r>
        <w:rPr>
          <w:rFonts w:ascii="Times New Roman"/>
          <w:b w:val="false"/>
          <w:i w:val="false"/>
          <w:color w:val="000000"/>
          <w:sz w:val="28"/>
        </w:rPr>
        <w:t>
      Тәуекел дәрежесін бағалау үшін мынадай ақпарат көздері пайдаланылады:</w:t>
      </w:r>
    </w:p>
    <w:p>
      <w:pPr>
        <w:spacing w:after="0"/>
        <w:ind w:left="0"/>
        <w:jc w:val="both"/>
      </w:pPr>
      <w:r>
        <w:rPr>
          <w:rFonts w:ascii="Times New Roman"/>
          <w:b w:val="false"/>
          <w:i w:val="false"/>
          <w:color w:val="000000"/>
          <w:sz w:val="28"/>
        </w:rPr>
        <w:t>
      1) бақылау субъектілеріне (объектілеріне) алдыңғы тексерулер мен бару арқылы профилактикалық бақылау нәтижелері;</w:t>
      </w:r>
    </w:p>
    <w:p>
      <w:pPr>
        <w:spacing w:after="0"/>
        <w:ind w:left="0"/>
        <w:jc w:val="left"/>
      </w:pPr>
      <w:r>
        <w:rPr>
          <w:rFonts w:ascii="Times New Roman"/>
          <w:b w:val="false"/>
          <w:i w:val="false"/>
          <w:color w:val="000000"/>
          <w:sz w:val="28"/>
        </w:rPr>
        <w:t>
</w:t>
      </w:r>
      <w:r>
        <w:rPr>
          <w:rFonts w:ascii="Times New Roman"/>
          <w:b w:val="false"/>
          <w:i w:val="false"/>
          <w:color w:val="ff0000"/>
          <w:sz w:val="28"/>
        </w:rPr>
        <w:t>      2)</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01.12.2024 бастап қолданысқа енгізіледі – ҚР Денсаулық сақтау министрінің м.а. 24.05.2023 </w:t>
      </w:r>
      <w:r>
        <w:rPr>
          <w:rFonts w:ascii="Times New Roman"/>
          <w:b w:val="false"/>
          <w:i w:val="false"/>
          <w:color w:val="ff0000"/>
          <w:sz w:val="28"/>
        </w:rPr>
        <w:t>№ 87</w:t>
      </w:r>
      <w:r>
        <w:rPr>
          <w:rFonts w:ascii="Times New Roman"/>
          <w:b w:val="false"/>
          <w:i w:val="false"/>
          <w:color w:val="ff0000"/>
          <w:sz w:val="28"/>
        </w:rPr>
        <w:t xml:space="preserve"> және ҚР Ұлттық экономика министрінің 24.05.2023 № 77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01.12.2024 бастап қолданысқа енгізіледі – ҚР Денсаулық сақтау министрінің м.а. 24.05.2023 </w:t>
      </w:r>
      <w:r>
        <w:rPr>
          <w:rFonts w:ascii="Times New Roman"/>
          <w:b w:val="false"/>
          <w:i w:val="false"/>
          <w:color w:val="ff0000"/>
          <w:sz w:val="28"/>
        </w:rPr>
        <w:t>№ 87</w:t>
      </w:r>
      <w:r>
        <w:rPr>
          <w:rFonts w:ascii="Times New Roman"/>
          <w:b w:val="false"/>
          <w:i w:val="false"/>
          <w:color w:val="ff0000"/>
          <w:sz w:val="28"/>
        </w:rPr>
        <w:t xml:space="preserve"> және ҚР Ұлттық экономика министрінің 24.05.2023 № 77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01.12.2024 бастап қолданысқа енгізіледі – ҚР Денсаулық сақтау министрінің м.а. 24.05.2023 </w:t>
      </w:r>
      <w:r>
        <w:rPr>
          <w:rFonts w:ascii="Times New Roman"/>
          <w:b w:val="false"/>
          <w:i w:val="false"/>
          <w:color w:val="ff0000"/>
          <w:sz w:val="28"/>
        </w:rPr>
        <w:t>№ 87</w:t>
      </w:r>
      <w:r>
        <w:rPr>
          <w:rFonts w:ascii="Times New Roman"/>
          <w:b w:val="false"/>
          <w:i w:val="false"/>
          <w:color w:val="ff0000"/>
          <w:sz w:val="28"/>
        </w:rPr>
        <w:t xml:space="preserve"> және ҚР Ұлттық экономика министрінің 24.05.2023 № 77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01.06.2024 бастап қолданысқа енгізіледі – ҚР Денсаулық сақтау министрінің м.а. 24.05.2023 </w:t>
      </w:r>
      <w:r>
        <w:rPr>
          <w:rFonts w:ascii="Times New Roman"/>
          <w:b w:val="false"/>
          <w:i w:val="false"/>
          <w:color w:val="ff0000"/>
          <w:sz w:val="28"/>
        </w:rPr>
        <w:t>№ 87</w:t>
      </w:r>
      <w:r>
        <w:rPr>
          <w:rFonts w:ascii="Times New Roman"/>
          <w:b w:val="false"/>
          <w:i w:val="false"/>
          <w:color w:val="ff0000"/>
          <w:sz w:val="28"/>
        </w:rPr>
        <w:t xml:space="preserve"> және ҚР Ұлттық экономика министрінің 24.05.2023 № 77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Талаптар сәйкестігіне тексерулер үшін кестені қалыптастыру кезінде тәуекел дәрежесін бағалау үшін мынадай ақпарат көздері пайдаланылады:</w:t>
      </w:r>
    </w:p>
    <w:p>
      <w:pPr>
        <w:spacing w:after="0"/>
        <w:ind w:left="0"/>
        <w:jc w:val="both"/>
      </w:pPr>
      <w:r>
        <w:rPr>
          <w:rFonts w:ascii="Times New Roman"/>
          <w:b w:val="false"/>
          <w:i w:val="false"/>
          <w:color w:val="000000"/>
          <w:sz w:val="28"/>
        </w:rPr>
        <w:t>
      1) бақылау субъектілеріне (объектілеріне) алдыңғы тексерулер мен бару арқылы профилактикалық бақылау нәтижелері;</w:t>
      </w:r>
    </w:p>
    <w:p>
      <w:pPr>
        <w:spacing w:after="0"/>
        <w:ind w:left="0"/>
        <w:jc w:val="both"/>
      </w:pPr>
      <w:r>
        <w:rPr>
          <w:rFonts w:ascii="Times New Roman"/>
          <w:b w:val="false"/>
          <w:i w:val="false"/>
          <w:color w:val="000000"/>
          <w:sz w:val="28"/>
        </w:rPr>
        <w:t xml:space="preserve">
      2) </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01.12.2024 бастап қолданысқа енгізіледі – ҚР Денсаулық сақтау министрінің м.а. 24.05.2023 </w:t>
      </w:r>
      <w:r>
        <w:rPr>
          <w:rFonts w:ascii="Times New Roman"/>
          <w:b w:val="false"/>
          <w:i w:val="false"/>
          <w:color w:val="ff0000"/>
          <w:sz w:val="28"/>
        </w:rPr>
        <w:t>№ 87</w:t>
      </w:r>
      <w:r>
        <w:rPr>
          <w:rFonts w:ascii="Times New Roman"/>
          <w:b w:val="false"/>
          <w:i w:val="false"/>
          <w:color w:val="ff0000"/>
          <w:sz w:val="28"/>
        </w:rPr>
        <w:t xml:space="preserve"> және ҚР Ұлттық экономика министрінің 24.05.2023 № 77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01.12.2024 бастап қолданысқа енгізіледі – ҚР Денсаулық сақтау министрінің м.а. 24.05.2023 </w:t>
      </w:r>
      <w:r>
        <w:rPr>
          <w:rFonts w:ascii="Times New Roman"/>
          <w:b w:val="false"/>
          <w:i w:val="false"/>
          <w:color w:val="ff0000"/>
          <w:sz w:val="28"/>
        </w:rPr>
        <w:t>№ 87</w:t>
      </w:r>
      <w:r>
        <w:rPr>
          <w:rFonts w:ascii="Times New Roman"/>
          <w:b w:val="false"/>
          <w:i w:val="false"/>
          <w:color w:val="ff0000"/>
          <w:sz w:val="28"/>
        </w:rPr>
        <w:t xml:space="preserve"> және ҚР Ұлттық экономика министрінің 24.05.2023 № 77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01.12.2024 бастап қолданысқа енгізіледі – ҚР Денсаулық сақтау министрінің м.а. 24.05.2023 </w:t>
      </w:r>
      <w:r>
        <w:rPr>
          <w:rFonts w:ascii="Times New Roman"/>
          <w:b w:val="false"/>
          <w:i w:val="false"/>
          <w:color w:val="ff0000"/>
          <w:sz w:val="28"/>
        </w:rPr>
        <w:t>№ 87</w:t>
      </w:r>
      <w:r>
        <w:rPr>
          <w:rFonts w:ascii="Times New Roman"/>
          <w:b w:val="false"/>
          <w:i w:val="false"/>
          <w:color w:val="ff0000"/>
          <w:sz w:val="28"/>
        </w:rPr>
        <w:t xml:space="preserve"> және ҚР Ұлттық экономика министрінің 24.05.2023 № 77 бірлескен бұйрығымен.</w:t>
      </w:r>
      <w:r>
        <w:br/>
      </w:r>
      <w:r>
        <w:rPr>
          <w:rFonts w:ascii="Times New Roman"/>
          <w:b w:val="false"/>
          <w:i w:val="false"/>
          <w:color w:val="000000"/>
          <w:sz w:val="28"/>
        </w:rPr>
        <w:t>
</w:t>
      </w:r>
    </w:p>
    <w:bookmarkStart w:name="z273" w:id="135"/>
    <w:p>
      <w:pPr>
        <w:spacing w:after="0"/>
        <w:ind w:left="0"/>
        <w:jc w:val="both"/>
      </w:pPr>
      <w:r>
        <w:rPr>
          <w:rFonts w:ascii="Times New Roman"/>
          <w:b w:val="false"/>
          <w:i w:val="false"/>
          <w:color w:val="000000"/>
          <w:sz w:val="28"/>
        </w:rPr>
        <w:t>
      14. Қолда бар ақпарат көздерінің негізінде реттеуші мемлекеттік органдар талдауға және бағалаула жататын субъективті өлшемшарттарды бойынша деректерді қалыптастырады.</w:t>
      </w:r>
    </w:p>
    <w:bookmarkEnd w:id="135"/>
    <w:p>
      <w:pPr>
        <w:spacing w:after="0"/>
        <w:ind w:left="0"/>
        <w:jc w:val="both"/>
      </w:pPr>
      <w:r>
        <w:rPr>
          <w:rFonts w:ascii="Times New Roman"/>
          <w:b w:val="false"/>
          <w:i w:val="false"/>
          <w:color w:val="000000"/>
          <w:sz w:val="28"/>
        </w:rPr>
        <w:t>
      Субъективті өлшемшарттарды талдау және бағалау ең жоғары әлеуетті тәуекелі бар бақылау субъектісіне (объектісіне) қатысты бақылау субъектісіне (объектісіне) талаптарға сәйкестігіне тексеру жүргізуді және профилактикалық бақылауды шоғырландыруға мүмкіндік береді.</w:t>
      </w:r>
    </w:p>
    <w:p>
      <w:pPr>
        <w:spacing w:after="0"/>
        <w:ind w:left="0"/>
        <w:jc w:val="both"/>
      </w:pPr>
      <w:r>
        <w:rPr>
          <w:rFonts w:ascii="Times New Roman"/>
          <w:b w:val="false"/>
          <w:i w:val="false"/>
          <w:color w:val="000000"/>
          <w:sz w:val="28"/>
        </w:rPr>
        <w:t>
      Бұл ретте талдау және бағалау кезінде нақты бақылау субъектісіне (объектісіне) қатысты бұрын ескерілген және пайдаланылған субъективті өлшемшарттардың деректері не Қазақстан Республикасының заңнамасына сәйкес талап қою мерзімі өткен деректер қолданылмайды.</w:t>
      </w:r>
    </w:p>
    <w:p>
      <w:pPr>
        <w:spacing w:after="0"/>
        <w:ind w:left="0"/>
        <w:jc w:val="both"/>
      </w:pPr>
      <w:r>
        <w:rPr>
          <w:rFonts w:ascii="Times New Roman"/>
          <w:b w:val="false"/>
          <w:i w:val="false"/>
          <w:color w:val="000000"/>
          <w:sz w:val="28"/>
        </w:rPr>
        <w:t>
      Алдыңғы жүргізілген бару арқылы профилактикалық бақылаудың және (немесе) талаптарға сәйкестігін тексерудің қорытындылары бойынша берілген бұзушылықтарды толық көлемде жойған бақылау субъектілеріне қатысты оларды мемлекеттік бақылаудың кезекті кезеңіне кестелер мен тізімдерді қалыптастыру кезінде енгізуге жол берілмейді.</w:t>
      </w:r>
    </w:p>
    <w:bookmarkStart w:name="z274" w:id="136"/>
    <w:p>
      <w:pPr>
        <w:spacing w:after="0"/>
        <w:ind w:left="0"/>
        <w:jc w:val="both"/>
      </w:pPr>
      <w:r>
        <w:rPr>
          <w:rFonts w:ascii="Times New Roman"/>
          <w:b w:val="false"/>
          <w:i w:val="false"/>
          <w:color w:val="000000"/>
          <w:sz w:val="28"/>
        </w:rPr>
        <w:t>
      15. Талаптарды бұзу дәрежесі осы Өлшемшарттарға 1 және 2-қосымшаларға сәйкес айқындалады.</w:t>
      </w:r>
    </w:p>
    <w:bookmarkEnd w:id="136"/>
    <w:bookmarkStart w:name="z275" w:id="137"/>
    <w:p>
      <w:pPr>
        <w:spacing w:after="0"/>
        <w:ind w:left="0"/>
        <w:jc w:val="both"/>
      </w:pPr>
      <w:r>
        <w:rPr>
          <w:rFonts w:ascii="Times New Roman"/>
          <w:b w:val="false"/>
          <w:i w:val="false"/>
          <w:color w:val="000000"/>
          <w:sz w:val="28"/>
        </w:rPr>
        <w:t>
      16. Қолданылатын ақпарат көздерінің басымдығын және осы Өлшемшарттарға 3-қосымшада субъективті өлшемшарттар бойынша тәуекел дәрежесінің көрсеткішін есептеу тәртібіне сәйкес субъективті өлшемшарттар көрсеткішінің маңыздылығын негізге ала отырып, субъективті өлшемшарттар бойынша тәуекел дәрежесінің көрсеткіші есептеледі.</w:t>
      </w:r>
    </w:p>
    <w:bookmarkEnd w:id="137"/>
    <w:bookmarkStart w:name="z276" w:id="138"/>
    <w:p>
      <w:pPr>
        <w:spacing w:after="0"/>
        <w:ind w:left="0"/>
        <w:jc w:val="both"/>
      </w:pPr>
      <w:r>
        <w:rPr>
          <w:rFonts w:ascii="Times New Roman"/>
          <w:b w:val="false"/>
          <w:i w:val="false"/>
          <w:color w:val="000000"/>
          <w:sz w:val="28"/>
        </w:rPr>
        <w:t>
      17. Субъектіге (объектіге) бару арқылы талаптарға сәйкестігін тексеру және профилактикалық бақылау осы бірлескен бұйрыққа 2-8-қосымшаларға сәйкес халыққа медициналық қызметтер көрсету саласындағы тексеру парақтарына сәйкес объектілердің мақсаты мен қызмет түрлеріне байланысты жүргізіледі.</w:t>
      </w:r>
    </w:p>
    <w:bookmarkEnd w:id="138"/>
    <w:bookmarkStart w:name="z277" w:id="139"/>
    <w:p>
      <w:pPr>
        <w:spacing w:after="0"/>
        <w:ind w:left="0"/>
        <w:jc w:val="both"/>
      </w:pPr>
      <w:r>
        <w:rPr>
          <w:rFonts w:ascii="Times New Roman"/>
          <w:b w:val="false"/>
          <w:i w:val="false"/>
          <w:color w:val="000000"/>
          <w:sz w:val="28"/>
        </w:rPr>
        <w:t>
      18. Тәуекелдің жоғары дәрежесіне жатқызылған бақылау субъектілері (объектілері) қызметінің салалары үшін талаптарға сәйкестігіне тексеру жүргізудің жиілігі тәуекел дәрежесін бағалау өлшемшарттарымен, бірақ бір жылда бір реттен жиі емес айқындалады.</w:t>
      </w:r>
    </w:p>
    <w:bookmarkEnd w:id="139"/>
    <w:p>
      <w:pPr>
        <w:spacing w:after="0"/>
        <w:ind w:left="0"/>
        <w:jc w:val="both"/>
      </w:pPr>
      <w:r>
        <w:rPr>
          <w:rFonts w:ascii="Times New Roman"/>
          <w:b w:val="false"/>
          <w:i w:val="false"/>
          <w:color w:val="000000"/>
          <w:sz w:val="28"/>
        </w:rPr>
        <w:t>
      Тәуекелдің орташа дәрежесіне жатқызылған бақылау субъектілері (объектілері) қызметінің салалары үшін талаптарға сәйкестігіне тексерулер жүргізудің жиілігі тәуекел дәрежесін бағалау өлшемшарттарымен, бірақ екі жылда бір реттен жиі емес айқындалады.</w:t>
      </w:r>
    </w:p>
    <w:p>
      <w:pPr>
        <w:spacing w:after="0"/>
        <w:ind w:left="0"/>
        <w:jc w:val="both"/>
      </w:pPr>
      <w:r>
        <w:rPr>
          <w:rFonts w:ascii="Times New Roman"/>
          <w:b w:val="false"/>
          <w:i w:val="false"/>
          <w:color w:val="000000"/>
          <w:sz w:val="28"/>
        </w:rPr>
        <w:t>
      Тәуекелдің төмен дәрежесіне жатқызылған бақылау субъектілері (объектілері) қызметінің салалары үшін талаптарға сәйкестігіне тексерулер жүргізудің жиілігі тәуекел дәрежесін бағалау өлшемшарттарымен, бірақ үш жылда бір реттен жиі емес айқындалады.</w:t>
      </w:r>
    </w:p>
    <w:bookmarkStart w:name="z255" w:id="140"/>
    <w:p>
      <w:pPr>
        <w:spacing w:after="0"/>
        <w:ind w:left="0"/>
        <w:jc w:val="left"/>
      </w:pPr>
      <w:r>
        <w:rPr>
          <w:rFonts w:ascii="Times New Roman"/>
          <w:b/>
          <w:i w:val="false"/>
          <w:color w:val="000000"/>
        </w:rPr>
        <w:t xml:space="preserve"> 3-тарау. Субъективті өлшемшарттар бойынша тәуекел дәрежесін есептеу тәртібі</w:t>
      </w:r>
    </w:p>
    <w:bookmarkEnd w:id="140"/>
    <w:bookmarkStart w:name="z256" w:id="141"/>
    <w:p>
      <w:pPr>
        <w:spacing w:after="0"/>
        <w:ind w:left="0"/>
        <w:jc w:val="both"/>
      </w:pPr>
      <w:r>
        <w:rPr>
          <w:rFonts w:ascii="Times New Roman"/>
          <w:b w:val="false"/>
          <w:i w:val="false"/>
          <w:color w:val="000000"/>
          <w:sz w:val="28"/>
        </w:rPr>
        <w:t>
      19. Субъективті өлшемшарттар бойынша тәуекел дәрежесінің көрсеткішін (R) есептеу алдыңғы тексерулер мен бақылау және қадағалау (SP) субъектілеріне (объектілеріне) бару арқылы профилактикалық бақылау нәтижелері бойынша осы Өлшемшарттардың (SC) 13-тармағына сәйкес айқындалған субъективті өлшемшарттарға сәйкес бұзушылықтар бойынша тәуекел дәрежесінің көрсеткішін қорытындылау жолымен, деректер мәндерін 0-ден 100 баллға дейінгі диапозонда деректерді одан әрі мәндерін қалыпқа келтіре отырып, автоматтандырылған режимде жүзеге асырылады.</w:t>
      </w:r>
    </w:p>
    <w:bookmarkEnd w:id="141"/>
    <w:p>
      <w:pPr>
        <w:spacing w:after="0"/>
        <w:ind w:left="0"/>
        <w:jc w:val="both"/>
      </w:pPr>
      <w:r>
        <w:rPr>
          <w:rFonts w:ascii="Times New Roman"/>
          <w:b w:val="false"/>
          <w:i w:val="false"/>
          <w:color w:val="000000"/>
          <w:sz w:val="28"/>
        </w:rPr>
        <w:t>
      R</w:t>
      </w:r>
      <w:r>
        <w:rPr>
          <w:rFonts w:ascii="Times New Roman"/>
          <w:b w:val="false"/>
          <w:i w:val="false"/>
          <w:color w:val="000000"/>
          <w:vertAlign w:val="subscript"/>
        </w:rPr>
        <w:t>арал</w:t>
      </w:r>
      <w:r>
        <w:rPr>
          <w:rFonts w:ascii="Times New Roman"/>
          <w:b w:val="false"/>
          <w:i w:val="false"/>
          <w:color w:val="000000"/>
          <w:sz w:val="28"/>
        </w:rPr>
        <w:t xml:space="preserve"> = SP + SC, мұнда</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арал</w:t>
      </w:r>
      <w:r>
        <w:rPr>
          <w:rFonts w:ascii="Times New Roman"/>
          <w:b w:val="false"/>
          <w:i w:val="false"/>
          <w:color w:val="000000"/>
          <w:sz w:val="28"/>
        </w:rPr>
        <w:t xml:space="preserve">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SC – осы Өлшемшарттардың 13-тармағына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 мемлекеттік бақылау әрбір саласының бақылау субъектілерінің (объектілерінің) біртекті тобының әрбір бақылау субъектісі (объектісі) бойынша жүргізіледі.</w:t>
      </w:r>
    </w:p>
    <w:p>
      <w:pPr>
        <w:spacing w:after="0"/>
        <w:ind w:left="0"/>
        <w:jc w:val="both"/>
      </w:pPr>
      <w:r>
        <w:rPr>
          <w:rFonts w:ascii="Times New Roman"/>
          <w:b w:val="false"/>
          <w:i w:val="false"/>
          <w:color w:val="000000"/>
          <w:sz w:val="28"/>
        </w:rPr>
        <w:t>
      Бұл ретте мемлекеттік бақылау бір саласының бақылау субъектілерінің (объектілерінің) біртекті тобына жатқызылатын, бағаланатын бақылау субъектілерінің (объектілерінің) тізбесі деректерді кейіннен қалыпқа келтіру үшін іріктеу жиынтығын (іріктемені) құрайды.</w:t>
      </w:r>
    </w:p>
    <w:bookmarkStart w:name="z254" w:id="142"/>
    <w:p>
      <w:pPr>
        <w:spacing w:after="0"/>
        <w:ind w:left="0"/>
        <w:jc w:val="both"/>
      </w:pPr>
      <w:r>
        <w:rPr>
          <w:rFonts w:ascii="Times New Roman"/>
          <w:b w:val="false"/>
          <w:i w:val="false"/>
          <w:color w:val="000000"/>
          <w:sz w:val="28"/>
        </w:rPr>
        <w:t>
      20. Алдыңғы тексерулер мен бақылау субъектілеріне (объектілеріне) бару арқылы профилактикалық бақылау нәтижелері бойынша алынған деректер бойынша 0-ден 100-ге дейінгі балмен бағаланатын бұзушылықтар бойынша тәуекел дәрежесінің көрсеткіші қалыптастырылады.</w:t>
      </w:r>
    </w:p>
    <w:bookmarkEnd w:id="142"/>
    <w:p>
      <w:pPr>
        <w:spacing w:after="0"/>
        <w:ind w:left="0"/>
        <w:jc w:val="both"/>
      </w:pPr>
      <w:r>
        <w:rPr>
          <w:rFonts w:ascii="Times New Roman"/>
          <w:b w:val="false"/>
          <w:i w:val="false"/>
          <w:color w:val="000000"/>
          <w:sz w:val="28"/>
        </w:rPr>
        <w:t>
      Осы Қағидалардың 16-тармағында көрсетілген ақпарат көздерінің кез келгені бойынша бір өрескел бұзушылық анықталған кезде бақылау және қадағалау субъектісіне 100 балл тәуекел дәрежесінің көрсеткіші теңестіріледі және оған қатысты талаптарға сәйкестігіне тексеру немесе бақылау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болмашы дәрежелі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з</w:t>
      </w:r>
      <w:r>
        <w:rPr>
          <w:rFonts w:ascii="Times New Roman"/>
          <w:b w:val="false"/>
          <w:i w:val="false"/>
          <w:color w:val="000000"/>
          <w:sz w:val="28"/>
        </w:rPr>
        <w:t xml:space="preserve"> = (SР2 х 100/SР1) х 0,7, мұнда</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з</w:t>
      </w:r>
      <w:r>
        <w:rPr>
          <w:rFonts w:ascii="Times New Roman"/>
          <w:b w:val="false"/>
          <w:i w:val="false"/>
          <w:color w:val="000000"/>
          <w:sz w:val="28"/>
        </w:rPr>
        <w:t xml:space="preserve"> – елеулі бұзушылықтардың көрсеткіші;</w:t>
      </w:r>
    </w:p>
    <w:p>
      <w:pPr>
        <w:spacing w:after="0"/>
        <w:ind w:left="0"/>
        <w:jc w:val="both"/>
      </w:pPr>
      <w:r>
        <w:rPr>
          <w:rFonts w:ascii="Times New Roman"/>
          <w:b w:val="false"/>
          <w:i w:val="false"/>
          <w:color w:val="000000"/>
          <w:sz w:val="28"/>
        </w:rPr>
        <w:t>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(SР2 х 100/SР1) х 0,3, мұнда</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болмашы бұзушылықтардың көрсеткіші;</w:t>
      </w:r>
    </w:p>
    <w:p>
      <w:pPr>
        <w:spacing w:after="0"/>
        <w:ind w:left="0"/>
        <w:jc w:val="both"/>
      </w:pPr>
      <w:r>
        <w:rPr>
          <w:rFonts w:ascii="Times New Roman"/>
          <w:b w:val="false"/>
          <w:i w:val="false"/>
          <w:color w:val="000000"/>
          <w:sz w:val="28"/>
        </w:rPr>
        <w:t>
      SР1 – болмашы бұзушылықтардың талап етілетін саны;</w:t>
      </w:r>
    </w:p>
    <w:p>
      <w:pPr>
        <w:spacing w:after="0"/>
        <w:ind w:left="0"/>
        <w:jc w:val="both"/>
      </w:pPr>
      <w:r>
        <w:rPr>
          <w:rFonts w:ascii="Times New Roman"/>
          <w:b w:val="false"/>
          <w:i w:val="false"/>
          <w:color w:val="000000"/>
          <w:sz w:val="28"/>
        </w:rPr>
        <w:t>
      SР2 – анықталған болмашы бұзушылықтардың саны.</w:t>
      </w:r>
    </w:p>
    <w:p>
      <w:pPr>
        <w:spacing w:after="0"/>
        <w:ind w:left="0"/>
        <w:jc w:val="both"/>
      </w:pPr>
      <w:r>
        <w:rPr>
          <w:rFonts w:ascii="Times New Roman"/>
          <w:b w:val="false"/>
          <w:i w:val="false"/>
          <w:color w:val="000000"/>
          <w:sz w:val="28"/>
        </w:rPr>
        <w:t>
      Бұзушылықтар бойынша тәуекел дәрежесінің көрсеткіші (SР) 0-ден 100-ге дейінгі шкала бойынша есептеледі және мына формула бойынша елеулі және болмашы бұзушылықтар көрсеткіштерін қосу арқылы айқындалады:</w:t>
      </w:r>
    </w:p>
    <w:p>
      <w:pPr>
        <w:spacing w:after="0"/>
        <w:ind w:left="0"/>
        <w:jc w:val="both"/>
      </w:pPr>
      <w:r>
        <w:rPr>
          <w:rFonts w:ascii="Times New Roman"/>
          <w:b w:val="false"/>
          <w:i w:val="false"/>
          <w:color w:val="000000"/>
          <w:sz w:val="28"/>
        </w:rPr>
        <w:t>
      SР = SРз + SРн, мұнда</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з</w:t>
      </w:r>
      <w:r>
        <w:rPr>
          <w:rFonts w:ascii="Times New Roman"/>
          <w:b w:val="false"/>
          <w:i w:val="false"/>
          <w:color w:val="000000"/>
          <w:sz w:val="28"/>
        </w:rPr>
        <w:t xml:space="preserve"> – елеулі бұзушылықтардың көрсеткіші;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болмашы бұзушылықтардың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253" w:id="143"/>
    <w:p>
      <w:pPr>
        <w:spacing w:after="0"/>
        <w:ind w:left="0"/>
        <w:jc w:val="both"/>
      </w:pPr>
      <w:r>
        <w:rPr>
          <w:rFonts w:ascii="Times New Roman"/>
          <w:b w:val="false"/>
          <w:i w:val="false"/>
          <w:color w:val="000000"/>
          <w:sz w:val="28"/>
        </w:rPr>
        <w:t>
      21. Осы Өлшемшарттардың 16-тармағына сәйкес айқындалған субъективті өлшемшарттар бойынша тәуекел дәрежесінің көрсеткішін есептеу 0-ден 100 балға дейінгі шкала бойынша жүргізіледі және мынадай формула бойынша жүзеге асырылады:</w:t>
      </w:r>
    </w:p>
    <w:bookmarkEnd w:id="14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241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3241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i</w:t>
      </w:r>
      <w:r>
        <w:rPr>
          <w:rFonts w:ascii="Times New Roman"/>
          <w:b w:val="false"/>
          <w:i w:val="false"/>
          <w:color w:val="000000"/>
          <w:sz w:val="28"/>
        </w:rPr>
        <w:t xml:space="preserve"> - субъективті өлшемшарт көрсеткіші,</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i</w:t>
      </w:r>
      <w:r>
        <w:rPr>
          <w:rFonts w:ascii="Times New Roman"/>
          <w:b w:val="false"/>
          <w:i w:val="false"/>
          <w:color w:val="000000"/>
          <w:sz w:val="28"/>
        </w:rPr>
        <w:t xml:space="preserve"> - субъективті өлшем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Осы Өлшемшарттардың 13-тармағына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252" w:id="144"/>
    <w:p>
      <w:pPr>
        <w:spacing w:after="0"/>
        <w:ind w:left="0"/>
        <w:jc w:val="both"/>
      </w:pPr>
      <w:r>
        <w:rPr>
          <w:rFonts w:ascii="Times New Roman"/>
          <w:b w:val="false"/>
          <w:i w:val="false"/>
          <w:color w:val="000000"/>
          <w:sz w:val="28"/>
        </w:rPr>
        <w:t>
      22.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14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478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4478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жеке бақылау субъектісінің (объектісінің) субъективті өлшемшарттары бойынша тәуекел дәрежесінің көрсеткіші (қорытынды),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max</w:t>
      </w:r>
      <w:r>
        <w:rPr>
          <w:rFonts w:ascii="Times New Roman"/>
          <w:b w:val="false"/>
          <w:i w:val="false"/>
          <w:color w:val="000000"/>
          <w:sz w:val="28"/>
        </w:rPr>
        <w:t xml:space="preserve"> – бір іріктемелі жиынтыққа (іріктемеге) кіретін субъектілер (объектілер) бойынша субъективті өлшемшарттар бойынша тәуекел дәрежесінің шкала бойынша ең жоғарғы ықтимал мәні (шкаланың жоғарғы шегі),</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min</w:t>
      </w:r>
      <w:r>
        <w:rPr>
          <w:rFonts w:ascii="Times New Roman"/>
          <w:b w:val="false"/>
          <w:i w:val="false"/>
          <w:color w:val="000000"/>
          <w:sz w:val="28"/>
        </w:rPr>
        <w:t xml:space="preserve">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(шкаланың төменгі шегі),</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арал</w:t>
      </w:r>
      <w:r>
        <w:rPr>
          <w:rFonts w:ascii="Times New Roman"/>
          <w:b w:val="false"/>
          <w:i w:val="false"/>
          <w:color w:val="000000"/>
          <w:sz w:val="28"/>
        </w:rPr>
        <w:t xml:space="preserve"> – осы Қағидалардың 16-тармағына сәйкес есептелген субъективті өлшемшарттар бойынша тәуекел дәрежесінің аралық көрсеткіші.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 және</w:t>
            </w:r>
            <w:r>
              <w:br/>
            </w:r>
            <w:r>
              <w:rPr>
                <w:rFonts w:ascii="Times New Roman"/>
                <w:b w:val="false"/>
                <w:i w:val="false"/>
                <w:color w:val="000000"/>
                <w:sz w:val="20"/>
              </w:rPr>
              <w:t>медициналық бұйымдар</w:t>
            </w:r>
            <w:r>
              <w:br/>
            </w:r>
            <w:r>
              <w:rPr>
                <w:rFonts w:ascii="Times New Roman"/>
                <w:b w:val="false"/>
                <w:i w:val="false"/>
                <w:color w:val="000000"/>
                <w:sz w:val="20"/>
              </w:rPr>
              <w:t>айналысы саласындағы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Дәрілік заттар мен медициналық бұйымдардың айналысы саласындағы бақылау субъектілеріне (объектілеріне) қойылатын талаптардың біліктілік талаптарына сәйкестігінің бұзылу дәрежесі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мүлікті меншік немесе жалға алу немесе сенімгерлік басқару құқығындағы үй-жайдың немесе ғимараттың дәрілік заттар мен медициналық бұйымдардың айналысы саласындағы объектілерге қойылатын санитариялық-эпидемиологиялық талаптарды белгілейтін санитариялық қағидаларға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актілерге сәйкес дәрілік заттар мен медициналық бұйымдарды өндіру, дайындау, сақтау және өткізу шарттарының сақталуын және сапасын бақылауды қамтамасыз етуге арналған жабдықтар мен жиһаздардың, мүкәммалдың, аспаптар мен аппаратуралардың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 үшін жылжымалы дәріхана пункті үшін дәрілік заттар мен медициналық бұйымдарды сақтау және өткізу шарттарының сақталуын қамтамасыз ететін, қажет болған жағдайда тиісті шкафтары мен тоңазытқыш және басқа да жабдықтары бар автомобиль көлік құралының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өндіру жөніндегі ұйымдар үшін тиісті білімі, жұмыс өтілі және маман сертификаты бар қызметкерлер штатының болуы:</w:t>
            </w:r>
          </w:p>
          <w:p>
            <w:pPr>
              <w:spacing w:after="20"/>
              <w:ind w:left="20"/>
              <w:jc w:val="both"/>
            </w:pPr>
            <w:r>
              <w:rPr>
                <w:rFonts w:ascii="Times New Roman"/>
                <w:b w:val="false"/>
                <w:i w:val="false"/>
                <w:color w:val="000000"/>
                <w:sz w:val="20"/>
              </w:rPr>
              <w:t>
-жоғары фармацевтикалық немесе химиялық-технологиялық, химиялық білімі және мамандығы бойынша кемінде үш жыл жұмыс өтілі дәрілік заттар мен медициналық бұйымдар өндірумен тікелей айналысатын бөлімшелер басшыларында немесе медициналық бұйымдар өндірумен тікелей айналысатын бөлімшелер басшыларында;</w:t>
            </w:r>
          </w:p>
          <w:p>
            <w:pPr>
              <w:spacing w:after="20"/>
              <w:ind w:left="20"/>
              <w:jc w:val="both"/>
            </w:pPr>
            <w:r>
              <w:rPr>
                <w:rFonts w:ascii="Times New Roman"/>
                <w:b w:val="false"/>
                <w:i w:val="false"/>
                <w:color w:val="000000"/>
                <w:sz w:val="20"/>
              </w:rPr>
              <w:t>
- дәрілік заттар мен медициналық бұйымдардың сапасын бақылауды жүзеге асыратын қызметкерлерде жоғары фармацевтикалық немесе химиялық, биологиялық білім беру немесе медициналық бұйымдардың сапасын бақылауды жүзеге асыратын қызметкерлерде техникалық білімі;</w:t>
            </w:r>
          </w:p>
          <w:p>
            <w:pPr>
              <w:spacing w:after="20"/>
              <w:ind w:left="20"/>
              <w:jc w:val="both"/>
            </w:pPr>
            <w:r>
              <w:rPr>
                <w:rFonts w:ascii="Times New Roman"/>
                <w:b w:val="false"/>
                <w:i w:val="false"/>
                <w:color w:val="000000"/>
                <w:sz w:val="20"/>
              </w:rPr>
              <w:t>
- дәрілік заттар мен медициналық бұйымдарды өндірудің технологиялық процесінде пайдаланылатын жабдыққа қызмет көрсету жөніндегі маманның техникалық білімі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айналысы саласындағы, дәрілік препараттарды дайындауды жүзеге асыратын ұйымдар үшін тиісті білімі, жұмыс өтілі және маман сертификаты бар қызметкерлер штатының болуы:</w:t>
            </w:r>
          </w:p>
          <w:p>
            <w:pPr>
              <w:spacing w:after="20"/>
              <w:ind w:left="20"/>
              <w:jc w:val="both"/>
            </w:pPr>
            <w:r>
              <w:rPr>
                <w:rFonts w:ascii="Times New Roman"/>
                <w:b w:val="false"/>
                <w:i w:val="false"/>
                <w:color w:val="000000"/>
                <w:sz w:val="20"/>
              </w:rPr>
              <w:t>
- дәрілік препараттарды дайындауды жүзеге асыратын дәріхана басшысының және оның өндірістік бөлімдерінің, сондай-ақ дәрілік препараттар мен медициналық бұйымдардың сапасын бақылауды жүзеге асыратын қызметкерлердің мамандығы бойынша жоғары фармацевтикалық білімі және кемінде үш жыл жұмыс өтілі;</w:t>
            </w:r>
          </w:p>
          <w:p>
            <w:pPr>
              <w:spacing w:after="20"/>
              <w:ind w:left="20"/>
              <w:jc w:val="both"/>
            </w:pPr>
            <w:r>
              <w:rPr>
                <w:rFonts w:ascii="Times New Roman"/>
                <w:b w:val="false"/>
                <w:i w:val="false"/>
                <w:color w:val="000000"/>
                <w:sz w:val="20"/>
              </w:rPr>
              <w:t>
- дәрілік препараттарды тікелей дайындауды және дайындалған дәрілік препараттарды босатуды жүзеге асыратын қызметкерлерде жоғары немесе орта фармацевтикалық білімі;</w:t>
            </w:r>
          </w:p>
          <w:p>
            <w:pPr>
              <w:spacing w:after="20"/>
              <w:ind w:left="20"/>
              <w:jc w:val="both"/>
            </w:pPr>
            <w:r>
              <w:rPr>
                <w:rFonts w:ascii="Times New Roman"/>
                <w:b w:val="false"/>
                <w:i w:val="false"/>
                <w:color w:val="000000"/>
                <w:sz w:val="20"/>
              </w:rPr>
              <w:t>
- аудан орталығында және ауылдық елді мекендерде жоғары фармацевтикалық білімі бар мамандар болмаған кезде дәріхана және оның өндірістік бөлімдері басшысының мамандығы бойынша орта фармацевтикалық білім және кемінде үш жыл жұмыс өтілі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жұмыс өтілі және дәріханалар үшін маман сертификаты бар қызметкерлер құрамының болуы:</w:t>
            </w:r>
          </w:p>
          <w:p>
            <w:pPr>
              <w:spacing w:after="20"/>
              <w:ind w:left="20"/>
              <w:jc w:val="both"/>
            </w:pPr>
            <w:r>
              <w:rPr>
                <w:rFonts w:ascii="Times New Roman"/>
                <w:b w:val="false"/>
                <w:i w:val="false"/>
                <w:color w:val="000000"/>
                <w:sz w:val="20"/>
              </w:rPr>
              <w:t>
- дәріхана немесе оның бөлімдерінің басшысында жоғары немесе орта фармацевтикалық білім (мамандығы бойынша кемінде үш жыл жұмыс өтілі);</w:t>
            </w:r>
          </w:p>
          <w:p>
            <w:pPr>
              <w:spacing w:after="20"/>
              <w:ind w:left="20"/>
              <w:jc w:val="both"/>
            </w:pPr>
            <w:r>
              <w:rPr>
                <w:rFonts w:ascii="Times New Roman"/>
                <w:b w:val="false"/>
                <w:i w:val="false"/>
                <w:color w:val="000000"/>
                <w:sz w:val="20"/>
              </w:rPr>
              <w:t>
- дәрілік заттар мен медициналық бұйымдарды босатуды жүзеге асыратын мамандарда жоғары немесе орта фармацевтикалық білімі;</w:t>
            </w:r>
          </w:p>
          <w:p>
            <w:pPr>
              <w:spacing w:after="20"/>
              <w:ind w:left="20"/>
              <w:jc w:val="both"/>
            </w:pPr>
            <w:r>
              <w:rPr>
                <w:rFonts w:ascii="Times New Roman"/>
                <w:b w:val="false"/>
                <w:i w:val="false"/>
                <w:color w:val="000000"/>
                <w:sz w:val="20"/>
              </w:rPr>
              <w:t>
- интернет арқылы дәрілік заттарды өткізу кезінде сақтау және тасымалдау процесінде олардың қасиеттерінің өзгеруіне жол бермейтін тәсілмен жеткізуді жүзеге асыру үшін меншік немесе жалға алу құқығындағы көліктің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медициналық-санитариялық алғашқы, консультациялық-диагностикалық көмек көрсететін денсаулық сақтау ұйымдарында, жұмыс өтілі және дәріхана пункті үшін маман сертификаты бар қызметкерлер штатының болуы:</w:t>
            </w:r>
          </w:p>
          <w:p>
            <w:pPr>
              <w:spacing w:after="20"/>
              <w:ind w:left="20"/>
              <w:jc w:val="both"/>
            </w:pPr>
            <w:r>
              <w:rPr>
                <w:rFonts w:ascii="Times New Roman"/>
                <w:b w:val="false"/>
                <w:i w:val="false"/>
                <w:color w:val="000000"/>
                <w:sz w:val="20"/>
              </w:rPr>
              <w:t>
- дәріхана пункті меңгерушісінде, сондай-ақ дәрілік заттар мен медициналық бұйымдарды өткізуді жүзеге асыратын қызметкерлерде жоғары немесе орта фармацевтикалық білімі (мамандығы бойынша кемінде үш жыл жұмыс өтілі). Дәріханалар жоқ ауылдық елді мекендерге арналған дәріхана пункттерінде фармацевтикалық білімі бар мамандар болмаған жағдайда дәрілік заттар мен медициналық бұйымдарды босатуды жүзеге асыру үшін медициналық білімі, оларды өткізу үшін оқытудан өткен мамандар жіберіледі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жұмыс өтілі және дәріхана қоймасы үшін маман сертификаты бар қызметкерлер құрамының болуы:</w:t>
            </w:r>
          </w:p>
          <w:p>
            <w:pPr>
              <w:spacing w:after="20"/>
              <w:ind w:left="20"/>
              <w:jc w:val="both"/>
            </w:pPr>
            <w:r>
              <w:rPr>
                <w:rFonts w:ascii="Times New Roman"/>
                <w:b w:val="false"/>
                <w:i w:val="false"/>
                <w:color w:val="000000"/>
                <w:sz w:val="20"/>
              </w:rPr>
              <w:t>
- дәріхана қоймасы басшысының жоғары фармацевтикалық білімі және кемінде үш жыл жұмыс өтілі;</w:t>
            </w:r>
          </w:p>
          <w:p>
            <w:pPr>
              <w:spacing w:after="20"/>
              <w:ind w:left="20"/>
              <w:jc w:val="both"/>
            </w:pPr>
            <w:r>
              <w:rPr>
                <w:rFonts w:ascii="Times New Roman"/>
                <w:b w:val="false"/>
                <w:i w:val="false"/>
                <w:color w:val="000000"/>
                <w:sz w:val="20"/>
              </w:rPr>
              <w:t>
- дәріхана қоймасы бөлімдерінің басшыларында және дәрілік заттар мен медициналық бұйымдарды қабылдауды, сақтауды және босатуды жүзеге асыратын қызметкерлерде жоғары немесе орта фармацевтикалық білім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 үшін жылжымалы дәріхана пункті үшін тиісті білімі, жұмыс өтілі және маман сертификаты бар қызметкерлер штатының болуы:</w:t>
            </w:r>
          </w:p>
          <w:p>
            <w:pPr>
              <w:spacing w:after="20"/>
              <w:ind w:left="20"/>
              <w:jc w:val="both"/>
            </w:pPr>
            <w:r>
              <w:rPr>
                <w:rFonts w:ascii="Times New Roman"/>
                <w:b w:val="false"/>
                <w:i w:val="false"/>
                <w:color w:val="000000"/>
                <w:sz w:val="20"/>
              </w:rPr>
              <w:t>
- жылжымалы дәріхана пунктінің меңгерушісінде, сондай-ақ дәрілік заттар мен медициналық бұйымдарды өткізуді жүзеге асыратын қызметкерлерде жоғары немесе орта фармацевтикалық білім беру. Фармацевтикалық білімі бар мамандар болмаған жағдайда дәрілік заттар мен медициналық бұйымдарды бөлшек саудада өткізуді жүзеге асыру үшін оларды өткізу үшін оқытудан өткен медициналық білімі бар мамандар жіберіледі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 дайындау үшін тиісті білімі, жұмыс өтілі және маман сертификаты бар қызметкерлер штатының болуы:</w:t>
            </w:r>
          </w:p>
          <w:p>
            <w:pPr>
              <w:spacing w:after="20"/>
              <w:ind w:left="20"/>
              <w:jc w:val="both"/>
            </w:pPr>
            <w:r>
              <w:rPr>
                <w:rFonts w:ascii="Times New Roman"/>
                <w:b w:val="false"/>
                <w:i w:val="false"/>
                <w:color w:val="000000"/>
                <w:sz w:val="20"/>
              </w:rPr>
              <w:t>
- жоғары немесе орта фармацевтикалық, медициналық немесе техникалық білімі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қызметтің мәлімделетін кіші түрлері бойынша соңғы 5 (бес) жыл ішінде маманданудың немесе жетілдірудің және біліктілікті арттырудың басқа түрлерінің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құрмай фармацевтикалық қызметпен айналысуға үміткер жеке тұлғалар үшін жоғары немесе орта фармацевтикалық білімінің болуы (мамандығы бойынша жұмыс өтілі - кемінде үш жыл)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 және</w:t>
            </w:r>
            <w:r>
              <w:br/>
            </w:r>
            <w:r>
              <w:rPr>
                <w:rFonts w:ascii="Times New Roman"/>
                <w:b w:val="false"/>
                <w:i w:val="false"/>
                <w:color w:val="000000"/>
                <w:sz w:val="20"/>
              </w:rPr>
              <w:t>медициналық бұйымдар</w:t>
            </w:r>
            <w:r>
              <w:br/>
            </w:r>
            <w:r>
              <w:rPr>
                <w:rFonts w:ascii="Times New Roman"/>
                <w:b w:val="false"/>
                <w:i w:val="false"/>
                <w:color w:val="000000"/>
                <w:sz w:val="20"/>
              </w:rPr>
              <w:t>айналысы саласындағы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Ақпарат көздері бойынша бақылау субъектілеріне (объектілеріне) профилактикалық бақылау жүргізу үшін дәрілік заттар мен медициналық бұйымдардың айналысы саласындағы бақылау субъектілеріне (объектілеріне) қойылатын талаптардың бұзылу дәрежесі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Дәрілік заттармен қамтамасыз ету мәселелері бойынша медициналық ұйымдарға қатысты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ұйымдарында амбулаториялық және стационарлық емдеу кезінде есірткі құралдарымен және олардың прекурсорларымен жұмыс істеуге рұқсаты бар денсаулық сақтау ұйымының дәрігерінің құрамында есірткі құралдары, психотроптық заттар мен олардың прекурсорлары бар дәрілік заттарды тағайындауды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бақылауға жататын есірткі құралдары, психотроптық заттар мен прекурсорлар, құрамында есірткі құралдары, психотроптық заттар мен II, III, IV прекурсорлар кестелерінің құрамында дәрілік заттарды тағайындайтын пациенттің медициналық құжаттарында (бұдан әрі – Тізім) бір реттік дозасын, қабылдау (енгізу) тәсілі мен еселігін, емдеу курсының ұзақтығы көрсетілген, тіркеуді сақталуы, сондай-ақ дәрілік заттарды тағайындауда негіздемелерді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есірткі құралдары, Тізімнің II, III кестелерінде психотроптық заттар бар дәрілік заттарды оларды беру сәтінде медициналық персоналдың қатаң бақылауымен пайдалануды (қабылдауды) қамтамасыз етілуі:</w:t>
            </w:r>
          </w:p>
          <w:p>
            <w:pPr>
              <w:spacing w:after="20"/>
              <w:ind w:left="20"/>
              <w:jc w:val="both"/>
            </w:pPr>
            <w:r>
              <w:rPr>
                <w:rFonts w:ascii="Times New Roman"/>
                <w:b w:val="false"/>
                <w:i w:val="false"/>
                <w:color w:val="000000"/>
                <w:sz w:val="20"/>
              </w:rPr>
              <w:t>
1) ауыз арқылы қабылдау, трансдермалды терапиялық жүйелерді қолдану (патч, пленка);</w:t>
            </w:r>
          </w:p>
          <w:p>
            <w:pPr>
              <w:spacing w:after="20"/>
              <w:ind w:left="20"/>
              <w:jc w:val="both"/>
            </w:pPr>
            <w:r>
              <w:rPr>
                <w:rFonts w:ascii="Times New Roman"/>
                <w:b w:val="false"/>
                <w:i w:val="false"/>
                <w:color w:val="000000"/>
                <w:sz w:val="20"/>
              </w:rPr>
              <w:t>
2) мейіргердің қатысуымен, инъекция енгізу-дәрігердің қатысуымен жүзеге асырылады.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есірткі, психотроптық заттар мен прекурсорлар бар дәрілік заттарға рецепт жазып беру қағидалары мен тәртібін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рецептілік бланкілерді сақтауға және беруге жауапты тұлғаның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рецептуралық бланкілердің нысаналы-сандық есебін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рецепт бланкілерін сақтауға арналған сейфтің немесе металл шкафтың болуы. Жұмыс аяқталғаннан кейін бөлме мөрленеді және (немесе) пломбаланады. Бөлме кілттері, мөр және (немесе) пломбир жауапты тұлғада сақталады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науқастардың туыстары тапсырған пайдаланылмаған арнайы рецептілерді сақтауды және жоюды қамтамасыз ету. Рецепттерді жою рецепттердің жинақталуына қарай, бірақ айына кемінде 1 (бір) рет, құрамына Ішкі істер органының өкілі енгізілетін тұрақты жұмыс істейтін комиссияның қатысуымен өртеу жолымен жүргізіледі. Пайдаланылмаған арнайы рецептілерді жою фактісі тиісті актімен ресімделеді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және түнгі уақытта стационарлық көмек көрсететін денсаулық сақтау ұйымында шұғыл медициналық көмек көрсету үшін жауапты кезекші дәрігердің рұқсаты бойынша пайдаланылатын бес күндік қордан аспайтын Тізімнің II кестесінің құрамында есірткі құралдары, психотроптық заттар бар дәрілік заттар тізімі Денсаулық сақтау ұйымы басшысының бұйрығымен айқындалған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Тізімнің II кестесінің есірткі құралдары, психотроптық заттары бар дәрілік заттардың оның құрамында ішінара пайдаланылмаған немесе, сондай-ақ таблеткалар мен пластырлердің (трансдермальды терапиялық жүйелер) пайданылған бос ампулаларды жинауды және жоюды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болуы туралы уақытша анықтаманы ресімдеуге, қайтыс болған онкологиялық науқастың туыстарына құрамында Тізімнің II кестесінің есірткі және психотроптық заттары бар пайдаланылмаған арнайы рецептілік бланкілер мен дәрілік заттарды тапсыру туралы хабарлауды қамтамасыз етуге, сондай-ақ үйде қайтыс болған науқастардан кейін құрамында Тізімнің II кестесінің есірткі және психотроптық заттары бар арнайы рецептуралық бланкілер мен пайдаланылмаған дәрілік заттарды қабылдауға жауапты медицина қызметкеріне бұйрықтың болуы. Науқас қайтыс болғаннан кейін қалған құрамында есірткі құралдары, психотроптық заттар және олардың прекурсорлары бар дәрілік заттарды қабылдау-беру актілерінің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науқастардың туыстары тапсырған, жарамдылық мерзімі өткен құрамында Тізімнің II кестесінің есірткі құралдары, психотроптық заттары бар дәрілік заттарды жою үшін ішкі істер органдарының және халықтың санитариялық-эпидемиологиялық саламаттылығы саласындағы мемлекеттік органның аумақтық бөлімшесінің өкілдері, сондай-ақ Б, неке, бос ампулалар, таблеткалар және т. б. кіретін тұрақты жұмыс істейтін комиссияның болуы патчтар (трансдермальды терапевтік жүйелер), сондай-ақ ампулалар, таблеткалар және патчтар (трансдермальды терапевтік жүйелер), мазмұны ішінара пайдаланылған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Тізімнің II, III, IV кестелерінің есірткі құралдары, психотроптық заттар және олардың прекурсорлары бар дәрілік заттарды кәдеге жарату актілерінің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Тізімнің II, III, IV кестелерінің Дәрілік заттарды, психотроптық заттарды және ң прекурсорларын қамтитын дәрілік заттарға қойылатын талаптарды, медициналық құжаттаманы ресімдеу және сақтау қағидалары мен тәртібін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 жазып беру қағидаларының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тегін немесе жеңілдікпен алуға арналған рецептілерді есепке алуды және мониторингті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Рецептілерге қол қоюға құқығы бар уәкілетті тұлғалардың қолтаңбаларының үлгілерін фармацевтикалық ұйымның объектілеріне жіберуді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амбулаториялық картасында дәрілік заттарды тегін немесе жеңілдікпен алуға арналған рецепттердің мазмұны мен нөмірін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заттарға қажеттілікті есептеуді қамтамасыз ету:</w:t>
            </w:r>
          </w:p>
          <w:p>
            <w:pPr>
              <w:spacing w:after="20"/>
              <w:ind w:left="20"/>
              <w:jc w:val="both"/>
            </w:pPr>
            <w:r>
              <w:rPr>
                <w:rFonts w:ascii="Times New Roman"/>
                <w:b w:val="false"/>
                <w:i w:val="false"/>
                <w:color w:val="000000"/>
                <w:sz w:val="20"/>
              </w:rPr>
              <w:t>
1) медициналық ұйымның дәрілік формулярына сәйкес;</w:t>
            </w:r>
          </w:p>
          <w:p>
            <w:pPr>
              <w:spacing w:after="20"/>
              <w:ind w:left="20"/>
              <w:jc w:val="both"/>
            </w:pPr>
            <w:r>
              <w:rPr>
                <w:rFonts w:ascii="Times New Roman"/>
                <w:b w:val="false"/>
                <w:i w:val="false"/>
                <w:color w:val="000000"/>
                <w:sz w:val="20"/>
              </w:rPr>
              <w:t>
2) өңірдегі сырқаттанушылық динамикасы мен эпидемиологиялық ахуал деректерінің, сондай-ақ науқастардың болжамды саны бойынша статистикалық деректердің негізінде;</w:t>
            </w:r>
          </w:p>
          <w:p>
            <w:pPr>
              <w:spacing w:after="20"/>
              <w:ind w:left="20"/>
              <w:jc w:val="both"/>
            </w:pPr>
            <w:r>
              <w:rPr>
                <w:rFonts w:ascii="Times New Roman"/>
                <w:b w:val="false"/>
                <w:i w:val="false"/>
                <w:color w:val="000000"/>
                <w:sz w:val="20"/>
              </w:rPr>
              <w:t>
3) емделген науқастардың тіркелімдерін ескере отырып;</w:t>
            </w:r>
          </w:p>
          <w:p>
            <w:pPr>
              <w:spacing w:after="20"/>
              <w:ind w:left="20"/>
              <w:jc w:val="both"/>
            </w:pPr>
            <w:r>
              <w:rPr>
                <w:rFonts w:ascii="Times New Roman"/>
                <w:b w:val="false"/>
                <w:i w:val="false"/>
                <w:color w:val="000000"/>
                <w:sz w:val="20"/>
              </w:rPr>
              <w:t>
4) алдынғы жылғы дәрілік заттардың нақты тұтынылуын және келесі қаржы жылының 1 қаңтарына болжанатын қалдықты ескере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(бұдан әрі – ТМККК) кепілдік берілген көлемі және міндетті әлеуметтік медициналық сақтандыру жүйесіндегі медициналық көмек шеңберінде дәрілік заттар мен фармацевтикалық көрсетілетін қызметтерді сатып алу шарттарын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Науқастардың болжамды санына және елді мекендер аумағында тұратын азаматтардың жекелеген санаттарына байланысты дәрілік заттарды ауру түрлері бойынша бөлуді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көрсететін медициналық ұйымдарда, ТМККК шеңберінде фармацевтикалық қызметтерді жүзеге асыратын дәрілік заттардың айналысы саласындағы объектілерде, сондай-ақ тиісті әкімшілік-аумақтық бірліктің аумағында таратылатын мерзімді баспасөз басылымдарында пациенттер үшін мынадай ақпарат орналастырылады:</w:t>
            </w:r>
          </w:p>
          <w:p>
            <w:pPr>
              <w:spacing w:after="20"/>
              <w:ind w:left="20"/>
              <w:jc w:val="both"/>
            </w:pPr>
            <w:r>
              <w:rPr>
                <w:rFonts w:ascii="Times New Roman"/>
                <w:b w:val="false"/>
                <w:i w:val="false"/>
                <w:color w:val="000000"/>
                <w:sz w:val="20"/>
              </w:rPr>
              <w:t>
1) ТМККК шеңберінде фармацевтикалық қызметтерді жүзеге асыратын дәрілік заттардың айналысы саласындағы объектілердің тізбесі мен мекенжайлары;</w:t>
            </w:r>
          </w:p>
          <w:p>
            <w:pPr>
              <w:spacing w:after="20"/>
              <w:ind w:left="20"/>
              <w:jc w:val="both"/>
            </w:pPr>
            <w:r>
              <w:rPr>
                <w:rFonts w:ascii="Times New Roman"/>
                <w:b w:val="false"/>
                <w:i w:val="false"/>
                <w:color w:val="000000"/>
                <w:sz w:val="20"/>
              </w:rPr>
              <w:t>
2) амбулаториялық-емханалық көмек көрсететін, олар арқылы амбулаториялық дәрі-дәрмекпен қамтамасыз ету жүзеге асырылатын ұйымдардың мекенжайлары;</w:t>
            </w:r>
          </w:p>
          <w:p>
            <w:pPr>
              <w:spacing w:after="20"/>
              <w:ind w:left="20"/>
              <w:jc w:val="both"/>
            </w:pPr>
            <w:r>
              <w:rPr>
                <w:rFonts w:ascii="Times New Roman"/>
                <w:b w:val="false"/>
                <w:i w:val="false"/>
                <w:color w:val="000000"/>
                <w:sz w:val="20"/>
              </w:rPr>
              <w:t>
3) фармацевтикалық қызмет көрсетуге тапсырыс берушінің мекенжайы мен телефоны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ұтымды пайдалануды (тағайындауды) және дәрілік заттардың дәлелденген клиникалық тиімділігі мен қауіпсіздігі негізінде дәрілік формулярды қалыптастыруды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кемінде бір рет стационарлық, стационарды алмастыратын және амбулаториялық деңгейде дәрігерлік тағайындауларға талдау жүргізетін тұрақты жұмыс істейтін комиссияның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құжаттамада немесе дәрілік заттарды есепке алудың, пайдаланудың автоматтандырылған бағдарламаларында сомалық және сандық мәндерде ТМККК шеңберінде стационарлық, стационарды алмастыратын және амбулаториялық-емханалық көмек көрсету кезінде ТМККК шеңберінде дәрілік заттарды есепке алуды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Қолданылған дәрілік заттарды стационарлық пациенттің медициналық картасында, дәрігерлік тағайындаулар парағында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жедел, стационарлық және стационарды алмастыратын көмек көрсету үшін келіп түскен дәрілік заттардың белгісін медициналық ұйымның атауы, оның мекенжайы көрсетілген медициналық ұйымның мөртабанымен және "тегін" белгісімен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және (немесе) амбулаториялық пациенттің медициналық картасына жанама әсерлер, елеулі жанама әсерлер және тиімділіктің болмауы туралы ақпаратты енгізу, оның ішінде медициналық ұйымда анықталған жанама әсерлер жағдайлары бойынша статистиканы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тергеу изоляторлары мен қылмыстық-атқару (пенитенциарлық) жүйесінің мекемелерінде ұсталатын адамдарға медициналық көмектің қосымша көлемін бюджет қаражаты есебінен және (немесе) МӘМС жүйесінде медициналық көмек көрсету үшін сатып алынатын дәрілік заттар мен медициналық бұйымдарды және ақылы көрсетілетін қызметтер есебінен бөлек сақтау және есепке алу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және (немесе) МӘМС жүйесінде дәрілік заттар мен медициналық бұйымдардың сауда атауына, дәрілік заттың халықаралық патенттелмеген атауына немесе медициналық бұйымның техникалық сипаттамасына шекті бағалардың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тергеу изоляторларында және қылмыстық-атқару (пенитенциарлық) жүйесінің мекемелерінде ұсталатын адамдарға медициналық көмектің қосымша көлемі бюджет қаражаты есебінен және (немесе) МӘМС жүйесінде барлық деңгейлерде медициналық көмек көрсететін медициналық ұйымдарда дәрілік заттар мен медициналық бұйымдардың қоры құрылады: кемінде бір айға АИТВ инфекциясы кезінде медициналық көмек көрсетуді қоспағанда, онда дәрілік заттар мен медициналық бұйымдардың қоры кемінде үш айға құрылады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жағдайларда медициналық-санитариялық алғашқы және медициналық көмек көрсету кезінде ТМККК шеңберінде және (немесе) МӘМС жүйесінде дәрілік заттармен, медициналық бұйымдармен, бейімделген емдік өнімдермен, иммундық-биологиялық дәрілік препараттармен қамтамасыз ету Қазақстан Республикасы азаматтарының жекелеген санаттарын тегін және (немесе) жеңілдікпен амбулаториялық қамтамасыз етуге арналған дәрілік заттар мен медициналық бұйымдар тізбесіне сәйкес жүзеге асырылады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және (немесе) МӘМС жүйесінде Қазақстан Республикасының аумағында тұрақты тұратын және сот үкімі бойынша бас бостандығынан айыру орындарында жазасын өтеп жүрген, ұсталған, қамауға алынған және арнаулы мекемелерге орналастырылған азаматтарды, қандастарды, босқындарды, шетелдіктерді және азаматтығы жоқ адамдарды амбулаториялық жағдайларда дәрілік заттармен және медициналық бұйымдармен қамтамасыз ету диспансерлік есепте медициналық ұйымдарға бекітілген жері бойынша жүзеге асырылады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аурулары (жай-күйі) бар азаматтардың жекелеген санаттарын ТМККК шеңберінде және (немесе) МӘМС жүйесінде дәрігердің рецепті бойынша тегін амбулаториялық жағдайларда тегін және (немесе) жеңілдікті дәрілік заттармен және медициналық мақсаттағы бұйымдармен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нәрестелерге ана мен баланың дәрі қобдишаларын беру жаңа туған нәрестенің даму тарихында берілгені туралы белгісі бар босандыру ұйымдарынан шығарылған кезде жүзеге асырылады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және МӘМС жүйесі шеңберінде дәрілік заттар мен медициналық бұйымдарға қажеттілікті қалыптастыру тәртібін сақтау:</w:t>
            </w:r>
          </w:p>
          <w:p>
            <w:pPr>
              <w:spacing w:after="20"/>
              <w:ind w:left="20"/>
              <w:jc w:val="both"/>
            </w:pPr>
            <w:r>
              <w:rPr>
                <w:rFonts w:ascii="Times New Roman"/>
                <w:b w:val="false"/>
                <w:i w:val="false"/>
                <w:color w:val="000000"/>
                <w:sz w:val="20"/>
              </w:rPr>
              <w:t>
1) ТМККК,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МӘМС жүйесінде дәрілік заттар мен медициналық бұйымдарға қажеттілікті есептеу жасау:</w:t>
            </w:r>
          </w:p>
          <w:p>
            <w:pPr>
              <w:spacing w:after="20"/>
              <w:ind w:left="20"/>
              <w:jc w:val="both"/>
            </w:pPr>
            <w:r>
              <w:rPr>
                <w:rFonts w:ascii="Times New Roman"/>
                <w:b w:val="false"/>
                <w:i w:val="false"/>
                <w:color w:val="000000"/>
                <w:sz w:val="20"/>
              </w:rPr>
              <w:t>
- дәрілік заттар үшін белгіленген тәуліктік доза ескеріле отырып;</w:t>
            </w:r>
          </w:p>
          <w:p>
            <w:pPr>
              <w:spacing w:after="20"/>
              <w:ind w:left="20"/>
              <w:jc w:val="both"/>
            </w:pPr>
            <w:r>
              <w:rPr>
                <w:rFonts w:ascii="Times New Roman"/>
                <w:b w:val="false"/>
                <w:i w:val="false"/>
                <w:color w:val="000000"/>
                <w:sz w:val="20"/>
              </w:rPr>
              <w:t>
- өткен қаржы жылындағы дәрілік заттар мен медициналық бұйымдарды нақты тұтыну туралы деректер негізінде жүзеге асырылады;</w:t>
            </w:r>
          </w:p>
          <w:p>
            <w:pPr>
              <w:spacing w:after="20"/>
              <w:ind w:left="20"/>
              <w:jc w:val="both"/>
            </w:pPr>
            <w:r>
              <w:rPr>
                <w:rFonts w:ascii="Times New Roman"/>
                <w:b w:val="false"/>
                <w:i w:val="false"/>
                <w:color w:val="000000"/>
                <w:sz w:val="20"/>
              </w:rPr>
              <w:t>
2) ТМККК,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МӘМС жүйесінде дәрілік заттарды, медициналық бұйымдар мен арнайы емдік өнімдерді, фармацевтикалық көрсетілетін қызметтерді сатып алуды ұйымдастыруды және өткізуді, және шекті бағалар талаптарын сақтау;</w:t>
            </w:r>
          </w:p>
          <w:p>
            <w:pPr>
              <w:spacing w:after="20"/>
              <w:ind w:left="20"/>
              <w:jc w:val="both"/>
            </w:pPr>
            <w:r>
              <w:rPr>
                <w:rFonts w:ascii="Times New Roman"/>
                <w:b w:val="false"/>
                <w:i w:val="false"/>
                <w:color w:val="000000"/>
                <w:sz w:val="20"/>
              </w:rPr>
              <w:t>
3) бірыңғай дистрибьютордың ТМККК,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МӘМС жүйесінде дәрілік заттар мен медициналық бұйымдарды сақтау және тасымалдау жөніндегі көрсетілетін қызметтерді, дәрілік заттарды мен медициналық бұйымдарды есепке алу және өткізу жөніндегі көрсетілетін қызметтерді сатып алуды ұйымдастыруды және өткізуді;</w:t>
            </w:r>
          </w:p>
          <w:p>
            <w:pPr>
              <w:spacing w:after="20"/>
              <w:ind w:left="20"/>
              <w:jc w:val="both"/>
            </w:pPr>
            <w:r>
              <w:rPr>
                <w:rFonts w:ascii="Times New Roman"/>
                <w:b w:val="false"/>
                <w:i w:val="false"/>
                <w:color w:val="000000"/>
                <w:sz w:val="20"/>
              </w:rPr>
              <w:t>
4) ТМККК,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МӘМС жүйесінде дәрілік заттармен және медициналық бұйымдармен қамтамасыз ету;</w:t>
            </w:r>
          </w:p>
          <w:p>
            <w:pPr>
              <w:spacing w:after="20"/>
              <w:ind w:left="20"/>
              <w:jc w:val="both"/>
            </w:pPr>
            <w:r>
              <w:rPr>
                <w:rFonts w:ascii="Times New Roman"/>
                <w:b w:val="false"/>
                <w:i w:val="false"/>
                <w:color w:val="000000"/>
                <w:sz w:val="20"/>
              </w:rPr>
              <w:t>
5) денсаулық сақтауды мемлекеттік басқарудың жергілікті органдарының медициналық көмек көрсетудің барлық жағдайларында дәрілік заттармен және медициналық бұйымдармен, оның ішінде ауыл халқына қолжетімділікті қамтамасыз ету;</w:t>
            </w:r>
          </w:p>
          <w:p>
            <w:pPr>
              <w:spacing w:after="20"/>
              <w:ind w:left="20"/>
              <w:jc w:val="both"/>
            </w:pPr>
            <w:r>
              <w:rPr>
                <w:rFonts w:ascii="Times New Roman"/>
                <w:b w:val="false"/>
                <w:i w:val="false"/>
                <w:color w:val="000000"/>
                <w:sz w:val="20"/>
              </w:rPr>
              <w:t>
6) дәрілік заттарды тиімді пайдалануды қамтамасыз ету және пайдаланулатын дәрілік заттарды тиімді бағалауды қамтамасыз ету;</w:t>
            </w:r>
          </w:p>
          <w:p>
            <w:pPr>
              <w:spacing w:after="20"/>
              <w:ind w:left="20"/>
              <w:jc w:val="both"/>
            </w:pPr>
            <w:r>
              <w:rPr>
                <w:rFonts w:ascii="Times New Roman"/>
                <w:b w:val="false"/>
                <w:i w:val="false"/>
                <w:color w:val="000000"/>
                <w:sz w:val="20"/>
              </w:rPr>
              <w:t>
7) ТМККК,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МӘМС жүйесінде дәрілік заттар мен медициналық мақсаттағы бұйымдарды сақтауды, есепке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МӘМС жүйесінде дәрілік заттар мен медициналық бұйымдардың қоры: АИТВ инфекциясы кезінде медициналық көмек көрсетуді қоспағанда кемінде бір айға құрылады, дәрілік заттар мен медициналық бұйымдардың қоры кемінде үш айға құрылады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Сырқаттанушылық динамикасы өзгерген, пациентті ауыстыру немесе көшіру, төзімсіздікке, дәрілік тұрақтылыққа байланысты емдеу схемасы өзгерген, медициналық ұйымдардың қайтыс болуы, таратылуы, медициналық көмек көрсетудің барлық деңгейлерінде медициналық қызметтер көрсету бейіні өзгерген жағдайларда дәрілік заттар мен медициналық бұйымдарды медициналық ұйымдар арасында дербес қайта бөлуді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және стационарды алмастыратын жағдайларда медициналық көмек көрсету үшін дәрілік заттарға болжамды қажеттілік есебін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ілгерілету этикасының шарттарын сақтау:</w:t>
            </w:r>
          </w:p>
          <w:p>
            <w:pPr>
              <w:spacing w:after="20"/>
              <w:ind w:left="20"/>
              <w:jc w:val="both"/>
            </w:pPr>
            <w:r>
              <w:rPr>
                <w:rFonts w:ascii="Times New Roman"/>
                <w:b w:val="false"/>
                <w:i w:val="false"/>
                <w:color w:val="000000"/>
                <w:sz w:val="20"/>
              </w:rPr>
              <w:t>
Денсаулық сақтау саласындағы медициналық ұйымдар мен білім беру ұйымдарындағы күнделікті дәрігерлік конференцияларға қатысу үшін өндірушілердің және (немесе) дистрибьюторлардың өкілдері күнделікті дәрігерлік конференцияға жоспарланған қатысуға дейін күнтізбелік он күн бұрын іс-шараның уақыты мен тақырыбын Денсаулық сақтау ұйымының басшысымен жазбаша келіседі.</w:t>
            </w:r>
          </w:p>
          <w:p>
            <w:pPr>
              <w:spacing w:after="20"/>
              <w:ind w:left="20"/>
              <w:jc w:val="both"/>
            </w:pPr>
            <w:r>
              <w:rPr>
                <w:rFonts w:ascii="Times New Roman"/>
                <w:b w:val="false"/>
                <w:i w:val="false"/>
                <w:color w:val="000000"/>
                <w:sz w:val="20"/>
              </w:rPr>
              <w:t>
Дәрілік заттар мен медициналық бұйымдарды ілгерілету мақсатында өндірушілердің, дистрибьюторлардың немесе уәкілетті өкілдердің, сондай-ақ дәрілік заттар мен медициналық бұйымдарды ілгерілету бойынша уәкілеттіктер берілген дәрілік заттар мен медициналық бұйымдардың айналысы саласындағы өзге де субъектілердің медицина және фармацевтика қызметкерлерімен олардың жұмыс уақытында және жұмыс орнында жеке байланыс жасауын болдырмайды.</w:t>
            </w:r>
          </w:p>
          <w:p>
            <w:pPr>
              <w:spacing w:after="20"/>
              <w:ind w:left="20"/>
              <w:jc w:val="both"/>
            </w:pPr>
            <w:r>
              <w:rPr>
                <w:rFonts w:ascii="Times New Roman"/>
                <w:b w:val="false"/>
                <w:i w:val="false"/>
                <w:color w:val="000000"/>
                <w:sz w:val="20"/>
              </w:rPr>
              <w:t>
Дәрілік заттар мен медициналық бұйымдардың айналысы саласындағы субъектілердің кәсіптік қауымдастық мүшелерімен өзара іс-қимыл кезінде кәсіптік қауымдастықтардың мүшелерінің дәрілік заттар мен медициналық бұйымдардың айналысы саласындағы субъектілердің пайдасына оның жарғылық қызметін жүзеге асыру процесінде қандай да бір шешімдерді қабылдау үшін ынталандыруға жол берілмейді.</w:t>
            </w:r>
          </w:p>
          <w:p>
            <w:pPr>
              <w:spacing w:after="20"/>
              <w:ind w:left="20"/>
              <w:jc w:val="both"/>
            </w:pPr>
            <w:r>
              <w:rPr>
                <w:rFonts w:ascii="Times New Roman"/>
                <w:b w:val="false"/>
                <w:i w:val="false"/>
                <w:color w:val="000000"/>
                <w:sz w:val="20"/>
              </w:rPr>
              <w:t>
Кәсіби қауымдастықтардың мүшелері белгілі бір дәрілік заттар мен медициналық бұйымдарды нарыққа ілгерілету кезінде пайда көру мақсатында қаржылық және өзге де сөз байласу фактілеріне жол бермейді, бірақ бұл ретте осындай әрекеттердің жолын кесуге күш салады.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айналысы саласындағы субъектілердің өзара іс-қимылы кезінде дәрілік заттар мен медициналық бұйымдарды ілгерілету этикасын бұзушылығына жол бермеу:</w:t>
            </w:r>
          </w:p>
          <w:p>
            <w:pPr>
              <w:spacing w:after="20"/>
              <w:ind w:left="20"/>
              <w:jc w:val="both"/>
            </w:pPr>
            <w:r>
              <w:rPr>
                <w:rFonts w:ascii="Times New Roman"/>
                <w:b w:val="false"/>
                <w:i w:val="false"/>
                <w:color w:val="000000"/>
                <w:sz w:val="20"/>
              </w:rPr>
              <w:t>
1) белгілі бір дәрілік заттарды тағайындағаны және өткізгені үшін медицина және фармацевтика қызметкерлеріне қаржылай сыйақыларды беру немесе материалдық немесе материалдық емес сипаттағы кез келген басқа да ынталандыруларды ұсыну;</w:t>
            </w:r>
          </w:p>
          <w:p>
            <w:pPr>
              <w:spacing w:after="20"/>
              <w:ind w:left="20"/>
              <w:jc w:val="both"/>
            </w:pPr>
            <w:r>
              <w:rPr>
                <w:rFonts w:ascii="Times New Roman"/>
                <w:b w:val="false"/>
                <w:i w:val="false"/>
                <w:color w:val="000000"/>
                <w:sz w:val="20"/>
              </w:rPr>
              <w:t>
2) ғылыми және білім беру қызметін жүзеге асырумен байланысты ақы төлеуді қоспағанда, ойын-сауық, демалыс, демалыс орнына бару жолына ақы төлеу;</w:t>
            </w:r>
          </w:p>
          <w:p>
            <w:pPr>
              <w:spacing w:after="20"/>
              <w:ind w:left="20"/>
              <w:jc w:val="both"/>
            </w:pPr>
            <w:r>
              <w:rPr>
                <w:rFonts w:ascii="Times New Roman"/>
                <w:b w:val="false"/>
                <w:i w:val="false"/>
                <w:color w:val="000000"/>
                <w:sz w:val="20"/>
              </w:rPr>
              <w:t>
3) Қазақстан Республикасының заңнамасында тыйым салынбаған биомедициналық, клиникалық-экономикалық, эпидемиологиялық және басқа да зерттеу түрлерін жүргізу туралы жазбаша ресми шарттарды, сондай-ақ жүргізілетін маркетингтік зерттеулерге қатысу туралы шарттарды қоспағанда, материалдық пайда алу мақсатында дәрілік заттар мен медициналық бұйымдарды пациенттерге тағайындау немесе ұсыну бойынша келісімдер жасасу, акциялар ұйымдастыру;</w:t>
            </w:r>
          </w:p>
          <w:p>
            <w:pPr>
              <w:spacing w:after="20"/>
              <w:ind w:left="20"/>
              <w:jc w:val="both"/>
            </w:pPr>
            <w:r>
              <w:rPr>
                <w:rFonts w:ascii="Times New Roman"/>
                <w:b w:val="false"/>
                <w:i w:val="false"/>
                <w:color w:val="000000"/>
                <w:sz w:val="20"/>
              </w:rPr>
              <w:t>
4) Қазақстан Республикасының заңнамасымен тыйым салынбаған жағдайларды қоспағанда, пациенттерге дәрілік заттар мен медициналық бұйымдардың үлгілерін беру;</w:t>
            </w:r>
          </w:p>
          <w:p>
            <w:pPr>
              <w:spacing w:after="20"/>
              <w:ind w:left="20"/>
              <w:jc w:val="both"/>
            </w:pPr>
            <w:r>
              <w:rPr>
                <w:rFonts w:ascii="Times New Roman"/>
                <w:b w:val="false"/>
                <w:i w:val="false"/>
                <w:color w:val="000000"/>
                <w:sz w:val="20"/>
              </w:rPr>
              <w:t>
5) жарнамалық сипаттағы ақпараты бар бланктерде, сондай-ақ дәрілік заттар мен медициналық бұйымдардың атаулары алдын ала басылған рецептуралық бланктерде дәрілік заттар мен медициналық бұйымдарды жазып беруге түрткі болу;</w:t>
            </w:r>
          </w:p>
          <w:p>
            <w:pPr>
              <w:spacing w:after="20"/>
              <w:ind w:left="20"/>
              <w:jc w:val="both"/>
            </w:pPr>
            <w:r>
              <w:rPr>
                <w:rFonts w:ascii="Times New Roman"/>
                <w:b w:val="false"/>
                <w:i w:val="false"/>
                <w:color w:val="000000"/>
                <w:sz w:val="20"/>
              </w:rPr>
              <w:t>
6) дәріханалық ұйымдардың басшылары мен фармацевтика қызметкерлеріне сатудың белгілі бір нәтижелеріне қол жеткізгені үшін мүліктік және мүліктік емес сый-сияпат, сыйлықтар ұсынылатын бағдарламаларды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 үшін көрнекі ақпарат орындарында және медициналық ұйымның интернет-ресурсында белгілі бір аурулары (жай–күйлері) бар Қазақстан Республикасы азаматтарының жекелеген санаттарын тегін және (немесе) жеңілдікпен амбулаториялық қамтамасыз етуге арналған дәрілік заттар мен медициналық бұйымдардың тізбесін, сондай-ақ амбулаториялық дәрі-дәрмекпен қамтамасыз етуді жүзеге асыратын медициналық ұйымдардың мекенжайларын және дәрілік заттарды қолдану жөнінде ақпарат алу үшін тегін телефон желісінің нөмірін орналастырылады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ТМККК және (немесе) МӘМС жүйесі шеңберінде дәрілік затқа рецептінің сақталу мерзімі екі жыл сәйкес құрау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фармацевтикалық қызметкерде денсаулық сақтау саласындағы маман сертификатының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мемлекеттік лицензияның және қызметтің кіші түрлеріне қосымшалардың немесе қызметтің басталғаны туралы хабарламаның болуы.</w:t>
            </w:r>
          </w:p>
          <w:p>
            <w:pPr>
              <w:spacing w:after="20"/>
              <w:ind w:left="20"/>
              <w:jc w:val="both"/>
            </w:pPr>
            <w:r>
              <w:rPr>
                <w:rFonts w:ascii="Times New Roman"/>
                <w:b w:val="false"/>
                <w:i w:val="false"/>
                <w:color w:val="000000"/>
                <w:sz w:val="20"/>
              </w:rPr>
              <w:t>
Мемлекеттік лицензияны және оған қосымшаны алу кезінде мәлімделген қызмет түрлері мен кіші түрлерінің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сапасы мен қауіпсіздігін бақылау жөніндегі нормативтік-техникалық құжатта, дәрілік заттар мен медициналық бұйымдар үшін медициналық қолдану жөніндегі нұсқаулықта, олардың қаптамаларын таңбалауда көрсетілген пайдалану құжаттарында (медициналық бұйым үшін) өндіруші белгілеген шарттарға сәйкес сақтауды және тасымалдауды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сақтау үй-жайларын (аймақтарын) жобалау, салу, құрамы, алаңдардың мөлшері, жабдықтау және олардың сақталуын қамтамасыз ететін оларды пайдалану жөніндегі талаптарды сақтау арқылы дәрілік заттар мен медициналық бұйымдардың әртүрлі топтарының сақталуын, сақтау жағдайларын және олармен жұмыс істеуді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қандай да бір әсер етпеу, жарықтың, температураның, ылғалдың және басқа да сыртқы факторлардың теріс әсерінен қорғау үшін дәрілік заттар мен медициналық бұйымдарды басқа өнімдерден бөлек сақтауды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жарамдылық мерзімдерін қағаз немесе электрондық жеткізгіште есепке алуды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және нақты белгіленген сақтау аймақтарында дәрілік заттар мен медициналық бұйымдарды сақтауды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үй-жайын, оның ішінде тоңазытқыш бөлмені (камераны) температураны, ауаның ылғалдылығын бақылауға арналған тиісті жабдықтармен (термометрлермен, гигрометрлермен, аспаптардың басқа да түрлерімен) және оларды жылдың суық және жылы мезгілдеріне температуралық ауытқу аймақтарын тестілеу нәтижелері бойынша жылыту аспаптарынан алыс үй-жайлардың ішкі қабырғаларында орналастыруды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топқа, қолдану тәсіліне, агрегаттық жай-күйіне, физика-химиялық қасиеттеріне, оларға сыртқы ортаның әртүрлі факторларының әсеріне байланысты барлық дәрілік заттар мен медициналық бұйымдарды сақтау кезінде бөлуді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Айналысы туралы шешім әлі қабылданбаған, жарамдылық мерзімі өткен, қайтарылған, жеткізуге жарамды санаттан алынған, бұрмалануға күдік бар, кері қайтарылған және қабылданбаған дәрілік заттарды сақтауға арналған оқшауланған орынның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және жөнелту аймақтарында ауа-райының әсерінен қорғауды қамтамасыз ету. Қабылдау және жөнелту аймақтарында жабдықтың (желдету/ кондиционерлеу жүйесі, гигрометр, термометр), контейнерлерді тазалауға арналған жабдықтың болуы. Алынған өнімді бақылаудың жабдықталған аймағының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карантин, ақау, жөнелту және сақтау аймақтарын бөлу, сондай-ақ дәрілік заттар карантинде сақталатын, нақты белгіленуі және қолжетімділігі шектеулі үй-жайдың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 үшін жекелеген қоймалар болмаған кезде өрт қауіпсіздігі талаптарына сәйкес келетін көрші үй-жайлардан жанбайтын қабырғалары оқшауланған жалпы жанбайтын құрылыстардың болуы, үй-жайды сору-шығару желдеткішімен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қауіпті дәрілік заттарды басқа дәрілік заттардан бөлек сақтауды жүзеге асыру: жанбайтын және орнықты стеллаждармен және поддондармен қамтамасыз ету, ені 0,7 метрден кем емес және биіктігі 1,2 метрден кем емес есіктері бар кіріктірілген жанбайтын шкафтарда тез тұтанатын және жанғыш сұйықтықтарды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сұйықтықтарды жеке үй жайларда шыны немесе металл ыдыстарда басқа топтардан оқшаулап сақтауды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болмайтын жеңіл тұтанғыш және жанғыш дәрілік заттарды сақтау:</w:t>
            </w:r>
          </w:p>
          <w:p>
            <w:pPr>
              <w:spacing w:after="20"/>
              <w:ind w:left="20"/>
              <w:jc w:val="both"/>
            </w:pPr>
            <w:r>
              <w:rPr>
                <w:rFonts w:ascii="Times New Roman"/>
                <w:b w:val="false"/>
                <w:i w:val="false"/>
                <w:color w:val="000000"/>
                <w:sz w:val="20"/>
              </w:rPr>
              <w:t>
1) толтыру деңгейі көлемнің 90 пайызынан аспайтын лық толтырылған контейнерде сақталмайды. Yлкен мөлшердегі спирттер көлемнің 95 пайызынан аспайтындай етіп толтырылатын металл ыдыстарда сақталады;</w:t>
            </w:r>
          </w:p>
          <w:p>
            <w:pPr>
              <w:spacing w:after="20"/>
              <w:ind w:left="20"/>
              <w:jc w:val="both"/>
            </w:pPr>
            <w:r>
              <w:rPr>
                <w:rFonts w:ascii="Times New Roman"/>
                <w:b w:val="false"/>
                <w:i w:val="false"/>
                <w:color w:val="000000"/>
                <w:sz w:val="20"/>
              </w:rPr>
              <w:t>
2) минералды қышқылдармен (күкірт, азот және басқа қышқылдармен), тығыздалған және сұйытылған газдармен, жеңіл жанатын заттармен, сондай-ақ органикалық заттармен қосылғанда жарылғыш қаупі бар қоспалар (калий хлораты, калий перманганаты) беретін органикалық емес тұздармен бірге сақталмайды.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гипохлоридінің оқшауланған сақталуын оның қасиеттерін ескере отырып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сұйықтықтарды қорғауды контейнерлердің жай-күйін, олардың герметикалығын және жарамдылығын тұрақты бақылуын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дәрілік заттарды шаңмен ластануға қарсы сақтау кезінде шараларды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Қышқылдары мен сілтілері бар жарылғыш заттарды және өртке қауіпті дәрілік заттарды жеке сақтауды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және жанғыш газдары бар баллондарды жылу көздерінен, оларға май мен басқа да майлы заттардың түсуінен қорғауды және оларды оқшауланған үй-жайларда немесе шатырлар астында сақтауды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құралдарын құрғақ желдетілетін үй-жайда шкафтарда, жәшіктерде, стеллаждарда, паллеттерде, паллеттерде, тазалықты қамтамасыз ететін жағдайларда сақтау шарттарын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жылытылатын үй-жайларда бөлме температурасында, ауаның салыстырмалы ылғалдылығы 65 пайыздан аспайтын кезде медициналық құралдарды, құрылғыларды, аспаптарды, аппаратураларды сақтау шарттарын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сақтау үй-жайларын (аймақтарын) әрлеу және сақтауға арналған үшін үй-жайлар мен жабдықтардың тазалығын қамтамасыз ету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Жәндіктердің, кеміргіштердің немесе басқа жануарлардың енуінен қорғауды қамтамасыз ету, зиянкестерді профилактикалық бақылау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Жұмыскерлерге арналған демалыс бөлмелерін, киім-кешек бөлмелерін, душ бөлмелері мен дәретханаларды сақтау үй-жайларынан (аймақтарынан) бөлу. Сақтау үй-жайларында (аймақтарында) тамақ өнімдері, сусындар, темекі өнімдері, сондай-ақ жеке пайдалануға арналған дәрілік заттар сақталмайды.</w:t>
            </w:r>
          </w:p>
          <w:p>
            <w:pPr>
              <w:spacing w:after="20"/>
              <w:ind w:left="20"/>
              <w:jc w:val="both"/>
            </w:pPr>
            <w:r>
              <w:rPr>
                <w:rFonts w:ascii="Times New Roman"/>
                <w:b w:val="false"/>
                <w:i w:val="false"/>
                <w:color w:val="000000"/>
                <w:sz w:val="20"/>
              </w:rPr>
              <w:t>
Сақтау аймағында жұмыс істейтін қызметкерлерде, орындалатын жұмысқа сәйкес келетін қорғаныш немесе жұмыс киімдерінің және қажет болған жағдайда жеке қорғану құралдарының болуы. Қауіпті дәрілік заттармен жұмыс істейтін персонал арнайы нұсқаулықтан өтеді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сақтау үй-жайларында қажетті жабдықтармен және мүкәммалмен қамтамасыз ету:</w:t>
            </w:r>
          </w:p>
          <w:p>
            <w:pPr>
              <w:spacing w:after="20"/>
              <w:ind w:left="20"/>
              <w:jc w:val="both"/>
            </w:pPr>
            <w:r>
              <w:rPr>
                <w:rFonts w:ascii="Times New Roman"/>
                <w:b w:val="false"/>
                <w:i w:val="false"/>
                <w:color w:val="000000"/>
                <w:sz w:val="20"/>
              </w:rPr>
              <w:t>
1) дәрілік заттар мен медициналық бұйымдарды сақтауға арналған сөрелермен, поддондармен, тауар сөрелерімен, шкафтармен;</w:t>
            </w:r>
          </w:p>
          <w:p>
            <w:pPr>
              <w:spacing w:after="20"/>
              <w:ind w:left="20"/>
              <w:jc w:val="both"/>
            </w:pPr>
            <w:r>
              <w:rPr>
                <w:rFonts w:ascii="Times New Roman"/>
                <w:b w:val="false"/>
                <w:i w:val="false"/>
                <w:color w:val="000000"/>
                <w:sz w:val="20"/>
              </w:rPr>
              <w:t>
2) температуралық режимді құруға арналған технологиялық жабдықпен жабдықталады;</w:t>
            </w:r>
          </w:p>
          <w:p>
            <w:pPr>
              <w:spacing w:after="20"/>
              <w:ind w:left="20"/>
              <w:jc w:val="both"/>
            </w:pPr>
            <w:r>
              <w:rPr>
                <w:rFonts w:ascii="Times New Roman"/>
                <w:b w:val="false"/>
                <w:i w:val="false"/>
                <w:color w:val="000000"/>
                <w:sz w:val="20"/>
              </w:rPr>
              <w:t>
3) температура мен ылғалдылықты тіркеуге арналған аспаптармен;</w:t>
            </w:r>
          </w:p>
          <w:p>
            <w:pPr>
              <w:spacing w:after="20"/>
              <w:ind w:left="20"/>
              <w:jc w:val="both"/>
            </w:pPr>
            <w:r>
              <w:rPr>
                <w:rFonts w:ascii="Times New Roman"/>
                <w:b w:val="false"/>
                <w:i w:val="false"/>
                <w:color w:val="000000"/>
                <w:sz w:val="20"/>
              </w:rPr>
              <w:t>
4) тиеу-түсіру жұмыстарына арналған механикаландыру құралдарымен;</w:t>
            </w:r>
          </w:p>
          <w:p>
            <w:pPr>
              <w:spacing w:after="20"/>
              <w:ind w:left="20"/>
              <w:jc w:val="both"/>
            </w:pPr>
            <w:r>
              <w:rPr>
                <w:rFonts w:ascii="Times New Roman"/>
                <w:b w:val="false"/>
                <w:i w:val="false"/>
                <w:color w:val="000000"/>
                <w:sz w:val="20"/>
              </w:rPr>
              <w:t>
5) санитариялық режимді қамтамасыз ету үшін дезинфекциялық құралдармен және жинау мүкәммалымен;</w:t>
            </w:r>
          </w:p>
          <w:p>
            <w:pPr>
              <w:spacing w:after="20"/>
              <w:ind w:left="20"/>
              <w:jc w:val="both"/>
            </w:pPr>
            <w:r>
              <w:rPr>
                <w:rFonts w:ascii="Times New Roman"/>
                <w:b w:val="false"/>
                <w:i w:val="false"/>
                <w:color w:val="000000"/>
                <w:sz w:val="20"/>
              </w:rPr>
              <w:t>
6) санитариялық-гигиеналық режимді, еңбекті қорғауды, қауіпсіздік техникасын, өрт қауіпсіздігін, қоршаған ортаны қорғауды және дәрілік заттардың сақталуын қамтамасыз ететін өзге де жабдықтармен және мүкәммалмен қамтамасыз 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шарттарын бақылау және мониторингілеу үшін пайдаланылатын жабдықты калибрлеу (тексеру) туралы құжаттың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бөлмесінің (камераның), тоңазытқыш жабдығының ақаулығы немесе электр энергиясының өшуі, төтенше жағдайлар туындаған жағдайда әзірленген және бекітілген шұғыл іс-шаралар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тазарту және дезинфекциялау бойынша әзірленген және бекітілген Нұсқаулықтың болуы. Жабдық ақаусыз пайдаланылады және тиісті тазалықта ұсталады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сақтауды жүзеге асыратын объектілерде дәрілік заттар мен медициналық бұйымдар сапасының сақталуын қамтамасыз етуге жауапты адамның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және медициналық қолдануға жарамсыз дәрілік заттар мен медициналық бұйымдарды жою жөніндегі комиссияның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және медициналық қолдануға жарамсыз дәрілік заттар мен медициналық бұйымдарды жою туралы актілердің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қаптаманың таңбалануын қамтитын мынадай ақпараттың болуы:</w:t>
            </w:r>
          </w:p>
          <w:p>
            <w:pPr>
              <w:spacing w:after="20"/>
              <w:ind w:left="20"/>
              <w:jc w:val="both"/>
            </w:pPr>
            <w:r>
              <w:rPr>
                <w:rFonts w:ascii="Times New Roman"/>
                <w:b w:val="false"/>
                <w:i w:val="false"/>
                <w:color w:val="000000"/>
                <w:sz w:val="20"/>
              </w:rPr>
              <w:t>
1) дәрілік заттың саудалық атауы;</w:t>
            </w:r>
          </w:p>
          <w:p>
            <w:pPr>
              <w:spacing w:after="20"/>
              <w:ind w:left="20"/>
              <w:jc w:val="both"/>
            </w:pPr>
            <w:r>
              <w:rPr>
                <w:rFonts w:ascii="Times New Roman"/>
                <w:b w:val="false"/>
                <w:i w:val="false"/>
                <w:color w:val="000000"/>
                <w:sz w:val="20"/>
              </w:rPr>
              <w:t>
2) қазақ, орыс немесе ағылшын тілдерінде халықаралық патенттелмеген атауы (бар болса);</w:t>
            </w:r>
          </w:p>
          <w:p>
            <w:pPr>
              <w:spacing w:after="20"/>
              <w:ind w:left="20"/>
              <w:jc w:val="both"/>
            </w:pPr>
            <w:r>
              <w:rPr>
                <w:rFonts w:ascii="Times New Roman"/>
                <w:b w:val="false"/>
                <w:i w:val="false"/>
                <w:color w:val="000000"/>
                <w:sz w:val="20"/>
              </w:rPr>
              <w:t>
3) дәрілік затты өндіруші ұйымның атауы, мекенжайы. Өндіруші ұйымның атауы және оның мекенжайы толық немесе қысқартылған түрде көрсетіледі (қала, ел). Тауарлық белгі егер оған Қазақстан Республикасында құқықтық қорғау ұсынылған жағдайда көрсетіледі.Егер дәрілік затты өндіруші ұйым оның қаптамашысы болып табылмаса, онда қаптамашының атауы, қаптама күні мен уақыты көрсетіледі.</w:t>
            </w:r>
          </w:p>
          <w:p>
            <w:pPr>
              <w:spacing w:after="20"/>
              <w:ind w:left="20"/>
              <w:jc w:val="both"/>
            </w:pPr>
            <w:r>
              <w:rPr>
                <w:rFonts w:ascii="Times New Roman"/>
                <w:b w:val="false"/>
                <w:i w:val="false"/>
                <w:color w:val="000000"/>
                <w:sz w:val="20"/>
              </w:rPr>
              <w:t>
4) тіркеу куәлігі ұстаушысының атауы, оның мекенжайы (қала, ел);</w:t>
            </w:r>
          </w:p>
          <w:p>
            <w:pPr>
              <w:spacing w:after="20"/>
              <w:ind w:left="20"/>
              <w:jc w:val="both"/>
            </w:pPr>
            <w:r>
              <w:rPr>
                <w:rFonts w:ascii="Times New Roman"/>
                <w:b w:val="false"/>
                <w:i w:val="false"/>
                <w:color w:val="000000"/>
                <w:sz w:val="20"/>
              </w:rPr>
              <w:t>
5) дәрілік нысаны;</w:t>
            </w:r>
          </w:p>
          <w:p>
            <w:pPr>
              <w:spacing w:after="20"/>
              <w:ind w:left="20"/>
              <w:jc w:val="both"/>
            </w:pPr>
            <w:r>
              <w:rPr>
                <w:rFonts w:ascii="Times New Roman"/>
                <w:b w:val="false"/>
                <w:i w:val="false"/>
                <w:color w:val="000000"/>
                <w:sz w:val="20"/>
              </w:rPr>
              <w:t>
6) белсенді фармацевтикалық субстанцияның (белсенді фармацевтикалық субстанциялардың) дозасы және (немесе) белсенділігі және (немесе) концентрациясы (егер қолданылса);</w:t>
            </w:r>
          </w:p>
          <w:p>
            <w:pPr>
              <w:spacing w:after="20"/>
              <w:ind w:left="20"/>
              <w:jc w:val="both"/>
            </w:pPr>
            <w:r>
              <w:rPr>
                <w:rFonts w:ascii="Times New Roman"/>
                <w:b w:val="false"/>
                <w:i w:val="false"/>
                <w:color w:val="000000"/>
                <w:sz w:val="20"/>
              </w:rPr>
              <w:t>
7) дәрілік нысаны және қаптама типіне байланысты салмағы, көлемі немесе дозалау бірілігінің саны бойынша дәрілік препараттың мөлшері;</w:t>
            </w:r>
          </w:p>
          <w:p>
            <w:pPr>
              <w:spacing w:after="20"/>
              <w:ind w:left="20"/>
              <w:jc w:val="both"/>
            </w:pPr>
            <w:r>
              <w:rPr>
                <w:rFonts w:ascii="Times New Roman"/>
                <w:b w:val="false"/>
                <w:i w:val="false"/>
                <w:color w:val="000000"/>
                <w:sz w:val="20"/>
              </w:rPr>
              <w:t>
8) дәрілік препараттың құрамы туралы ақпарат;</w:t>
            </w:r>
          </w:p>
          <w:p>
            <w:pPr>
              <w:spacing w:after="20"/>
              <w:ind w:left="20"/>
              <w:jc w:val="both"/>
            </w:pPr>
            <w:r>
              <w:rPr>
                <w:rFonts w:ascii="Times New Roman"/>
                <w:b w:val="false"/>
                <w:i w:val="false"/>
                <w:color w:val="000000"/>
                <w:sz w:val="20"/>
              </w:rPr>
              <w:t>
9) өлшеп-оралған дәрілік өсімдік шикізатын білдіретін дәрілік өсімдік препараттары үшін дәрілік өсімдік шикізатының және (немесе) өсімдік тектес белсенді фармацевтикалық субстанцияның салмағы олардың белгілі бір ылғалдылығы кезінде көрсетіледі;</w:t>
            </w:r>
          </w:p>
          <w:p>
            <w:pPr>
              <w:spacing w:after="20"/>
              <w:ind w:left="20"/>
              <w:jc w:val="both"/>
            </w:pPr>
            <w:r>
              <w:rPr>
                <w:rFonts w:ascii="Times New Roman"/>
                <w:b w:val="false"/>
                <w:i w:val="false"/>
                <w:color w:val="000000"/>
                <w:sz w:val="20"/>
              </w:rPr>
              <w:t>
10) құрамында есірткі заттары бар дәрілік препараттар үшін осы заттардың атаулары және олардың салмақ бірлігіндегі және пайыздық мөлшерінде құрамы көрсетіледі.</w:t>
            </w:r>
          </w:p>
          <w:p>
            <w:pPr>
              <w:spacing w:after="20"/>
              <w:ind w:left="20"/>
              <w:jc w:val="both"/>
            </w:pPr>
            <w:r>
              <w:rPr>
                <w:rFonts w:ascii="Times New Roman"/>
                <w:b w:val="false"/>
                <w:i w:val="false"/>
                <w:color w:val="000000"/>
                <w:sz w:val="20"/>
              </w:rPr>
              <w:t>
Бір компонентті дәрілік препараттарда дәрілік препарат пен белсенді фармацевтикалық субстанцияның атаулары бірдей болған және оның дозалануы, концентрациясы, белсенділігі көрсетілген жағдайда белсенді фармацевтикалық субстанциялардың құрамы көрсетілмейді;</w:t>
            </w:r>
          </w:p>
          <w:p>
            <w:pPr>
              <w:spacing w:after="20"/>
              <w:ind w:left="20"/>
              <w:jc w:val="both"/>
            </w:pPr>
            <w:r>
              <w:rPr>
                <w:rFonts w:ascii="Times New Roman"/>
                <w:b w:val="false"/>
                <w:i w:val="false"/>
                <w:color w:val="000000"/>
                <w:sz w:val="20"/>
              </w:rPr>
              <w:t>
11) қосалқы заттардың тізбесі:</w:t>
            </w:r>
          </w:p>
          <w:p>
            <w:pPr>
              <w:spacing w:after="20"/>
              <w:ind w:left="20"/>
              <w:jc w:val="both"/>
            </w:pPr>
            <w:r>
              <w:rPr>
                <w:rFonts w:ascii="Times New Roman"/>
                <w:b w:val="false"/>
                <w:i w:val="false"/>
                <w:color w:val="000000"/>
                <w:sz w:val="20"/>
              </w:rPr>
              <w:t>
парентералдық, көзге және сыртқа қолдануға арналған дәрілік препараттар үшін барлық қосалқы заттардың тізбесі көрсетіледі;</w:t>
            </w:r>
          </w:p>
          <w:p>
            <w:pPr>
              <w:spacing w:after="20"/>
              <w:ind w:left="20"/>
              <w:jc w:val="both"/>
            </w:pPr>
            <w:r>
              <w:rPr>
                <w:rFonts w:ascii="Times New Roman"/>
                <w:b w:val="false"/>
                <w:i w:val="false"/>
                <w:color w:val="000000"/>
                <w:sz w:val="20"/>
              </w:rPr>
              <w:t>
инфузиялық ерітінділер үшін барлық қосымша заттардың сапалық және сандық құрамы көрсетіледі;</w:t>
            </w:r>
          </w:p>
          <w:p>
            <w:pPr>
              <w:spacing w:after="20"/>
              <w:ind w:left="20"/>
              <w:jc w:val="both"/>
            </w:pPr>
            <w:r>
              <w:rPr>
                <w:rFonts w:ascii="Times New Roman"/>
                <w:b w:val="false"/>
                <w:i w:val="false"/>
                <w:color w:val="000000"/>
                <w:sz w:val="20"/>
              </w:rPr>
              <w:t>
басқа дәрілік нысандар үшін микробқа қарсы консерванттардың, бояғыштардың, сондай-ақ қанттар мен этанолдың тізбесі көрсетіледі;</w:t>
            </w:r>
          </w:p>
          <w:p>
            <w:pPr>
              <w:spacing w:after="20"/>
              <w:ind w:left="20"/>
              <w:jc w:val="both"/>
            </w:pPr>
            <w:r>
              <w:rPr>
                <w:rFonts w:ascii="Times New Roman"/>
                <w:b w:val="false"/>
                <w:i w:val="false"/>
                <w:color w:val="000000"/>
                <w:sz w:val="20"/>
              </w:rPr>
              <w:t>
12) құрамына кемінде біреуден астам белсенді фармацевтикалық субстанция компоненті кіретін инфузиялық ерітінділер үшін осмолярлық және (немесе) осмоляльділік шамасының мәні көрсетіледі;</w:t>
            </w:r>
          </w:p>
          <w:p>
            <w:pPr>
              <w:spacing w:after="20"/>
              <w:ind w:left="20"/>
              <w:jc w:val="both"/>
            </w:pPr>
            <w:r>
              <w:rPr>
                <w:rFonts w:ascii="Times New Roman"/>
                <w:b w:val="false"/>
                <w:i w:val="false"/>
                <w:color w:val="000000"/>
                <w:sz w:val="20"/>
              </w:rPr>
              <w:t>
13) қолданылу тәсілі және дәрілік нысанына қарай енгізу жолы (ішуге арналған таблеткалар мен капсулалар үшін қолданылу тәсілі көрсетілмейді);</w:t>
            </w:r>
          </w:p>
          <w:p>
            <w:pPr>
              <w:spacing w:after="20"/>
              <w:ind w:left="20"/>
              <w:jc w:val="both"/>
            </w:pPr>
            <w:r>
              <w:rPr>
                <w:rFonts w:ascii="Times New Roman"/>
                <w:b w:val="false"/>
                <w:i w:val="false"/>
                <w:color w:val="000000"/>
                <w:sz w:val="20"/>
              </w:rPr>
              <w:t>
14) сақтық шаралары;</w:t>
            </w:r>
          </w:p>
          <w:p>
            <w:pPr>
              <w:spacing w:after="20"/>
              <w:ind w:left="20"/>
              <w:jc w:val="both"/>
            </w:pPr>
            <w:r>
              <w:rPr>
                <w:rFonts w:ascii="Times New Roman"/>
                <w:b w:val="false"/>
                <w:i w:val="false"/>
                <w:color w:val="000000"/>
                <w:sz w:val="20"/>
              </w:rPr>
              <w:t>
15) ескерту жазбалары;</w:t>
            </w:r>
          </w:p>
          <w:p>
            <w:pPr>
              <w:spacing w:after="20"/>
              <w:ind w:left="20"/>
              <w:jc w:val="both"/>
            </w:pPr>
            <w:r>
              <w:rPr>
                <w:rFonts w:ascii="Times New Roman"/>
                <w:b w:val="false"/>
                <w:i w:val="false"/>
                <w:color w:val="000000"/>
                <w:sz w:val="20"/>
              </w:rPr>
              <w:t>
16) сақтау шарттары, сақтау ерекшеліктері және қажет болған жағдайда тасымалдау талаптары;</w:t>
            </w:r>
          </w:p>
          <w:p>
            <w:pPr>
              <w:spacing w:after="20"/>
              <w:ind w:left="20"/>
              <w:jc w:val="both"/>
            </w:pPr>
            <w:r>
              <w:rPr>
                <w:rFonts w:ascii="Times New Roman"/>
                <w:b w:val="false"/>
                <w:i w:val="false"/>
                <w:color w:val="000000"/>
                <w:sz w:val="20"/>
              </w:rPr>
              <w:t>
17) босату шарттары (дәрігердің рецептісі арқылы немесе дәрігердің рецептісінсіз);</w:t>
            </w:r>
          </w:p>
          <w:p>
            <w:pPr>
              <w:spacing w:after="20"/>
              <w:ind w:left="20"/>
              <w:jc w:val="both"/>
            </w:pPr>
            <w:r>
              <w:rPr>
                <w:rFonts w:ascii="Times New Roman"/>
                <w:b w:val="false"/>
                <w:i w:val="false"/>
                <w:color w:val="000000"/>
                <w:sz w:val="20"/>
              </w:rPr>
              <w:t>
18) серия нөмірі;</w:t>
            </w:r>
          </w:p>
          <w:p>
            <w:pPr>
              <w:spacing w:after="20"/>
              <w:ind w:left="20"/>
              <w:jc w:val="both"/>
            </w:pPr>
            <w:r>
              <w:rPr>
                <w:rFonts w:ascii="Times New Roman"/>
                <w:b w:val="false"/>
                <w:i w:val="false"/>
                <w:color w:val="000000"/>
                <w:sz w:val="20"/>
              </w:rPr>
              <w:t>
19) өндірілген күні;</w:t>
            </w:r>
          </w:p>
          <w:p>
            <w:pPr>
              <w:spacing w:after="20"/>
              <w:ind w:left="20"/>
              <w:jc w:val="both"/>
            </w:pPr>
            <w:r>
              <w:rPr>
                <w:rFonts w:ascii="Times New Roman"/>
                <w:b w:val="false"/>
                <w:i w:val="false"/>
                <w:color w:val="000000"/>
                <w:sz w:val="20"/>
              </w:rPr>
              <w:t>
20) жарамдылық мерзімі: "(күні, айы, жылы) дейін жарамды" немесе "(күні, айы, жылы)";</w:t>
            </w:r>
          </w:p>
          <w:p>
            <w:pPr>
              <w:spacing w:after="20"/>
              <w:ind w:left="20"/>
              <w:jc w:val="both"/>
            </w:pPr>
            <w:r>
              <w:rPr>
                <w:rFonts w:ascii="Times New Roman"/>
                <w:b w:val="false"/>
                <w:i w:val="false"/>
                <w:color w:val="000000"/>
                <w:sz w:val="20"/>
              </w:rPr>
              <w:t>
Жарамдылық мерзімі "(айы, жылы) дейін жарамды" немесе "(айы, жылы)" деп көрсетіледі, бұл ретте жарамдылық мерзімі көрсетілген айдың соңғы күніне дейінгі күн қоса алынып белгіленеді;</w:t>
            </w:r>
          </w:p>
          <w:p>
            <w:pPr>
              <w:spacing w:after="20"/>
              <w:ind w:left="20"/>
              <w:jc w:val="both"/>
            </w:pPr>
            <w:r>
              <w:rPr>
                <w:rFonts w:ascii="Times New Roman"/>
                <w:b w:val="false"/>
                <w:i w:val="false"/>
                <w:color w:val="000000"/>
                <w:sz w:val="20"/>
              </w:rPr>
              <w:t>
21) "ҚР-ДЗ-" белгісі түрінде дәрілік заттың тіркеу нөмірі;</w:t>
            </w:r>
          </w:p>
          <w:p>
            <w:pPr>
              <w:spacing w:after="20"/>
              <w:ind w:left="20"/>
              <w:jc w:val="both"/>
            </w:pPr>
            <w:r>
              <w:rPr>
                <w:rFonts w:ascii="Times New Roman"/>
                <w:b w:val="false"/>
                <w:i w:val="false"/>
                <w:color w:val="000000"/>
                <w:sz w:val="20"/>
              </w:rPr>
              <w:t>
22) штрих код (бар болса).</w:t>
            </w:r>
          </w:p>
          <w:p>
            <w:pPr>
              <w:spacing w:after="20"/>
              <w:ind w:left="20"/>
              <w:jc w:val="both"/>
            </w:pPr>
            <w:r>
              <w:rPr>
                <w:rFonts w:ascii="Times New Roman"/>
                <w:b w:val="false"/>
                <w:i w:val="false"/>
                <w:color w:val="000000"/>
                <w:sz w:val="20"/>
              </w:rPr>
              <w:t>
23) сәйкестендіру құралы қамтылған сәйкестендіру құралы немесе материалдық жеткізгіш.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қаптамаға салынған бастапқы қаптамада таңбалануын қамтитын мынадай ақпараттың болуы:</w:t>
            </w:r>
          </w:p>
          <w:p>
            <w:pPr>
              <w:spacing w:after="20"/>
              <w:ind w:left="20"/>
              <w:jc w:val="both"/>
            </w:pPr>
            <w:r>
              <w:rPr>
                <w:rFonts w:ascii="Times New Roman"/>
                <w:b w:val="false"/>
                <w:i w:val="false"/>
                <w:color w:val="000000"/>
                <w:sz w:val="20"/>
              </w:rPr>
              <w:t>
1) дозасы, белсенділігі немесе концентрациясы көрсетілген дәрілік препараттың саудалық атауы;</w:t>
            </w:r>
          </w:p>
          <w:p>
            <w:pPr>
              <w:spacing w:after="20"/>
              <w:ind w:left="20"/>
              <w:jc w:val="both"/>
            </w:pPr>
            <w:r>
              <w:rPr>
                <w:rFonts w:ascii="Times New Roman"/>
                <w:b w:val="false"/>
                <w:i w:val="false"/>
                <w:color w:val="000000"/>
                <w:sz w:val="20"/>
              </w:rPr>
              <w:t>
2) мемлекеттік, орыс және ағылшын тілдеріндегі халықаралық патенттелмеген атауы (бар болса);</w:t>
            </w:r>
          </w:p>
          <w:p>
            <w:pPr>
              <w:spacing w:after="20"/>
              <w:ind w:left="20"/>
              <w:jc w:val="both"/>
            </w:pPr>
            <w:r>
              <w:rPr>
                <w:rFonts w:ascii="Times New Roman"/>
                <w:b w:val="false"/>
                <w:i w:val="false"/>
                <w:color w:val="000000"/>
                <w:sz w:val="20"/>
              </w:rPr>
              <w:t>
3) дәрілік препаратты өндіруші ұйымның атауы және (немесе) оның тауарлық белгісі;</w:t>
            </w:r>
          </w:p>
          <w:p>
            <w:pPr>
              <w:spacing w:after="20"/>
              <w:ind w:left="20"/>
              <w:jc w:val="both"/>
            </w:pPr>
            <w:r>
              <w:rPr>
                <w:rFonts w:ascii="Times New Roman"/>
                <w:b w:val="false"/>
                <w:i w:val="false"/>
                <w:color w:val="000000"/>
                <w:sz w:val="20"/>
              </w:rPr>
              <w:t>
4) серия нөмірі;</w:t>
            </w:r>
          </w:p>
          <w:p>
            <w:pPr>
              <w:spacing w:after="20"/>
              <w:ind w:left="20"/>
              <w:jc w:val="both"/>
            </w:pPr>
            <w:r>
              <w:rPr>
                <w:rFonts w:ascii="Times New Roman"/>
                <w:b w:val="false"/>
                <w:i w:val="false"/>
                <w:color w:val="000000"/>
                <w:sz w:val="20"/>
              </w:rPr>
              <w:t>
5) жарамдылық мерзімі "ай, жыл" немесе "күні, айы, жылы" көрсетіледі.</w:t>
            </w:r>
          </w:p>
          <w:p>
            <w:pPr>
              <w:spacing w:after="20"/>
              <w:ind w:left="20"/>
              <w:jc w:val="both"/>
            </w:pPr>
            <w:r>
              <w:rPr>
                <w:rFonts w:ascii="Times New Roman"/>
                <w:b w:val="false"/>
                <w:i w:val="false"/>
                <w:color w:val="000000"/>
                <w:sz w:val="20"/>
              </w:rPr>
              <w:t>
Қайталама қаптамаға салынған ақпаратпен бірдей қосымша ақпарат орналастырылады.</w:t>
            </w:r>
          </w:p>
          <w:p>
            <w:pPr>
              <w:spacing w:after="20"/>
              <w:ind w:left="20"/>
              <w:jc w:val="both"/>
            </w:pPr>
            <w:r>
              <w:rPr>
                <w:rFonts w:ascii="Times New Roman"/>
                <w:b w:val="false"/>
                <w:i w:val="false"/>
                <w:color w:val="000000"/>
                <w:sz w:val="20"/>
              </w:rPr>
              <w:t>
Оның тұтастығын бұзуға, бастапқы қаптамадағы ақпаратты оқуға мүмкіндік бермейтін аралық қаптама бастапқы қаптамада көрсетілген ақпаратты қайталайды.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жағымсыз реакцияларының және (немесе) тиімділігінің болмауының мониторингі жөніндегі жұмысты ұйымдастыру, дәрілік заттар мен медициналық бұйымдардың жанама әсерлерінің мониторингіне жауапты адамдарды тағайындау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тұлғаның уәкілетті ұйымға дәрілік заттар мен медициналық бұйымдардың жанама әсерлері және (немесе) тиімділігінің жоқтығы туралы ақпарат беруі. Уәкілетті ұйымның порталы арқылы ақпараттың міндетті ең аз көлемінің мазмұнымен онлайн режимде карта-хабарламаларды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жағдайларда уәкілетті ұйымға жағымсыз реакциялар (іс-қимылдар) және (немесе) тиімділік туралы толтырылған карта-хабарлама беру мерзімдерін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мемлекеттік тіркеуден өтпеген дәрілік заттар мен медициналық бұйымдарды сатып алу, өндіру, сақтау, жарнама, қолдану, қамтамасыз ету және өткізу фактілерінің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дәрілік заттар мен медициналық бұйымдарды өндіру, әкелу, сақтау, қолдану және өткізу фактілерінің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қауіпсіздік және сапа туралы қорытындымен расталмаған дәрілік заттар мен медициналық бұйымдарды өткізу фактілерінің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 өткен дәрілік заттар мен медициналық бұйымдарды сақтау, қолдану және өткізу фактілерінің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дәрілік заттың және медициналық бұйымның сапасы мен қауіпсіздігін бақылау жөніндегі нормативтік құжаттың талаптарына сәйкестігі (күмән ретінде алынған үлгілердің қауіпсіздігі мен сапасын бағалау нәтижелері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есірткі құралдары, психотроптық заттар мен прекурсорлар (оның ішінде субстанциялар) бар дәрілік заттарды сақтау, есепке алу, жою қағидалары мен тәртібін сақтау:</w:t>
            </w:r>
          </w:p>
          <w:p>
            <w:pPr>
              <w:spacing w:after="20"/>
              <w:ind w:left="20"/>
              <w:jc w:val="both"/>
            </w:pPr>
            <w:r>
              <w:rPr>
                <w:rFonts w:ascii="Times New Roman"/>
                <w:b w:val="false"/>
                <w:i w:val="false"/>
                <w:color w:val="000000"/>
                <w:sz w:val="20"/>
              </w:rPr>
              <w:t>
Есірткі, психотроптық заттарды, сол тектестер мен прекурсорларды жою:</w:t>
            </w:r>
          </w:p>
          <w:p>
            <w:pPr>
              <w:spacing w:after="20"/>
              <w:ind w:left="20"/>
              <w:jc w:val="both"/>
            </w:pPr>
            <w:r>
              <w:rPr>
                <w:rFonts w:ascii="Times New Roman"/>
                <w:b w:val="false"/>
                <w:i w:val="false"/>
                <w:color w:val="000000"/>
                <w:sz w:val="20"/>
              </w:rPr>
              <w:t>
1) есірткiнiң, психотроптық заттар мен прекурсорлардың жарамдылық мерзiмi өткен;</w:t>
            </w:r>
          </w:p>
          <w:p>
            <w:pPr>
              <w:spacing w:after="20"/>
              <w:ind w:left="20"/>
              <w:jc w:val="both"/>
            </w:pPr>
            <w:r>
              <w:rPr>
                <w:rFonts w:ascii="Times New Roman"/>
                <w:b w:val="false"/>
                <w:i w:val="false"/>
                <w:color w:val="000000"/>
                <w:sz w:val="20"/>
              </w:rPr>
              <w:t>
2) есiрткi, психотроптық заттар мен прекурсорлар химиялық немесе физикалық әсерге ұшырап, соның салдарынан қайта қалпына келтiру немесе қайта өңдеу мүмкiндiгiнен айрылып, жарамсыз болған;</w:t>
            </w:r>
          </w:p>
          <w:p>
            <w:pPr>
              <w:spacing w:after="20"/>
              <w:ind w:left="20"/>
              <w:jc w:val="both"/>
            </w:pPr>
            <w:r>
              <w:rPr>
                <w:rFonts w:ascii="Times New Roman"/>
                <w:b w:val="false"/>
                <w:i w:val="false"/>
                <w:color w:val="000000"/>
                <w:sz w:val="20"/>
              </w:rPr>
              <w:t>
3) тәркiленген, табылып заңсыз айналымнан шығарылып тасталған есірткі, психотроптық заттардың, сол тектестер мен прекурсорлардың медициналық, ғылыми немесе өзге де құндылығы болмаған және қайта өңделмейтiн жағдайларда, сондай-ақ Қазақстан Республикасының заңдарында көзделген өзге де жағдайларда жүзеге асырылуы мүмкiн.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психотроптық заттар және прекурсорлармен байланысты жұмыс істеуге жарамдылығы туралы психиатр мен нарколог дәрігерлердің қорытындылары және тиісті тексеру жүргізу жөніндегі ішкі істер органдарының қорытындысы бар адамдарға рұқсат берілген тізімі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арналған үй-жай, сейфтер мен шкафтар жабық тұруы тиіс. Жұмыс күні аяқталғаннан кейін олар мөрленеді және (немесе) пломба қойылады. Кілттері, мөрі және (немесе) пломбир жауапты адамда сақталады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медициналық көмек көрсетуге арналған алғашқы көмек қобдишасының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 субъектісінің атауы, оның ұйымдық-құқықтық нысаны мен жұмыс режимі көрсетілген қазақ және орыс тілдерінде маңдайша жазуының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таныстыру үшін ыңғайлы жерде дәрілік заттар мен медициналық бұйымдардың айналысы саласындағы мемлекеттік органның аумақтық бөлімшелерінің телефондары мен мекенжайлары туралы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құралдарымен таңбаланған дәрілік заттардың бақылануы сәйкес Қазақстан Республикасының аумағында таңбаланған дәрілік заттарды айналымға енгізу туралы, өткізу және (немесе) беру туралы, сондай-ақ айналымнан шығару туралы мәліметтерді дәрілік заттар мен медициналық бұйымдардың айналысы саласындағы субъектілер мен дәрілік заттар айналымына қатысушылар ұсыну арқылы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жарнамалауды жүзеге асыру қағидаларын сақтау:</w:t>
            </w:r>
          </w:p>
          <w:p>
            <w:pPr>
              <w:spacing w:after="20"/>
              <w:ind w:left="20"/>
              <w:jc w:val="both"/>
            </w:pPr>
            <w:r>
              <w:rPr>
                <w:rFonts w:ascii="Times New Roman"/>
                <w:b w:val="false"/>
                <w:i w:val="false"/>
                <w:color w:val="000000"/>
                <w:sz w:val="20"/>
              </w:rPr>
              <w:t>
1) дәрілік заттар мен медициналық бұйымдардың жарнамасы анық болуға, арнайы білімсіз немесе арнайы құралдарды қолданбай түсініліп-танылуға, басқа көрсетілетін қызметтермен, дәрілік заттармен және медициналық бұйымдармен, тағамға биологиялық белсенді қоспалармен салыстыруды болғызбауға, тұтынушылардың сенімін теріс пайдалану, оның ішінде сипаттамаларына, құрамына, тұтынушылық қасиеттеріне, құнына (бағасына), қолданудың болжамды нәтижелеріне, зерттеулер мен сынақтардың нәтижелеріне қатысты сенімін теріс пайдалану арқылы оларды жаңылыстырмауға тиіс.</w:t>
            </w:r>
          </w:p>
          <w:p>
            <w:pPr>
              <w:spacing w:after="20"/>
              <w:ind w:left="20"/>
              <w:jc w:val="both"/>
            </w:pPr>
            <w:r>
              <w:rPr>
                <w:rFonts w:ascii="Times New Roman"/>
                <w:b w:val="false"/>
                <w:i w:val="false"/>
                <w:color w:val="000000"/>
                <w:sz w:val="20"/>
              </w:rPr>
              <w:t>
2) Дәрілік заттар мен медициналық бұйымдардың туралы толық және дұрыс мәліметтерді қамтып, жарнамасы қазақ және орыс тілдерінде ұсынылады, дәрілік затты медициналық қолдану жөніндегі нұсқаулыққа (қосымша парақ), медициналық бұйымды медициналық қолдану жөніндегі нұсқаулыққа немесе медициналық бұйымды пайдалану құжатына сәйкес келеді.</w:t>
            </w:r>
          </w:p>
          <w:p>
            <w:pPr>
              <w:spacing w:after="20"/>
              <w:ind w:left="20"/>
              <w:jc w:val="both"/>
            </w:pPr>
            <w:r>
              <w:rPr>
                <w:rFonts w:ascii="Times New Roman"/>
                <w:b w:val="false"/>
                <w:i w:val="false"/>
                <w:color w:val="000000"/>
                <w:sz w:val="20"/>
              </w:rPr>
              <w:t>
3) Дәрілік заттар мен медициналық бұйымдар жарнаманың Қазақстан Республикасының денсаулық сақтау саласындағы заңнамасының талаптарына сәйкестігі туралы қорытынды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жарнамасының жүзеге асыруға жол бермеу:</w:t>
            </w:r>
          </w:p>
          <w:p>
            <w:pPr>
              <w:spacing w:after="20"/>
              <w:ind w:left="20"/>
              <w:jc w:val="both"/>
            </w:pPr>
            <w:r>
              <w:rPr>
                <w:rFonts w:ascii="Times New Roman"/>
                <w:b w:val="false"/>
                <w:i w:val="false"/>
                <w:color w:val="000000"/>
                <w:sz w:val="20"/>
              </w:rPr>
              <w:t>
1) Қазақстан Республикасында тіркелмеген;</w:t>
            </w:r>
          </w:p>
          <w:p>
            <w:pPr>
              <w:spacing w:after="20"/>
              <w:ind w:left="20"/>
              <w:jc w:val="both"/>
            </w:pPr>
            <w:r>
              <w:rPr>
                <w:rFonts w:ascii="Times New Roman"/>
                <w:b w:val="false"/>
                <w:i w:val="false"/>
                <w:color w:val="000000"/>
                <w:sz w:val="20"/>
              </w:rPr>
              <w:t>
2) бұқаралық ақпарат құралдарында рецептімен босатылатын дәрілік заттардың жарнамасына;</w:t>
            </w:r>
          </w:p>
          <w:p>
            <w:pPr>
              <w:spacing w:after="20"/>
              <w:ind w:left="20"/>
              <w:jc w:val="both"/>
            </w:pPr>
            <w:r>
              <w:rPr>
                <w:rFonts w:ascii="Times New Roman"/>
                <w:b w:val="false"/>
                <w:i w:val="false"/>
                <w:color w:val="000000"/>
                <w:sz w:val="20"/>
              </w:rPr>
              <w:t>
3) дәрігердің рецептісі бойынша босатылатын дәрілік препараттардың үлгілерін жарнама мақсатында таратуға;</w:t>
            </w:r>
          </w:p>
          <w:p>
            <w:pPr>
              <w:spacing w:after="20"/>
              <w:ind w:left="20"/>
              <w:jc w:val="both"/>
            </w:pPr>
            <w:r>
              <w:rPr>
                <w:rFonts w:ascii="Times New Roman"/>
                <w:b w:val="false"/>
                <w:i w:val="false"/>
                <w:color w:val="000000"/>
                <w:sz w:val="20"/>
              </w:rPr>
              <w:t>
4) балаларға арналған дәрілік заттар мен медициналық бұйымдардан басқа дәрілік заттар мен медициналық бұйымдардың жарнамасында балаларды, олардың бейнелері мен дауыстарын пайдалануға;</w:t>
            </w:r>
          </w:p>
          <w:p>
            <w:pPr>
              <w:spacing w:after="20"/>
              <w:ind w:left="20"/>
              <w:jc w:val="both"/>
            </w:pPr>
            <w:r>
              <w:rPr>
                <w:rFonts w:ascii="Times New Roman"/>
                <w:b w:val="false"/>
                <w:i w:val="false"/>
                <w:color w:val="000000"/>
                <w:sz w:val="20"/>
              </w:rPr>
              <w:t>
5) медициналық, фармацевтикалық конференциялардағы, конгрестердегі, симпозиумдардағы және басқа да ғылыми кеңестердегі дәрілік заттардың жарнамасын қоспағанда, қоғамдық көлікте, дәрілік заттар мен медициналық бұйымдардың, тағамға биологиялық белсенді қоспалардың тағайындалуына, пайдаланылуына және босатылуына қатысы жоқ ұйымдарда олардың жарнамасын таратуға және орналастыруға;</w:t>
            </w:r>
          </w:p>
          <w:p>
            <w:pPr>
              <w:spacing w:after="20"/>
              <w:ind w:left="20"/>
              <w:jc w:val="both"/>
            </w:pPr>
            <w:r>
              <w:rPr>
                <w:rFonts w:ascii="Times New Roman"/>
                <w:b w:val="false"/>
                <w:i w:val="false"/>
                <w:color w:val="000000"/>
                <w:sz w:val="20"/>
              </w:rPr>
              <w:t>
6) өнеркәсіптік өнімге, рецептілік бланкілерге жарнамалық ақпаратты орналастыруға;</w:t>
            </w:r>
          </w:p>
          <w:p>
            <w:pPr>
              <w:spacing w:after="20"/>
              <w:ind w:left="20"/>
              <w:jc w:val="both"/>
            </w:pPr>
            <w:r>
              <w:rPr>
                <w:rFonts w:ascii="Times New Roman"/>
                <w:b w:val="false"/>
                <w:i w:val="false"/>
                <w:color w:val="000000"/>
                <w:sz w:val="20"/>
              </w:rPr>
              <w:t>
7) дәрілік заттар мен медициналық бұйымдардың сыртқы (көрнекі) жарнамасын орналастыруға;</w:t>
            </w:r>
          </w:p>
          <w:p>
            <w:pPr>
              <w:spacing w:after="20"/>
              <w:ind w:left="20"/>
              <w:jc w:val="both"/>
            </w:pPr>
            <w:r>
              <w:rPr>
                <w:rFonts w:ascii="Times New Roman"/>
                <w:b w:val="false"/>
                <w:i w:val="false"/>
                <w:color w:val="000000"/>
                <w:sz w:val="20"/>
              </w:rPr>
              <w:t>
8) дәрілік заттар мен медициналық бұйымдар туралы анық ақпаратты ғылыми немесе білім беру мақсатында, сондай-ақ пациенттерге ақпарат беру мақсатында беру жағдайларын қоспағанда, дәрілік заттар мен медициналық бұйымдарды тағайындауға уәкілеттік берілген медицина қызметкерлерін жарнаманы таратушылар ретінде пайдалануға;</w:t>
            </w:r>
          </w:p>
          <w:p>
            <w:pPr>
              <w:spacing w:after="20"/>
              <w:ind w:left="20"/>
              <w:jc w:val="both"/>
            </w:pPr>
            <w:r>
              <w:rPr>
                <w:rFonts w:ascii="Times New Roman"/>
                <w:b w:val="false"/>
                <w:i w:val="false"/>
                <w:color w:val="000000"/>
                <w:sz w:val="20"/>
              </w:rPr>
              <w:t>
9) тиісті қызмет түрін жүзеге асыруға арналған лицензия болмаған кезде көрсетілетін қызметтердің жарнамасына;</w:t>
            </w:r>
          </w:p>
          <w:p>
            <w:pPr>
              <w:spacing w:after="20"/>
              <w:ind w:left="20"/>
              <w:jc w:val="both"/>
            </w:pPr>
            <w:r>
              <w:rPr>
                <w:rFonts w:ascii="Times New Roman"/>
                <w:b w:val="false"/>
                <w:i w:val="false"/>
                <w:color w:val="000000"/>
                <w:sz w:val="20"/>
              </w:rPr>
              <w:t>
10) денсаулық сақтау саласындағы маман сертификаты жоқ адамдар, оның ішінде шетелдік мамандар көрсететін қызметтердің жарнамасына;</w:t>
            </w:r>
          </w:p>
          <w:p>
            <w:pPr>
              <w:spacing w:after="20"/>
              <w:ind w:left="20"/>
              <w:jc w:val="both"/>
            </w:pPr>
            <w:r>
              <w:rPr>
                <w:rFonts w:ascii="Times New Roman"/>
                <w:b w:val="false"/>
                <w:i w:val="false"/>
                <w:color w:val="000000"/>
                <w:sz w:val="20"/>
              </w:rPr>
              <w:t>
11) халыққа арналған жарнамада мынадай ауруларды: жыныстық жолмен берілетін ауруларды, онкологиялық, психикалық, мінез-құлықтық бұзылушылықтарды (ауруларды), қауіпті инфекциялық ауруларды, АИТВ инфекциясын, туберкулезді, қант диабетін емдеу тәсілдерін көрсетуге;</w:t>
            </w:r>
          </w:p>
          <w:p>
            <w:pPr>
              <w:spacing w:after="20"/>
              <w:ind w:left="20"/>
              <w:jc w:val="both"/>
            </w:pPr>
            <w:r>
              <w:rPr>
                <w:rFonts w:ascii="Times New Roman"/>
                <w:b w:val="false"/>
                <w:i w:val="false"/>
                <w:color w:val="000000"/>
                <w:sz w:val="20"/>
              </w:rPr>
              <w:t>
12) жарнамада дәрілік заттар мен медициналық бұйымдарды қолдануды және (немесе) тағайындауды көтермелеуі мүмкін ғалымдардың, денсаулық сақтау мамандарының, сондай-ақ мемлекеттік органдардың лауазымды адамдарының ұсынымдарына сілтеме жасауға;</w:t>
            </w:r>
          </w:p>
          <w:p>
            <w:pPr>
              <w:spacing w:after="20"/>
              <w:ind w:left="20"/>
              <w:jc w:val="both"/>
            </w:pPr>
            <w:r>
              <w:rPr>
                <w:rFonts w:ascii="Times New Roman"/>
                <w:b w:val="false"/>
                <w:i w:val="false"/>
                <w:color w:val="000000"/>
                <w:sz w:val="20"/>
              </w:rPr>
              <w:t>
13) көрсетілетін қызметтерді, дәрілік заттар мен медициналық бұйымдарды, тағамға биологиялық белсенді қоспаларды жарнамада бірегей, барынша қауіпсіз және тиімді ретінде ұсынуға;</w:t>
            </w:r>
          </w:p>
          <w:p>
            <w:pPr>
              <w:spacing w:after="20"/>
              <w:ind w:left="20"/>
              <w:jc w:val="both"/>
            </w:pPr>
            <w:r>
              <w:rPr>
                <w:rFonts w:ascii="Times New Roman"/>
                <w:b w:val="false"/>
                <w:i w:val="false"/>
                <w:color w:val="000000"/>
                <w:sz w:val="20"/>
              </w:rPr>
              <w:t>
14) дәрілік препараттың қауіпсіздігі мен тиімділігі оның табиғи жолмен алынуына байланысты деп сендіруге;</w:t>
            </w:r>
          </w:p>
          <w:p>
            <w:pPr>
              <w:spacing w:after="20"/>
              <w:ind w:left="20"/>
              <w:jc w:val="both"/>
            </w:pPr>
            <w:r>
              <w:rPr>
                <w:rFonts w:ascii="Times New Roman"/>
                <w:b w:val="false"/>
                <w:i w:val="false"/>
                <w:color w:val="000000"/>
                <w:sz w:val="20"/>
              </w:rPr>
              <w:t>
15) ұсынылатын көрсетілетін қызметтің, жарнамаланатын дәрілік препаратпен, тағамға биологиялық белсенді қоспамен емдеудің тиімділігі кепілдендірілген болып табылады, затты қолдану жанама әсерлердің дамуымен ұштаспайды деген болжам туғызуға;</w:t>
            </w:r>
          </w:p>
          <w:p>
            <w:pPr>
              <w:spacing w:after="20"/>
              <w:ind w:left="20"/>
              <w:jc w:val="both"/>
            </w:pPr>
            <w:r>
              <w:rPr>
                <w:rFonts w:ascii="Times New Roman"/>
                <w:b w:val="false"/>
                <w:i w:val="false"/>
                <w:color w:val="000000"/>
                <w:sz w:val="20"/>
              </w:rPr>
              <w:t>
16) жарнамаланатын көрсетілетін фармацевтикалық қызметке, дәрілік зат пен медициналық бұйымға тікелей қатысы жоқ ақпаратты жарнамада келтіруге;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 болып табылатын медициналық бұйымды калибрлеу және (немесе) салыстырып тексеру құжаттың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медициналық техниканы қабылдау кезінде жаңа, пайдаланылмаған, ең жаңа немесе ақаулары жоқ сериялық модель болып табылу қажет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қызмет көрсетуге жататын медициналық техниканың техникалық жай-күйі журналы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ағымдағы және күрделі жөндеу құжаттың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Кепілдікті сервистік қызмет көрсету (пайдалануға берілген күннен бастап және дайындаушы зауыт ұсынған кезеңділікпен кемінде отыз жеті айды құрайды) медициналық техниканың техникалық жай-күйін мерзімді бақылауды (кемінде жылына бір рет), ағымдағы және күрделі жөндеуді қамтитың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медициналық техникада:</w:t>
            </w:r>
          </w:p>
          <w:p>
            <w:pPr>
              <w:spacing w:after="20"/>
              <w:ind w:left="20"/>
              <w:jc w:val="both"/>
            </w:pPr>
            <w:r>
              <w:rPr>
                <w:rFonts w:ascii="Times New Roman"/>
                <w:b w:val="false"/>
                <w:i w:val="false"/>
                <w:color w:val="000000"/>
                <w:sz w:val="20"/>
              </w:rPr>
              <w:t>
1) пайдалану құжаттамасы (пайдалану жөніндегі нұсқаулық және сервистік қызмет көрсету жөніндегі нұсқаулық);</w:t>
            </w:r>
          </w:p>
          <w:p>
            <w:pPr>
              <w:spacing w:after="20"/>
              <w:ind w:left="20"/>
              <w:jc w:val="both"/>
            </w:pPr>
            <w:r>
              <w:rPr>
                <w:rFonts w:ascii="Times New Roman"/>
                <w:b w:val="false"/>
                <w:i w:val="false"/>
                <w:color w:val="000000"/>
                <w:sz w:val="20"/>
              </w:rPr>
              <w:t>
2) медициналық техниканың сервисі жөніндегі нұсқаулығының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қызметпен қамтамасыз етілмеген, сервистік қызмет көрсетуден алынған медициналық техниканы пайдалануға немесе арнайы дайындығы жоқ, медициналық техниканы қолдану жөніндегі нұсқаулықтан өтпеген персоналдың медициналық техниканы пайдалану фактілерінің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негізсіз тұрып қалу фактілерінің болуы (жарамды жағдайына қалпына келтіру бойынша шаралардың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Дәрілік заттар мен медициналық бұйымдарды өндіруді жүзеге асыратын фармацевтикалық қызмет субъектілеріне (объектілеріне) қатысты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өндірудің барлық процестерін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өндірістік практика жағдайларында өндірілгендерді қоспағанда, Қазақстан Республикасында өндірісте пайдаланылатын дәрілік субстанцияларды мемлекеттік тіркеудің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бұйымдарға тауарға ілеспе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Субстанцияларды немесе жартылай өнімдерді жеткізушілердің дәрілік заттарды өндіру немесе дәрілік заттарды көтерме сату жөніндегі қызметті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Субстанциялардың, қосалқы заттардың, шығыс және қаптама материалдарының тіркеу деректеріне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(субстанцияларды, қосалқы материалды), материалдарды, жартылай фабрикаттарды, жинақтаушы бұйымдарды кіріс бақылауды; өндіріс процесінде аралық бақылауды, дайын фармацевтикалық өнімді бақылауды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қамтамасыз ету жүйесінің болуы, оның өндірістегі тиімділігін құжаттау және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жекелеген сериясын өндіру процесінде барлық технологиялық және қосалқы операцияларды тіркеуді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 пайдаланылатын барлық өндіріс процестері мен материалдардың құжаттамасын жүргізуге қойылатын талаптарды, оны сақтау тәртібін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тұрақтылығына сынақтар жүргізуді, сақтау мерзімін белгілеуді және қайта бақылауды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жағдайларда сынақтар жүргізу үшін жеткілікті үлгілердің санын қамтамасыз ету (төрелік сынақтар)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өнімнің, бастапқы өнімнің, қаптама материалдарының мәртебесін көрсететін таңбалардың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аралық өнімнің, дайын өнімнің сапасын бақылауды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жанама әсерлері бойынша деректер базасын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фармацевтика қызметкерінде денсаулық сақтау саласындағы маман сертификатының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мемлекеттік лицензияның және қызметтің кіші түрлеріне қосымшалардың немесе қызметтің басталғаны туралы хабарламаның болуы.</w:t>
            </w:r>
          </w:p>
          <w:p>
            <w:pPr>
              <w:spacing w:after="20"/>
              <w:ind w:left="20"/>
              <w:jc w:val="both"/>
            </w:pPr>
            <w:r>
              <w:rPr>
                <w:rFonts w:ascii="Times New Roman"/>
                <w:b w:val="false"/>
                <w:i w:val="false"/>
                <w:color w:val="000000"/>
                <w:sz w:val="20"/>
              </w:rPr>
              <w:t>
Мемлекеттік лицензияны және оған қосымшаны алу кезінде мәлімделген қызмет түрлері мен кіші түрлерінің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сапасы мен қауіпсіздігін бақылау жөніндегі нормативтік-техникалық құжатта, дәрілік заттар мен медициналық бұйымдар үшін медициналық қолдану жөніндегі нұсқаулықта, олардың қаптамаларын таңбалауда көрсетілген пайдалану құжаттарында (медициналық бұйым үшін) өндіруші белгілеген шарттарға сәйкес сақтауды және тасымалдауды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сақтау үй-жайларын (аймақтарын) жобалау, салу, құрамы, алаңдардың мөлшері, жабдықтау және олардың сақталуын қамтамасыз ететін оларды пайдалану жөніндегі талаптарды сақтау арқылы дәрілік заттар мен медициналық бұйымдардың әртүрлі топтарының сақталуын, сақтау жағдайларын және олармен жұмыс істеуді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қандай да бір әсер етпеу, жарықтың, температураның, ылғалдың және басқа да сыртқы факторлардың теріс әсерінен қорғау үшін дәрілік заттар мен медициналық бұйымдарды басқа өнімдерден бөлек сақтауды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жарамдылық мерзімдерін қағаз немесе электрондық жеткізгіште есепке алуды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және нақты белгіленген сақтау аймақтарында дәрілік заттар мен медициналық бұйымдарды сақтауды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үй-жайын, оның ішінде тоңазытқыш бөлмені (камераны) температураны, ауаның ылғалдылығын бақылауға арналған тиісті жабдықтармен (термометрлермен, гигрометрлермен, аспаптардың басқа да түрлерімен) және оларды жылдың суық және жылы мезгілдеріне температуралық ауытқу аймақтарын тестілеу нәтижелері бойынша жылыту аспаптарынан алыс үй-жайлардың ішкі қабырғаларында орналастыруды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топқа, қолдану тәсіліне, агрегаттық жай-күйіне, физика-химиялық қасиеттеріне, оларға сыртқы ортаның әртүрлі факторларының әсеріне байланысты барлық дәрілік заттар мен медициналық бұйымдарды сақтау кезінде бөлуді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Айналысы туралы шешім әлі қабылданбаған, жарамдылық мерзімі өткен, қайтарылған, жеткізуге жарамды санаттан алынған, бұрмалануға күдік бар, кері қайтарылған және қабылданбаған дәрілік заттарды сақтауға арналған оқшауланған орынның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және жөнелту аймақтарында ауа-райының әсерінен қорғауды қамтамасыз ету. Қабылдау және жөнелту аймақтарында жабдықтың (желдету/ кондиционерлеу жүйесі, гигрометр, термометр), контейнерлерді тазалауға арналған жабдықтың болуы. Алынған өнімді бақылаудың жабдықталған аймағының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карантин, ақау, жөнелту және сақтау аймақтарын бөлу. Дәрілік заттар карантинде сақталатын, нақты белгіленуі және қолжетімділігі шектеулі үй-жайдың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 үшін жекелеген қоймалар болмаған кезде өрт қауіпсіздігі талаптарына сәйкес келетін көрші үй-жайлардан жанбайтын қабырғалары оқшауланған жалпы жанбайтын құрылыстардың болуы, үй-жайды сору-шығару желдеткішімен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қауіпті дәрілік заттарды басқа дәрілік заттардан бөлек сақтауды жүзеге асыру: жанбайтын және орнықты стеллаждармен және поддондармен қамтамасыз ету, ені 0,7 метрден кем емес және биіктігі 1,2 метрден кем емес есіктері бар кіріктірілген жанбайтын шкафтарда тез тұтанатын және жанғыш сұйықтықтарды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сұйықтықтарды жеке үй-жайларда шыны немесе металл ыдыстарда басқа топтардан оқшаулап сақтауды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болмайтын жеңіл тұтанғыш және жанғыш дәрілік заттарды сақтау:</w:t>
            </w:r>
          </w:p>
          <w:p>
            <w:pPr>
              <w:spacing w:after="20"/>
              <w:ind w:left="20"/>
              <w:jc w:val="both"/>
            </w:pPr>
            <w:r>
              <w:rPr>
                <w:rFonts w:ascii="Times New Roman"/>
                <w:b w:val="false"/>
                <w:i w:val="false"/>
                <w:color w:val="000000"/>
                <w:sz w:val="20"/>
              </w:rPr>
              <w:t>
1) толтыру деңгейі көлемнің 90 пайызынан аспайтын лық толтырылған контейнерде сақталмайды. Yлкен мөлшердегі спирттер көлемнің 95 пайызынан аспайтындай етіп толтырылатын металл ыдыстарда сақталады;</w:t>
            </w:r>
          </w:p>
          <w:p>
            <w:pPr>
              <w:spacing w:after="20"/>
              <w:ind w:left="20"/>
              <w:jc w:val="both"/>
            </w:pPr>
            <w:r>
              <w:rPr>
                <w:rFonts w:ascii="Times New Roman"/>
                <w:b w:val="false"/>
                <w:i w:val="false"/>
                <w:color w:val="000000"/>
                <w:sz w:val="20"/>
              </w:rPr>
              <w:t>
2) минералды қышқылдармен (күкірт, азот және басқа қышқылдармен), тығыздалған және сұйытылған газдармен, жеңіл жанатын заттармен, сондай-ақ органикалық заттармен қосылғанда жарылғыш қаупі бар қоспалар (калий хлораты, калий перманганаты) беретін органикалық емес тұздармен бірге сақталмайды.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гипохлоридінің оқшауланған сақталуын оның қасиеттерін ескере отырып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сұйықтықтарды қорғауды контейнерлердің жай-күйін, олардың герметикалығын және жарамдылығын тұрақты бақылуын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дәрілік заттарды шаңмен ластануға қарсы сақтау кезінде шараларды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Қышқылдары мен сілтілері бар жарылғыш заттарды және өртке қауіпті дәрілік заттарды жеке сақтауды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және жанғыш газдары бар баллондарды жылу көздерінен, оларға май мен басқа да майлы заттардың түсуінен қорғауды және оларды оқшауланған үй-жайларда немесе шатырлар астында сақтауды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құралдарын құрғақ желдетілетін үй-жайда шкафтарда, жәшіктерде, стеллаждарда, паллеттерде, паллеттерде, тазалықты қамтамасыз ететін жағдайларда сақтау шарттарын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жылытылатын үй-жайларда бөлме температурасында, ауаның салыстырмалы ылғалдылығы 65 пайыздан аспайтын кезде медициналық құралдарды, құрылғыларды, аспаптарды, аппаратураларды сақтау шарттарын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сақтау үй-жайларын (аймақтарын) әрлеу және сақтауға арналған үшін үй-жайлар мен жабдықтардың тазалығын қамтамасыз ету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Жәндіктердің, кеміргіштердің немесе басқа жануарлардың енуінен қорғауды қамтамасыз ету, зиянкестерді профилактикалық бақылау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Жұмыскерлерге арналған демалыс бөлмелерін, киім-кешек бөлмелерін, душ бөлмелері мен дәретханаларды сақтау үй-жайларынан (аймақтарынан) бөлу. Сақтау үй-жайларында (аймақтарында) тамақ өнімдері, сусындар, темекі өнімдері, сондай-ақ жеке пайдалануға арналған дәрілік заттар сақталмайды.</w:t>
            </w:r>
          </w:p>
          <w:p>
            <w:pPr>
              <w:spacing w:after="20"/>
              <w:ind w:left="20"/>
              <w:jc w:val="both"/>
            </w:pPr>
            <w:r>
              <w:rPr>
                <w:rFonts w:ascii="Times New Roman"/>
                <w:b w:val="false"/>
                <w:i w:val="false"/>
                <w:color w:val="000000"/>
                <w:sz w:val="20"/>
              </w:rPr>
              <w:t>
Сақтау аймағында жұмыс істейтін қызметкерлерде, орындалатын жұмысқа сәйкес келетін қорғаныш немесе жұмыс киімдерінің және қажет болған жағдайда жеке қорғану құралдарының болуы. Қауіпті дәрілік заттармен жұмыс істейтін персонал арнайы нұсқаулықтан өтеді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сақтау үй-жайларында қажетті стеллаждармен және поддондармен қамтамасыз ету:</w:t>
            </w:r>
          </w:p>
          <w:p>
            <w:pPr>
              <w:spacing w:after="20"/>
              <w:ind w:left="20"/>
              <w:jc w:val="both"/>
            </w:pPr>
            <w:r>
              <w:rPr>
                <w:rFonts w:ascii="Times New Roman"/>
                <w:b w:val="false"/>
                <w:i w:val="false"/>
                <w:color w:val="000000"/>
                <w:sz w:val="20"/>
              </w:rPr>
              <w:t>
1) дәрілік заттар мен медициналық бұйымдарды сақтауға арналған сөрелермен, табандықтармен, тауар қойғыштармен, шкафтармен;</w:t>
            </w:r>
          </w:p>
          <w:p>
            <w:pPr>
              <w:spacing w:after="20"/>
              <w:ind w:left="20"/>
              <w:jc w:val="both"/>
            </w:pPr>
            <w:r>
              <w:rPr>
                <w:rFonts w:ascii="Times New Roman"/>
                <w:b w:val="false"/>
                <w:i w:val="false"/>
                <w:color w:val="000000"/>
                <w:sz w:val="20"/>
              </w:rPr>
              <w:t>
2) температуралық режимді құруға арналған технологиялық жабдықпен жабдықталады;</w:t>
            </w:r>
          </w:p>
          <w:p>
            <w:pPr>
              <w:spacing w:after="20"/>
              <w:ind w:left="20"/>
              <w:jc w:val="both"/>
            </w:pPr>
            <w:r>
              <w:rPr>
                <w:rFonts w:ascii="Times New Roman"/>
                <w:b w:val="false"/>
                <w:i w:val="false"/>
                <w:color w:val="000000"/>
                <w:sz w:val="20"/>
              </w:rPr>
              <w:t>
3) температура мен ылғалдылықты тіркеуге арналған аспаптармен;</w:t>
            </w:r>
          </w:p>
          <w:p>
            <w:pPr>
              <w:spacing w:after="20"/>
              <w:ind w:left="20"/>
              <w:jc w:val="both"/>
            </w:pPr>
            <w:r>
              <w:rPr>
                <w:rFonts w:ascii="Times New Roman"/>
                <w:b w:val="false"/>
                <w:i w:val="false"/>
                <w:color w:val="000000"/>
                <w:sz w:val="20"/>
              </w:rPr>
              <w:t>
4) тиеу-түсіру жұмыстарына арналған механикаландыру құралдарымен;</w:t>
            </w:r>
          </w:p>
          <w:p>
            <w:pPr>
              <w:spacing w:after="20"/>
              <w:ind w:left="20"/>
              <w:jc w:val="both"/>
            </w:pPr>
            <w:r>
              <w:rPr>
                <w:rFonts w:ascii="Times New Roman"/>
                <w:b w:val="false"/>
                <w:i w:val="false"/>
                <w:color w:val="000000"/>
                <w:sz w:val="20"/>
              </w:rPr>
              <w:t>
5) санитариялық режимді қамтамасыз ету үшін дезинфекциялық құралдармен және жинау мүкәммалымен;</w:t>
            </w:r>
          </w:p>
          <w:p>
            <w:pPr>
              <w:spacing w:after="20"/>
              <w:ind w:left="20"/>
              <w:jc w:val="both"/>
            </w:pPr>
            <w:r>
              <w:rPr>
                <w:rFonts w:ascii="Times New Roman"/>
                <w:b w:val="false"/>
                <w:i w:val="false"/>
                <w:color w:val="000000"/>
                <w:sz w:val="20"/>
              </w:rPr>
              <w:t>
6) санитариялық-гигиеналық режимді, еңбекті қорғауды, қауіпсіздік техникасын, өрт қауіпсіздігін, қоршаған ортаны қорғауды және дәрілік заттардың сақталуын қамтамасыз ететін өзге де жабдықтармен және мүкәммалмен қамтамасыз 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шарттарын бақылау және мониторингілеу үшін пайдаланылатын жабдықты калибрлеу (тексеру) туралы құжаттың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бөлмесінің (камераның), тоңазытқыш жабдығының ақаулығы немесе электр энергиясының өшуі, Төтенше жағдайлар туындаған жағдайда әзірленген және бекітілген шұғыл іс-шаралар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тазарту және дезинфекциялау бойынша әзірленген және бекітілген нұсқаулықтың болуы. Жабдық ақаусыз пайдаланылады және тиісті тазалықта ұсталады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сақтауды жүзеге асыратын объектілерде дәрілік заттар мен медициналық бұйымдар сапасының сақталуын қамтамасыз етуге жауапты адамның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және медициналық қолдануға жарамсыз дәрілік заттар мен медициналық бұйымдарды жою жөніндегі комиссияның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және медициналық қолдануға жарамсыз дәрілік заттар мен медициналық бұйымдарды жою туралы актілердің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қаптаманың таңбалануын қамтитын мынадай ақпараттың болуы:</w:t>
            </w:r>
          </w:p>
          <w:p>
            <w:pPr>
              <w:spacing w:after="20"/>
              <w:ind w:left="20"/>
              <w:jc w:val="both"/>
            </w:pPr>
            <w:r>
              <w:rPr>
                <w:rFonts w:ascii="Times New Roman"/>
                <w:b w:val="false"/>
                <w:i w:val="false"/>
                <w:color w:val="000000"/>
                <w:sz w:val="20"/>
              </w:rPr>
              <w:t>
1) дәрілік заттың саудалық атауы;</w:t>
            </w:r>
          </w:p>
          <w:p>
            <w:pPr>
              <w:spacing w:after="20"/>
              <w:ind w:left="20"/>
              <w:jc w:val="both"/>
            </w:pPr>
            <w:r>
              <w:rPr>
                <w:rFonts w:ascii="Times New Roman"/>
                <w:b w:val="false"/>
                <w:i w:val="false"/>
                <w:color w:val="000000"/>
                <w:sz w:val="20"/>
              </w:rPr>
              <w:t>
2) қазақ, орыс немесе ағылшын тілдерінде халықаралық патенттелмеген атауы (бар болса);</w:t>
            </w:r>
          </w:p>
          <w:p>
            <w:pPr>
              <w:spacing w:after="20"/>
              <w:ind w:left="20"/>
              <w:jc w:val="both"/>
            </w:pPr>
            <w:r>
              <w:rPr>
                <w:rFonts w:ascii="Times New Roman"/>
                <w:b w:val="false"/>
                <w:i w:val="false"/>
                <w:color w:val="000000"/>
                <w:sz w:val="20"/>
              </w:rPr>
              <w:t>
3) дәрілік затты өндіруші ұйымның атауы, мекенжайы. Өндіруші ұйымның атауы және оның мекенжайы толық немесе қысқартылған түрде көрсетіледі (қала, ел). Тауарлық белгі егер оған Қазақстан Республикасында құқықтық қорғау ұсынылған жағдайда көрсетіледі.Егер дәрілік затты өндіруші ұйым оның қаптамашысы болып табылмаса, онда қаптамашының атауы, қаптама күні мен уақыты көрсетіледі.</w:t>
            </w:r>
          </w:p>
          <w:p>
            <w:pPr>
              <w:spacing w:after="20"/>
              <w:ind w:left="20"/>
              <w:jc w:val="both"/>
            </w:pPr>
            <w:r>
              <w:rPr>
                <w:rFonts w:ascii="Times New Roman"/>
                <w:b w:val="false"/>
                <w:i w:val="false"/>
                <w:color w:val="000000"/>
                <w:sz w:val="20"/>
              </w:rPr>
              <w:t>
4) тіркеу куәлігі ұстаушысының атауы, оның мекенжайы (қала, ел);</w:t>
            </w:r>
          </w:p>
          <w:p>
            <w:pPr>
              <w:spacing w:after="20"/>
              <w:ind w:left="20"/>
              <w:jc w:val="both"/>
            </w:pPr>
            <w:r>
              <w:rPr>
                <w:rFonts w:ascii="Times New Roman"/>
                <w:b w:val="false"/>
                <w:i w:val="false"/>
                <w:color w:val="000000"/>
                <w:sz w:val="20"/>
              </w:rPr>
              <w:t>
5) дәрілік нысаны;</w:t>
            </w:r>
          </w:p>
          <w:p>
            <w:pPr>
              <w:spacing w:after="20"/>
              <w:ind w:left="20"/>
              <w:jc w:val="both"/>
            </w:pPr>
            <w:r>
              <w:rPr>
                <w:rFonts w:ascii="Times New Roman"/>
                <w:b w:val="false"/>
                <w:i w:val="false"/>
                <w:color w:val="000000"/>
                <w:sz w:val="20"/>
              </w:rPr>
              <w:t>
6) белсенді фармацевтикалық субстанцияның (белсенді фармацевтикалық субстанциялардың) дозасы және (немесе) белсенділігі және (немесе) концентрациясы (егер қолданылса);</w:t>
            </w:r>
          </w:p>
          <w:p>
            <w:pPr>
              <w:spacing w:after="20"/>
              <w:ind w:left="20"/>
              <w:jc w:val="both"/>
            </w:pPr>
            <w:r>
              <w:rPr>
                <w:rFonts w:ascii="Times New Roman"/>
                <w:b w:val="false"/>
                <w:i w:val="false"/>
                <w:color w:val="000000"/>
                <w:sz w:val="20"/>
              </w:rPr>
              <w:t>
7) дәрілік нысаны және қаптама типіне байланысты салмағы, көлемі немесе дозалау бірілігінің саны бойынша дәрілік препараттың мөлшері;</w:t>
            </w:r>
          </w:p>
          <w:p>
            <w:pPr>
              <w:spacing w:after="20"/>
              <w:ind w:left="20"/>
              <w:jc w:val="both"/>
            </w:pPr>
            <w:r>
              <w:rPr>
                <w:rFonts w:ascii="Times New Roman"/>
                <w:b w:val="false"/>
                <w:i w:val="false"/>
                <w:color w:val="000000"/>
                <w:sz w:val="20"/>
              </w:rPr>
              <w:t>
8) дәрілік препараттың құрамы туралы ақпарат;</w:t>
            </w:r>
          </w:p>
          <w:p>
            <w:pPr>
              <w:spacing w:after="20"/>
              <w:ind w:left="20"/>
              <w:jc w:val="both"/>
            </w:pPr>
            <w:r>
              <w:rPr>
                <w:rFonts w:ascii="Times New Roman"/>
                <w:b w:val="false"/>
                <w:i w:val="false"/>
                <w:color w:val="000000"/>
                <w:sz w:val="20"/>
              </w:rPr>
              <w:t>
9) өлшеп-оралған дәрілік өсімдік шикізатын білдіретін дәрілік өсімдік препараттары үшін дәрілік өсімдік шикізатының және (немесе) өсімдік тектес белсенді фармацевтикалық субстанцияның салмағы олардың белгілі бір ылғалдылығы кезінде көрсетіледі;</w:t>
            </w:r>
          </w:p>
          <w:p>
            <w:pPr>
              <w:spacing w:after="20"/>
              <w:ind w:left="20"/>
              <w:jc w:val="both"/>
            </w:pPr>
            <w:r>
              <w:rPr>
                <w:rFonts w:ascii="Times New Roman"/>
                <w:b w:val="false"/>
                <w:i w:val="false"/>
                <w:color w:val="000000"/>
                <w:sz w:val="20"/>
              </w:rPr>
              <w:t>
10) құрамында есірткі заттары бар дәрілік препараттар үшін осы заттардың атаулары және олардың салмақ бірлігіндегі және пайыздық мөлшерінде құрамы көрсетіледі.</w:t>
            </w:r>
          </w:p>
          <w:p>
            <w:pPr>
              <w:spacing w:after="20"/>
              <w:ind w:left="20"/>
              <w:jc w:val="both"/>
            </w:pPr>
            <w:r>
              <w:rPr>
                <w:rFonts w:ascii="Times New Roman"/>
                <w:b w:val="false"/>
                <w:i w:val="false"/>
                <w:color w:val="000000"/>
                <w:sz w:val="20"/>
              </w:rPr>
              <w:t>
Бір компонентті дәрілік препараттарда дәрілік препарат пен белсенді фармацевтикалық субстанцияның атаулары бірдей болған және оның дозалануы, концентрациясы, белсенділігі көрсетілген жағдайда белсенді фармацевтикалық субстанциялардың құрамы көрсетілмейді;</w:t>
            </w:r>
          </w:p>
          <w:p>
            <w:pPr>
              <w:spacing w:after="20"/>
              <w:ind w:left="20"/>
              <w:jc w:val="both"/>
            </w:pPr>
            <w:r>
              <w:rPr>
                <w:rFonts w:ascii="Times New Roman"/>
                <w:b w:val="false"/>
                <w:i w:val="false"/>
                <w:color w:val="000000"/>
                <w:sz w:val="20"/>
              </w:rPr>
              <w:t>
11) қосалқы заттардың тізбесі:</w:t>
            </w:r>
          </w:p>
          <w:p>
            <w:pPr>
              <w:spacing w:after="20"/>
              <w:ind w:left="20"/>
              <w:jc w:val="both"/>
            </w:pPr>
            <w:r>
              <w:rPr>
                <w:rFonts w:ascii="Times New Roman"/>
                <w:b w:val="false"/>
                <w:i w:val="false"/>
                <w:color w:val="000000"/>
                <w:sz w:val="20"/>
              </w:rPr>
              <w:t>
парентералдық, көзге және сыртқа қолдануға арналған дәрілік препараттар үшін барлық қосалқы заттардың тізбесі көрсетіледі;</w:t>
            </w:r>
          </w:p>
          <w:p>
            <w:pPr>
              <w:spacing w:after="20"/>
              <w:ind w:left="20"/>
              <w:jc w:val="both"/>
            </w:pPr>
            <w:r>
              <w:rPr>
                <w:rFonts w:ascii="Times New Roman"/>
                <w:b w:val="false"/>
                <w:i w:val="false"/>
                <w:color w:val="000000"/>
                <w:sz w:val="20"/>
              </w:rPr>
              <w:t>
инфузиялық ерітінділер үшін барлық қосымша заттардың сапалық және сандық құрамы көрсетіледі;</w:t>
            </w:r>
          </w:p>
          <w:p>
            <w:pPr>
              <w:spacing w:after="20"/>
              <w:ind w:left="20"/>
              <w:jc w:val="both"/>
            </w:pPr>
            <w:r>
              <w:rPr>
                <w:rFonts w:ascii="Times New Roman"/>
                <w:b w:val="false"/>
                <w:i w:val="false"/>
                <w:color w:val="000000"/>
                <w:sz w:val="20"/>
              </w:rPr>
              <w:t>
басқа дәрілік нысандар үшін микробқа қарсы консерванттардың, бояғыштардың, сондай-ақ қанттар мен этанолдың тізбесі көрсетіледі;</w:t>
            </w:r>
          </w:p>
          <w:p>
            <w:pPr>
              <w:spacing w:after="20"/>
              <w:ind w:left="20"/>
              <w:jc w:val="both"/>
            </w:pPr>
            <w:r>
              <w:rPr>
                <w:rFonts w:ascii="Times New Roman"/>
                <w:b w:val="false"/>
                <w:i w:val="false"/>
                <w:color w:val="000000"/>
                <w:sz w:val="20"/>
              </w:rPr>
              <w:t>
12) құрамына кемінде біреуден астам белсенді фармацевтикалық субстанция компоненті кіретін инфузиялық ерітінділер үшін осмолярлық және (немесе) осмоляльділік шамасының мәні көрсетіледі;</w:t>
            </w:r>
          </w:p>
          <w:p>
            <w:pPr>
              <w:spacing w:after="20"/>
              <w:ind w:left="20"/>
              <w:jc w:val="both"/>
            </w:pPr>
            <w:r>
              <w:rPr>
                <w:rFonts w:ascii="Times New Roman"/>
                <w:b w:val="false"/>
                <w:i w:val="false"/>
                <w:color w:val="000000"/>
                <w:sz w:val="20"/>
              </w:rPr>
              <w:t>
13) қолданылу тәсілі және дәрілік нысанына қарай енгізу жолы (ішуге арналған таблеткалар мен капсулалар үшін қолданылу тәсілі көрсетілмейді);</w:t>
            </w:r>
          </w:p>
          <w:p>
            <w:pPr>
              <w:spacing w:after="20"/>
              <w:ind w:left="20"/>
              <w:jc w:val="both"/>
            </w:pPr>
            <w:r>
              <w:rPr>
                <w:rFonts w:ascii="Times New Roman"/>
                <w:b w:val="false"/>
                <w:i w:val="false"/>
                <w:color w:val="000000"/>
                <w:sz w:val="20"/>
              </w:rPr>
              <w:t>
14) сақтық шаралары;</w:t>
            </w:r>
          </w:p>
          <w:p>
            <w:pPr>
              <w:spacing w:after="20"/>
              <w:ind w:left="20"/>
              <w:jc w:val="both"/>
            </w:pPr>
            <w:r>
              <w:rPr>
                <w:rFonts w:ascii="Times New Roman"/>
                <w:b w:val="false"/>
                <w:i w:val="false"/>
                <w:color w:val="000000"/>
                <w:sz w:val="20"/>
              </w:rPr>
              <w:t>
15) ескерту жазбалары;</w:t>
            </w:r>
          </w:p>
          <w:p>
            <w:pPr>
              <w:spacing w:after="20"/>
              <w:ind w:left="20"/>
              <w:jc w:val="both"/>
            </w:pPr>
            <w:r>
              <w:rPr>
                <w:rFonts w:ascii="Times New Roman"/>
                <w:b w:val="false"/>
                <w:i w:val="false"/>
                <w:color w:val="000000"/>
                <w:sz w:val="20"/>
              </w:rPr>
              <w:t>
16) сақтау шарттары, сақтау ерекшеліктері және қажет болған жағдайда тасымалдау талаптары;</w:t>
            </w:r>
          </w:p>
          <w:p>
            <w:pPr>
              <w:spacing w:after="20"/>
              <w:ind w:left="20"/>
              <w:jc w:val="both"/>
            </w:pPr>
            <w:r>
              <w:rPr>
                <w:rFonts w:ascii="Times New Roman"/>
                <w:b w:val="false"/>
                <w:i w:val="false"/>
                <w:color w:val="000000"/>
                <w:sz w:val="20"/>
              </w:rPr>
              <w:t>
17) босату шарттары (дәрігердің рецептісі арқылы немесе дәрігердің рецептісінсіз);</w:t>
            </w:r>
          </w:p>
          <w:p>
            <w:pPr>
              <w:spacing w:after="20"/>
              <w:ind w:left="20"/>
              <w:jc w:val="both"/>
            </w:pPr>
            <w:r>
              <w:rPr>
                <w:rFonts w:ascii="Times New Roman"/>
                <w:b w:val="false"/>
                <w:i w:val="false"/>
                <w:color w:val="000000"/>
                <w:sz w:val="20"/>
              </w:rPr>
              <w:t>
18) серия нөмірі;</w:t>
            </w:r>
          </w:p>
          <w:p>
            <w:pPr>
              <w:spacing w:after="20"/>
              <w:ind w:left="20"/>
              <w:jc w:val="both"/>
            </w:pPr>
            <w:r>
              <w:rPr>
                <w:rFonts w:ascii="Times New Roman"/>
                <w:b w:val="false"/>
                <w:i w:val="false"/>
                <w:color w:val="000000"/>
                <w:sz w:val="20"/>
              </w:rPr>
              <w:t>
19) өндірілген күні;</w:t>
            </w:r>
          </w:p>
          <w:p>
            <w:pPr>
              <w:spacing w:after="20"/>
              <w:ind w:left="20"/>
              <w:jc w:val="both"/>
            </w:pPr>
            <w:r>
              <w:rPr>
                <w:rFonts w:ascii="Times New Roman"/>
                <w:b w:val="false"/>
                <w:i w:val="false"/>
                <w:color w:val="000000"/>
                <w:sz w:val="20"/>
              </w:rPr>
              <w:t>
20) жарамдылық мерзімі: "(күні, айы, жылы) дейін жарамды" немесе "(күні, айы, жылы)";</w:t>
            </w:r>
          </w:p>
          <w:p>
            <w:pPr>
              <w:spacing w:after="20"/>
              <w:ind w:left="20"/>
              <w:jc w:val="both"/>
            </w:pPr>
            <w:r>
              <w:rPr>
                <w:rFonts w:ascii="Times New Roman"/>
                <w:b w:val="false"/>
                <w:i w:val="false"/>
                <w:color w:val="000000"/>
                <w:sz w:val="20"/>
              </w:rPr>
              <w:t>
Жарамдылық мерзімі "(айы, жылы) дейін жарамды" немесе "(айы, жылы)" деп көрсетіледі, бұл ретте жарамдылық мерзімі көрсетілген айдың соңғы күніне дейінгі күн қоса алынып белгіленеді;</w:t>
            </w:r>
          </w:p>
          <w:p>
            <w:pPr>
              <w:spacing w:after="20"/>
              <w:ind w:left="20"/>
              <w:jc w:val="both"/>
            </w:pPr>
            <w:r>
              <w:rPr>
                <w:rFonts w:ascii="Times New Roman"/>
                <w:b w:val="false"/>
                <w:i w:val="false"/>
                <w:color w:val="000000"/>
                <w:sz w:val="20"/>
              </w:rPr>
              <w:t>
21) "ҚР-ДЗ-" белгісі түрінде дәрілік заттың тіркеу нөмірі;</w:t>
            </w:r>
          </w:p>
          <w:p>
            <w:pPr>
              <w:spacing w:after="20"/>
              <w:ind w:left="20"/>
              <w:jc w:val="both"/>
            </w:pPr>
            <w:r>
              <w:rPr>
                <w:rFonts w:ascii="Times New Roman"/>
                <w:b w:val="false"/>
                <w:i w:val="false"/>
                <w:color w:val="000000"/>
                <w:sz w:val="20"/>
              </w:rPr>
              <w:t>
22) штрих код (бар болса).</w:t>
            </w:r>
          </w:p>
          <w:p>
            <w:pPr>
              <w:spacing w:after="20"/>
              <w:ind w:left="20"/>
              <w:jc w:val="both"/>
            </w:pPr>
            <w:r>
              <w:rPr>
                <w:rFonts w:ascii="Times New Roman"/>
                <w:b w:val="false"/>
                <w:i w:val="false"/>
                <w:color w:val="000000"/>
                <w:sz w:val="20"/>
              </w:rPr>
              <w:t>
23) сәйкестендіру құралы қамтылған сәйкестендіру құралы немесе материалдық жеткізгіш.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қаптамаға салынған бастапқы қаптамада таңбалануын қамтитын мынадай ақпараттың болуы:</w:t>
            </w:r>
          </w:p>
          <w:p>
            <w:pPr>
              <w:spacing w:after="20"/>
              <w:ind w:left="20"/>
              <w:jc w:val="both"/>
            </w:pPr>
            <w:r>
              <w:rPr>
                <w:rFonts w:ascii="Times New Roman"/>
                <w:b w:val="false"/>
                <w:i w:val="false"/>
                <w:color w:val="000000"/>
                <w:sz w:val="20"/>
              </w:rPr>
              <w:t>
1) дозасы, белсенділігі немесе концентрациясы көрсетілген дәрілік препараттың саудалық атауы;</w:t>
            </w:r>
          </w:p>
          <w:p>
            <w:pPr>
              <w:spacing w:after="20"/>
              <w:ind w:left="20"/>
              <w:jc w:val="both"/>
            </w:pPr>
            <w:r>
              <w:rPr>
                <w:rFonts w:ascii="Times New Roman"/>
                <w:b w:val="false"/>
                <w:i w:val="false"/>
                <w:color w:val="000000"/>
                <w:sz w:val="20"/>
              </w:rPr>
              <w:t>
2) мемлекеттік, орыс және ағылшын тілдеріндегі халықаралық патенттелмеген атауы (бар болса);</w:t>
            </w:r>
          </w:p>
          <w:p>
            <w:pPr>
              <w:spacing w:after="20"/>
              <w:ind w:left="20"/>
              <w:jc w:val="both"/>
            </w:pPr>
            <w:r>
              <w:rPr>
                <w:rFonts w:ascii="Times New Roman"/>
                <w:b w:val="false"/>
                <w:i w:val="false"/>
                <w:color w:val="000000"/>
                <w:sz w:val="20"/>
              </w:rPr>
              <w:t>
3) дәрілік препаратты өндіруші ұйымның атауы және (немесе) оның тауарлық белгісі;</w:t>
            </w:r>
          </w:p>
          <w:p>
            <w:pPr>
              <w:spacing w:after="20"/>
              <w:ind w:left="20"/>
              <w:jc w:val="both"/>
            </w:pPr>
            <w:r>
              <w:rPr>
                <w:rFonts w:ascii="Times New Roman"/>
                <w:b w:val="false"/>
                <w:i w:val="false"/>
                <w:color w:val="000000"/>
                <w:sz w:val="20"/>
              </w:rPr>
              <w:t>
4) серия нөмірі;</w:t>
            </w:r>
          </w:p>
          <w:p>
            <w:pPr>
              <w:spacing w:after="20"/>
              <w:ind w:left="20"/>
              <w:jc w:val="both"/>
            </w:pPr>
            <w:r>
              <w:rPr>
                <w:rFonts w:ascii="Times New Roman"/>
                <w:b w:val="false"/>
                <w:i w:val="false"/>
                <w:color w:val="000000"/>
                <w:sz w:val="20"/>
              </w:rPr>
              <w:t>
5) жарамдылық мерзімі "ай, жыл" немесе "күні, айы, жылы" көрсетіледі.</w:t>
            </w:r>
          </w:p>
          <w:p>
            <w:pPr>
              <w:spacing w:after="20"/>
              <w:ind w:left="20"/>
              <w:jc w:val="both"/>
            </w:pPr>
            <w:r>
              <w:rPr>
                <w:rFonts w:ascii="Times New Roman"/>
                <w:b w:val="false"/>
                <w:i w:val="false"/>
                <w:color w:val="000000"/>
                <w:sz w:val="20"/>
              </w:rPr>
              <w:t>
Қайталама қаптамаға салынған ақпаратпен бірдей қосымша ақпарат орналастырылады.</w:t>
            </w:r>
          </w:p>
          <w:p>
            <w:pPr>
              <w:spacing w:after="20"/>
              <w:ind w:left="20"/>
              <w:jc w:val="both"/>
            </w:pPr>
            <w:r>
              <w:rPr>
                <w:rFonts w:ascii="Times New Roman"/>
                <w:b w:val="false"/>
                <w:i w:val="false"/>
                <w:color w:val="000000"/>
                <w:sz w:val="20"/>
              </w:rPr>
              <w:t>
Оның тұтастығын бұзуға, бастапқы қаптамадағы ақпаратты оқуға мүмкіндік бермейтін аралық қаптама бастапқы қаптамада көрсетілген ақпаратты қайталайды.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жағымсыз реакцияларының және (немесе) тиімділігінің болмауының мониторингі бойынша жұмысты ұйымдастыру, дәрілік заттар мен медициналық бұйымдардың жанама әсерлерінің мониторингіне жауапты адамдарды тағайындау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тұлғаның уәкілетті ұйымға дәрілік заттар мен медициналық бұйымдардың жанама әсерлері және (немесе) тиімділігінің жоқтығы туралы ақпарат беруі. Уәкілетті ұйымның порталы арқылы ақпараттың міндетті ең аз көлемінің мазмұнымен онлайн режимде карта-хабарламаларды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жағдайларда уәкілетті ұйымға жағымсыз реакциялар (іс-қимылдар) және (немесе) тиімділік туралы толтырылған карта-хабарлама беру мерзімдерін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мемлекеттік тіркеуден өтпеген дәрілік заттар мен медициналық бұйымдарды сатып алу, өндіру, сақтау, жарнама, қолдану, қамтамасыз ету және өткізу фактілерінің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дәрілік заттар мен медициналық бұйымдарды өндіру, әкелу, сақтау, қолдану және өткізу фактілерінің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қауіпсіздік және сапа туралы қорытындымен расталмаған дәрілік заттар мен медициналық бұйымдарды өткізу фактілерінің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 өткен дәрілік заттар мен медициналық бұйымдарды сақтау, қолдану және өткізу фактілерінің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дәрілік заттың және медициналық бұйымның сапасы мен қауіпсіздігін бақылау жөніндегі нормативтік құжаттың талаптарына сәйкестігі (күмән ретінде алынған үлгілердің қауіпсіздігі мен сапасын бағалау нәтижелері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есірткі құралдары, психотроптық заттар мен прекурсорлар (оның ішінде субстанциялар) бар дәрілік заттарды сақтау, есепке алу, жою қағидалары мен тәртібін сақтау:</w:t>
            </w:r>
          </w:p>
          <w:p>
            <w:pPr>
              <w:spacing w:after="20"/>
              <w:ind w:left="20"/>
              <w:jc w:val="both"/>
            </w:pPr>
            <w:r>
              <w:rPr>
                <w:rFonts w:ascii="Times New Roman"/>
                <w:b w:val="false"/>
                <w:i w:val="false"/>
                <w:color w:val="000000"/>
                <w:sz w:val="20"/>
              </w:rPr>
              <w:t>
Есірткі, психотроптық заттарды, сол тектестер мен прекурсорларды жою:</w:t>
            </w:r>
          </w:p>
          <w:p>
            <w:pPr>
              <w:spacing w:after="20"/>
              <w:ind w:left="20"/>
              <w:jc w:val="both"/>
            </w:pPr>
            <w:r>
              <w:rPr>
                <w:rFonts w:ascii="Times New Roman"/>
                <w:b w:val="false"/>
                <w:i w:val="false"/>
                <w:color w:val="000000"/>
                <w:sz w:val="20"/>
              </w:rPr>
              <w:t>
1) есірткiнiң, психотроптық заттар мен прекурсорлардың жарамдылық мерзiмi өткен;</w:t>
            </w:r>
          </w:p>
          <w:p>
            <w:pPr>
              <w:spacing w:after="20"/>
              <w:ind w:left="20"/>
              <w:jc w:val="both"/>
            </w:pPr>
            <w:r>
              <w:rPr>
                <w:rFonts w:ascii="Times New Roman"/>
                <w:b w:val="false"/>
                <w:i w:val="false"/>
                <w:color w:val="000000"/>
                <w:sz w:val="20"/>
              </w:rPr>
              <w:t>
2) есiрткi, психотроптық заттар мен прекурсорлар химиялық немесе физикалық әсерге ұшырап, соның салдарынан қайта қалпына келтiру немесе қайта өңдеу мүмкiндiгiнен айрылып, жарамсыз болған;</w:t>
            </w:r>
          </w:p>
          <w:p>
            <w:pPr>
              <w:spacing w:after="20"/>
              <w:ind w:left="20"/>
              <w:jc w:val="both"/>
            </w:pPr>
            <w:r>
              <w:rPr>
                <w:rFonts w:ascii="Times New Roman"/>
                <w:b w:val="false"/>
                <w:i w:val="false"/>
                <w:color w:val="000000"/>
                <w:sz w:val="20"/>
              </w:rPr>
              <w:t>
3) тәркiленген, табылып заңсыз айналымнан шығарылып тасталған есірткі, психотроптық заттардың, сол тектестер мен прекурсорлардың медициналық, ғылыми немесе өзге де құндылығы болмаған және қайта өңделмейтiн жағдайларда, сондай-ақ Қазақстан Республикасының заңдарында көзделген өзге де жағдайларда жүзеге асырылуы мүмкiн.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 және нарколог дәрігерлерінің нашақорлық, уытқұмарлық, созылмалы алкоголизм ауруларының бар/ жоғы туралы, сондай-ақ есірткі құралдарымен, психотроптық заттармен және олардың прекурсорларымен байланысты жұмысты орындауға жарамдылығы туралы қорытындылары және тиісті тексеру жүргізу жөніндегі ішкі істер органдарының қорытындысы бар адамдардың тізімінің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арналған үй-жай, сейфтер мен шкафтар жабық тұруы тиіс. Жұмыс күні аяқталғаннан кейін олар мөрленеді және (немесе) пломба қойылады. Кілттері, мөрі және (немесе) пломбир жауапты адамда сақталады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медициналық көмек көрсетуге арналған алғашқы көмек қобдишасының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 субъектісінің атауы, оның ұйымдық-құқықтық нысаны мен жұмыс режимі көрсетілген қазақ және орыс тілдерінде маңдайша жазуының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таныстыру үшін ыңғайлы жерде дәрілік заттар мен медициналық бұйымдардың айналысы саласындағы мемлекеттік органның аумақтық бөлімшелерінің телефондары мен мекенжайлары туралы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құралдарымен таңбаланған дәрілік заттардың бақылануы сәйкес Қазақстан Республикасының аумағында таңбаланған дәрілік заттарды айналымға енгізу туралы, өткізу және (немесе) беру туралы, сондай-ақ айналымнан шығару туралы мәліметтерді дәрілік заттар мен медициналық бұйымдардың айналысы саласындағы субъектілер мен дәрілік заттар айналымына қатысушылар ұсыну арқылы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жарнамалауды жүзеге асыру қағидаларын сақтау:</w:t>
            </w:r>
          </w:p>
          <w:p>
            <w:pPr>
              <w:spacing w:after="20"/>
              <w:ind w:left="20"/>
              <w:jc w:val="both"/>
            </w:pPr>
            <w:r>
              <w:rPr>
                <w:rFonts w:ascii="Times New Roman"/>
                <w:b w:val="false"/>
                <w:i w:val="false"/>
                <w:color w:val="000000"/>
                <w:sz w:val="20"/>
              </w:rPr>
              <w:t>
1) дәрілік заттар мен медициналық бұйымдардың жарнамасы анық болуға, арнайы білімсіз немесе арнайы құралдарды қолданбай түсініліп-танылуға, басқа көрсетілетін қызметтермен, дәрілік заттармен және медициналық бұйымдармен, тағамға биологиялық белсенді қоспалармен салыстыруды болғызбауға, тұтынушылардың сенімін теріс пайдалану, оның ішінде сипаттамаларына, құрамына, тұтынушылық қасиеттеріне, құнына (бағасына), қолданудың болжамды нәтижелеріне, зерттеулер мен сынақтардың нәтижелеріне қатысты сенімін теріс пайдалану арқылы оларды жаңылыстырмауға тиіс.</w:t>
            </w:r>
          </w:p>
          <w:p>
            <w:pPr>
              <w:spacing w:after="20"/>
              <w:ind w:left="20"/>
              <w:jc w:val="both"/>
            </w:pPr>
            <w:r>
              <w:rPr>
                <w:rFonts w:ascii="Times New Roman"/>
                <w:b w:val="false"/>
                <w:i w:val="false"/>
                <w:color w:val="000000"/>
                <w:sz w:val="20"/>
              </w:rPr>
              <w:t>
2) Дәрілік заттар мен медициналық бұйымдардың туралы толық және дұрыс мәліметтерді қамтып, жарнамасы қазақ және орыс тілдерінде ұсынылады, дәрілік затты медициналық қолдану жөніндегі нұсқаулыққа (қосымша парақ), медициналық бұйымды медициналық қолдану жөніндегі нұсқаулыққа немесе медициналық бұйымды пайдалану құжатына сәйкес келеді.</w:t>
            </w:r>
          </w:p>
          <w:p>
            <w:pPr>
              <w:spacing w:after="20"/>
              <w:ind w:left="20"/>
              <w:jc w:val="both"/>
            </w:pPr>
            <w:r>
              <w:rPr>
                <w:rFonts w:ascii="Times New Roman"/>
                <w:b w:val="false"/>
                <w:i w:val="false"/>
                <w:color w:val="000000"/>
                <w:sz w:val="20"/>
              </w:rPr>
              <w:t>
3) Дәрілік заттар мен медициналық бұйымдар жарнаманың Қазақстан Республикасының денсаулық сақтау саласындағы заңнамасының талаптарына сәйкестігі туралы қорытынды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жарнамасының жүзеге асыруға жол бермеу:</w:t>
            </w:r>
          </w:p>
          <w:p>
            <w:pPr>
              <w:spacing w:after="20"/>
              <w:ind w:left="20"/>
              <w:jc w:val="both"/>
            </w:pPr>
            <w:r>
              <w:rPr>
                <w:rFonts w:ascii="Times New Roman"/>
                <w:b w:val="false"/>
                <w:i w:val="false"/>
                <w:color w:val="000000"/>
                <w:sz w:val="20"/>
              </w:rPr>
              <w:t>
1) Қазақстан Республикасында тіркелмеген;</w:t>
            </w:r>
          </w:p>
          <w:p>
            <w:pPr>
              <w:spacing w:after="20"/>
              <w:ind w:left="20"/>
              <w:jc w:val="both"/>
            </w:pPr>
            <w:r>
              <w:rPr>
                <w:rFonts w:ascii="Times New Roman"/>
                <w:b w:val="false"/>
                <w:i w:val="false"/>
                <w:color w:val="000000"/>
                <w:sz w:val="20"/>
              </w:rPr>
              <w:t>
2) бұқаралық ақпарат құралдарында рецептімен босатылатын дәрілік заттардың жарнамасына;</w:t>
            </w:r>
          </w:p>
          <w:p>
            <w:pPr>
              <w:spacing w:after="20"/>
              <w:ind w:left="20"/>
              <w:jc w:val="both"/>
            </w:pPr>
            <w:r>
              <w:rPr>
                <w:rFonts w:ascii="Times New Roman"/>
                <w:b w:val="false"/>
                <w:i w:val="false"/>
                <w:color w:val="000000"/>
                <w:sz w:val="20"/>
              </w:rPr>
              <w:t>
3) дәрігердің рецептісі бойынша босатылатын дәрілік препараттардың үлгілерін жарнама мақсатында таратуға;</w:t>
            </w:r>
          </w:p>
          <w:p>
            <w:pPr>
              <w:spacing w:after="20"/>
              <w:ind w:left="20"/>
              <w:jc w:val="both"/>
            </w:pPr>
            <w:r>
              <w:rPr>
                <w:rFonts w:ascii="Times New Roman"/>
                <w:b w:val="false"/>
                <w:i w:val="false"/>
                <w:color w:val="000000"/>
                <w:sz w:val="20"/>
              </w:rPr>
              <w:t>
4) балаларға арналған дәрілік заттар мен медициналық бұйымдардан басқа дәрілік заттар мен медициналық бұйымдардың жарнамасында балаларды, олардың бейнелері мен дауыстарын пайдалануға;</w:t>
            </w:r>
          </w:p>
          <w:p>
            <w:pPr>
              <w:spacing w:after="20"/>
              <w:ind w:left="20"/>
              <w:jc w:val="both"/>
            </w:pPr>
            <w:r>
              <w:rPr>
                <w:rFonts w:ascii="Times New Roman"/>
                <w:b w:val="false"/>
                <w:i w:val="false"/>
                <w:color w:val="000000"/>
                <w:sz w:val="20"/>
              </w:rPr>
              <w:t>
5) медициналық, фармацевтикалық конференциялардағы, конгрестердегі, симпозиумдардағы және басқа да ғылыми кеңестердегі дәрілік заттардың жарнамасын қоспағанда, қоғамдық көлікте, дәрілік заттар мен медициналық бұйымдардың, тағамға биологиялық белсенді қоспалардың тағайындалуына, пайдаланылуына және босатылуына қатысы жоқ ұйымдарда олардың жарнамасын таратуға және орналастыруға;</w:t>
            </w:r>
          </w:p>
          <w:p>
            <w:pPr>
              <w:spacing w:after="20"/>
              <w:ind w:left="20"/>
              <w:jc w:val="both"/>
            </w:pPr>
            <w:r>
              <w:rPr>
                <w:rFonts w:ascii="Times New Roman"/>
                <w:b w:val="false"/>
                <w:i w:val="false"/>
                <w:color w:val="000000"/>
                <w:sz w:val="20"/>
              </w:rPr>
              <w:t>
6) өнеркәсіптік өнімге, рецептілік бланкілерге жарнамалық ақпаратты орналастыруға;</w:t>
            </w:r>
          </w:p>
          <w:p>
            <w:pPr>
              <w:spacing w:after="20"/>
              <w:ind w:left="20"/>
              <w:jc w:val="both"/>
            </w:pPr>
            <w:r>
              <w:rPr>
                <w:rFonts w:ascii="Times New Roman"/>
                <w:b w:val="false"/>
                <w:i w:val="false"/>
                <w:color w:val="000000"/>
                <w:sz w:val="20"/>
              </w:rPr>
              <w:t>
7) дәрілік заттар мен медициналық бұйымдардың сыртқы (көрнекі) жарнамасын орналастыруға;</w:t>
            </w:r>
          </w:p>
          <w:p>
            <w:pPr>
              <w:spacing w:after="20"/>
              <w:ind w:left="20"/>
              <w:jc w:val="both"/>
            </w:pPr>
            <w:r>
              <w:rPr>
                <w:rFonts w:ascii="Times New Roman"/>
                <w:b w:val="false"/>
                <w:i w:val="false"/>
                <w:color w:val="000000"/>
                <w:sz w:val="20"/>
              </w:rPr>
              <w:t>
8) дәрілік заттар мен медициналық бұйымдар туралы анық ақпаратты ғылыми немесе білім беру мақсатында, сондай-ақ пациенттерге ақпарат беру мақсатында беру жағдайларын қоспағанда, дәрілік заттар мен медициналық бұйымдарды тағайындауға уәкілеттік берілген медицина қызметкерлерін жарнаманы таратушылар ретінде пайдалануға;</w:t>
            </w:r>
          </w:p>
          <w:p>
            <w:pPr>
              <w:spacing w:after="20"/>
              <w:ind w:left="20"/>
              <w:jc w:val="both"/>
            </w:pPr>
            <w:r>
              <w:rPr>
                <w:rFonts w:ascii="Times New Roman"/>
                <w:b w:val="false"/>
                <w:i w:val="false"/>
                <w:color w:val="000000"/>
                <w:sz w:val="20"/>
              </w:rPr>
              <w:t>
9) тиісті қызмет түрін жүзеге асыруға арналған лицензия болмаған кезде көрсетілетін қызметтердің жарнамасына;</w:t>
            </w:r>
          </w:p>
          <w:p>
            <w:pPr>
              <w:spacing w:after="20"/>
              <w:ind w:left="20"/>
              <w:jc w:val="both"/>
            </w:pPr>
            <w:r>
              <w:rPr>
                <w:rFonts w:ascii="Times New Roman"/>
                <w:b w:val="false"/>
                <w:i w:val="false"/>
                <w:color w:val="000000"/>
                <w:sz w:val="20"/>
              </w:rPr>
              <w:t>
10) денсаулық сақтау саласындағы маман сертификаты жоқ адамдар, оның ішінде шетелдік мамандар көрсететін қызметтердің жарнамасына;</w:t>
            </w:r>
          </w:p>
          <w:p>
            <w:pPr>
              <w:spacing w:after="20"/>
              <w:ind w:left="20"/>
              <w:jc w:val="both"/>
            </w:pPr>
            <w:r>
              <w:rPr>
                <w:rFonts w:ascii="Times New Roman"/>
                <w:b w:val="false"/>
                <w:i w:val="false"/>
                <w:color w:val="000000"/>
                <w:sz w:val="20"/>
              </w:rPr>
              <w:t>
11) халыққа арналған жарнамада мынадай ауруларды: жыныстық жолмен берілетін ауруларды, онкологиялық, психикалық, мінез-құлықтық бұзылушылықтарды (ауруларды), қауіпті инфекциялық ауруларды, АИТВ инфекциясын, туберкулезді, қант диабетін емдеу тәсілдерін көрсетуге;</w:t>
            </w:r>
          </w:p>
          <w:p>
            <w:pPr>
              <w:spacing w:after="20"/>
              <w:ind w:left="20"/>
              <w:jc w:val="both"/>
            </w:pPr>
            <w:r>
              <w:rPr>
                <w:rFonts w:ascii="Times New Roman"/>
                <w:b w:val="false"/>
                <w:i w:val="false"/>
                <w:color w:val="000000"/>
                <w:sz w:val="20"/>
              </w:rPr>
              <w:t>
12) жарнамада дәрілік заттар мен медициналық бұйымдарды қолдануды және (немесе) тағайындауды көтермелеуі мүмкін ғалымдардың, денсаулық сақтау мамандарының, сондай-ақ мемлекеттік органдардың лауазымды адамдарының ұсынымдарына сілтеме жасауға;</w:t>
            </w:r>
          </w:p>
          <w:p>
            <w:pPr>
              <w:spacing w:after="20"/>
              <w:ind w:left="20"/>
              <w:jc w:val="both"/>
            </w:pPr>
            <w:r>
              <w:rPr>
                <w:rFonts w:ascii="Times New Roman"/>
                <w:b w:val="false"/>
                <w:i w:val="false"/>
                <w:color w:val="000000"/>
                <w:sz w:val="20"/>
              </w:rPr>
              <w:t>
13) көрсетілетін қызметтерді, дәрілік заттар мен медициналық бұйымдарды, тағамға биологиялық белсенді қоспаларды жарнамада бірегей, барынша қауіпсіз және тиімді ретінде ұсынуға;</w:t>
            </w:r>
          </w:p>
          <w:p>
            <w:pPr>
              <w:spacing w:after="20"/>
              <w:ind w:left="20"/>
              <w:jc w:val="both"/>
            </w:pPr>
            <w:r>
              <w:rPr>
                <w:rFonts w:ascii="Times New Roman"/>
                <w:b w:val="false"/>
                <w:i w:val="false"/>
                <w:color w:val="000000"/>
                <w:sz w:val="20"/>
              </w:rPr>
              <w:t>
14) дәрілік препараттың қауіпсіздігі мен тиімділігі оның табиғи жолмен алынуына байланысты деп сендіруге;</w:t>
            </w:r>
          </w:p>
          <w:p>
            <w:pPr>
              <w:spacing w:after="20"/>
              <w:ind w:left="20"/>
              <w:jc w:val="both"/>
            </w:pPr>
            <w:r>
              <w:rPr>
                <w:rFonts w:ascii="Times New Roman"/>
                <w:b w:val="false"/>
                <w:i w:val="false"/>
                <w:color w:val="000000"/>
                <w:sz w:val="20"/>
              </w:rPr>
              <w:t>
15) ұсынылатын көрсетілетін қызметтің, жарнамаланатын дәрілік препаратпен, тағамға биологиялық белсенді қоспамен емдеудің тиімділігі кепілдендірілген болып табылады, затты қолдану жанама әсерлердің дамуымен ұштаспайды деген болжам туғызуға;</w:t>
            </w:r>
          </w:p>
          <w:p>
            <w:pPr>
              <w:spacing w:after="20"/>
              <w:ind w:left="20"/>
              <w:jc w:val="both"/>
            </w:pPr>
            <w:r>
              <w:rPr>
                <w:rFonts w:ascii="Times New Roman"/>
                <w:b w:val="false"/>
                <w:i w:val="false"/>
                <w:color w:val="000000"/>
                <w:sz w:val="20"/>
              </w:rPr>
              <w:t>
16) жарнамаланатын көрсетілетін фармацевтикалық қызметке, дәрілік зат пен медициналық бұйымға тікелей қатысы жоқ ақпаратты жарнамада келтіруге;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шекті бағасын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өндірістік практика стандартының талаптарына сәйкестігі туралы сертификаттың (GMP)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Дәрілік препараттар мен медициналық бұйымдарды дайындауды жүзеге асыратын фармацевтикалық қызмет субъектілеріне (объектілеріне) қатысты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құралдарының үлгілік жиынтығымен, сынақ жабдықтарымен, зертханалық ыдыстармен, қосалқы материалдармен жарақтандырылған провизор-талдаушының жұмыс орнының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 (алдын алу) іс-шараларын, бастапқы материалдарды (дәрілік субстанция, қосалқы зат) қабылдау бақылауын, жазбаша, органолептикалық, іріктеп сұрау салу бақылауын, іріктеп физикалық және химиялық бақылауды, дайындалған дәрілік препараттарды босату кезінде бақылауды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ұйымдардың рецепттері мен талаптары бойынша дәрілік препараттарды дайындау кезінде бақылау парақтарының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Органолептикалық, физикалық және химиялық бақылау нәтижелерін тіркеу журналының нөмірленген, тігілген, дәріхана басшысының мөрімен және қолымен бекітілген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өндірістік практика жағдайларында өндірілгендерді қоспағанда, дайындау кезінде пайдаланылатын дәрілік субстанцияларда Қазақстан Республикасында мемлекеттік тіркеудің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Субстанцияларды жеткізушілердің дәрілік заттарды өндіру жөніндегі немесе дәрілік заттарды көтерме сату жөніндегі қызметті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медициналық бұйымдардың жарамдылық мерзімдерін есепке алуды жүргізу және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фармакопеясының жалпы баптарының талаптарына сәйкес дәрілік препаратты дайындау технологиясын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 (алдын алу) іс-шараларын жүзеге асыру:</w:t>
            </w:r>
          </w:p>
          <w:p>
            <w:pPr>
              <w:spacing w:after="20"/>
              <w:ind w:left="20"/>
              <w:jc w:val="both"/>
            </w:pPr>
            <w:r>
              <w:rPr>
                <w:rFonts w:ascii="Times New Roman"/>
                <w:b w:val="false"/>
                <w:i w:val="false"/>
                <w:color w:val="000000"/>
                <w:sz w:val="20"/>
              </w:rPr>
              <w:t>
1) дәрілік препараттарды асептикалық дайындау шарттарын сақтау;</w:t>
            </w:r>
          </w:p>
          <w:p>
            <w:pPr>
              <w:spacing w:after="20"/>
              <w:ind w:left="20"/>
              <w:jc w:val="both"/>
            </w:pPr>
            <w:r>
              <w:rPr>
                <w:rFonts w:ascii="Times New Roman"/>
                <w:b w:val="false"/>
                <w:i w:val="false"/>
                <w:color w:val="000000"/>
                <w:sz w:val="20"/>
              </w:rPr>
              <w:t>
2) салмақ өлшеу аспаптарының дұрыстығы мен дәлдігін қамтамасыз ету, оларды жыл сайын тексеру;</w:t>
            </w:r>
          </w:p>
          <w:p>
            <w:pPr>
              <w:spacing w:after="20"/>
              <w:ind w:left="20"/>
              <w:jc w:val="both"/>
            </w:pPr>
            <w:r>
              <w:rPr>
                <w:rFonts w:ascii="Times New Roman"/>
                <w:b w:val="false"/>
                <w:i w:val="false"/>
                <w:color w:val="000000"/>
                <w:sz w:val="20"/>
              </w:rPr>
              <w:t>
3) тазартылған суды, инъекцияға арналған суды алу, жинау, сақтау үшін тиісті жағдайларды, алу күнін, талдау нөмірін және талдау жүргізген адамның қолын белгіде көрсету түріндегі сыйымдылықты таңбалаудың дұрыстығын қамтамасыз ету;</w:t>
            </w:r>
          </w:p>
          <w:p>
            <w:pPr>
              <w:spacing w:after="20"/>
              <w:ind w:left="20"/>
              <w:jc w:val="both"/>
            </w:pPr>
            <w:r>
              <w:rPr>
                <w:rFonts w:ascii="Times New Roman"/>
                <w:b w:val="false"/>
                <w:i w:val="false"/>
                <w:color w:val="000000"/>
                <w:sz w:val="20"/>
              </w:rPr>
              <w:t>
4) реактивтерді, эталондық және титрленген ерітінділерді сақтау мерзімдерін, шарттарын сақтау және оларды дұрыс ресімдеу (атауынан басқа жапсырмаларда концентрациясы, молярлығы, алынған күні, жарамдылық мерзімінің аяқталған күні, Сақтау шарттары, кім дайындағаны көрсетіледі);</w:t>
            </w:r>
          </w:p>
          <w:p>
            <w:pPr>
              <w:spacing w:after="20"/>
              <w:ind w:left="20"/>
              <w:jc w:val="both"/>
            </w:pPr>
            <w:r>
              <w:rPr>
                <w:rFonts w:ascii="Times New Roman"/>
                <w:b w:val="false"/>
                <w:i w:val="false"/>
                <w:color w:val="000000"/>
                <w:sz w:val="20"/>
              </w:rPr>
              <w:t>
5) дәріханаларда дайындаған кездегідей бірдей типтегі (метрологиялық сипаттамалары бірдей) өлшеу құралдарын пайдалана отырып, тексерілетін дәрілік препараттардағы ауытқуларды айқындау;</w:t>
            </w:r>
          </w:p>
          <w:p>
            <w:pPr>
              <w:spacing w:after="20"/>
              <w:ind w:left="20"/>
              <w:jc w:val="both"/>
            </w:pPr>
            <w:r>
              <w:rPr>
                <w:rFonts w:ascii="Times New Roman"/>
                <w:b w:val="false"/>
                <w:i w:val="false"/>
                <w:color w:val="000000"/>
                <w:sz w:val="20"/>
              </w:rPr>
              <w:t>
6) бюреттік қондырғы мен штангластарды тиісінше өңдеу, толтыру,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Штангластарды (дәріхана ыдыстарын) ресімдеу:</w:t>
            </w:r>
          </w:p>
          <w:p>
            <w:pPr>
              <w:spacing w:after="20"/>
              <w:ind w:left="20"/>
              <w:jc w:val="both"/>
            </w:pPr>
            <w:r>
              <w:rPr>
                <w:rFonts w:ascii="Times New Roman"/>
                <w:b w:val="false"/>
                <w:i w:val="false"/>
                <w:color w:val="000000"/>
                <w:sz w:val="20"/>
              </w:rPr>
              <w:t>
1) сақтау үй-жайларындағы штангластарда атауы, елі және өндіруші зауыт, өндіруші зауыт сериясының нөмірі, өнімнің сәйкестік сертификатының нөмірі мен қолданылу мерзімі, дәрілік заттың жарамдылық мерзімі, толтыру күні, штангласты толтырған және дәрілік заттың төлнұсқасын тексерген адамның қолы көрсетіледі;</w:t>
            </w:r>
          </w:p>
          <w:p>
            <w:pPr>
              <w:spacing w:after="20"/>
              <w:ind w:left="20"/>
              <w:jc w:val="both"/>
            </w:pPr>
            <w:r>
              <w:rPr>
                <w:rFonts w:ascii="Times New Roman"/>
                <w:b w:val="false"/>
                <w:i w:val="false"/>
                <w:color w:val="000000"/>
                <w:sz w:val="20"/>
              </w:rPr>
              <w:t>
2) ассистенттік бөлмеде ұсталатын дәрілік субстанциялары мен қосалқы заттары бар штангластарда штангласты толтырған және дәрілік субстанция мен қосалқы заттың төлнұсқасын тексерген штангластың толтырылған күні, қолы көрсетіледі;</w:t>
            </w:r>
          </w:p>
          <w:p>
            <w:pPr>
              <w:spacing w:after="20"/>
              <w:ind w:left="20"/>
              <w:jc w:val="both"/>
            </w:pPr>
            <w:r>
              <w:rPr>
                <w:rFonts w:ascii="Times New Roman"/>
                <w:b w:val="false"/>
                <w:i w:val="false"/>
                <w:color w:val="000000"/>
                <w:sz w:val="20"/>
              </w:rPr>
              <w:t>
3) есірткі құралдарымен, психотроптық заттармен, прекурсорлармен, улы заттармен штангластарда қосымша жоғары біржолғы және тәуліктік дозалар көрсетіледі;</w:t>
            </w:r>
          </w:p>
          <w:p>
            <w:pPr>
              <w:spacing w:after="20"/>
              <w:ind w:left="20"/>
              <w:jc w:val="both"/>
            </w:pPr>
            <w:r>
              <w:rPr>
                <w:rFonts w:ascii="Times New Roman"/>
                <w:b w:val="false"/>
                <w:i w:val="false"/>
                <w:color w:val="000000"/>
                <w:sz w:val="20"/>
              </w:rPr>
              <w:t>
4) құрамында жүрек гликозидтері бар дәрілік субстанциялары бар штангластарда дәрілік өсімдік шикізатының бір граммында немесе ерітіндінің бір миллилитрінде әсер ету бірліктерінің саны көрсетіледі;</w:t>
            </w:r>
          </w:p>
          <w:p>
            <w:pPr>
              <w:spacing w:after="20"/>
              <w:ind w:left="20"/>
              <w:jc w:val="both"/>
            </w:pPr>
            <w:r>
              <w:rPr>
                <w:rFonts w:ascii="Times New Roman"/>
                <w:b w:val="false"/>
                <w:i w:val="false"/>
                <w:color w:val="000000"/>
                <w:sz w:val="20"/>
              </w:rPr>
              <w:t>
5) дайындаудың асептикалық жағдайларын талап ететін дәрілік препараттарды дайындауға арналған дәрілік субстанциялары бар штангластарда: "стерильді дәрілік препараттар үшін" деген жазу көрсетіледі;</w:t>
            </w:r>
          </w:p>
          <w:p>
            <w:pPr>
              <w:spacing w:after="20"/>
              <w:ind w:left="20"/>
              <w:jc w:val="both"/>
            </w:pPr>
            <w:r>
              <w:rPr>
                <w:rFonts w:ascii="Times New Roman"/>
                <w:b w:val="false"/>
                <w:i w:val="false"/>
                <w:color w:val="000000"/>
                <w:sz w:val="20"/>
              </w:rPr>
              <w:t>
6) құрамында ылғалды дәрілік субстанциялары бар штангластарда ылғалдың пайызы, сұйықтықтары бар баллондарда (сутегі асқын тотығы, аммиак ерітіндісі, формальдегид ерітіндісі) әсер етуші заттың нақты құрамы көрсетіледі;</w:t>
            </w:r>
          </w:p>
          <w:p>
            <w:pPr>
              <w:spacing w:after="20"/>
              <w:ind w:left="20"/>
              <w:jc w:val="both"/>
            </w:pPr>
            <w:r>
              <w:rPr>
                <w:rFonts w:ascii="Times New Roman"/>
                <w:b w:val="false"/>
                <w:i w:val="false"/>
                <w:color w:val="000000"/>
                <w:sz w:val="20"/>
              </w:rPr>
              <w:t>
7) ерітінділері, тұнбалары және сұйық жартылай фабрикаттары бар штангластар белгілі бір көлемде өлшеу жолымен белгіленген тамшы дәрі санын белгілей отырып, тамшы дәрі мөлшерілемесімен немесе тамшуырлармен қамтамасыз 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субстанциялардың төлнусқасын бақылау нәтижелерін тіркеу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Провизор-технологтың дәрілік препараттарды дайындау технологиясының сақталуын бақылауды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препараттарды дайындау үшін пайдаланылатын бастапқы материалдарға (дәрілік субстанция, қосалқы зат) (тауар-көлік жүкқұжаты, өндіруші зауыттың сапа сертификаты), дәрілік субстанциялар мен қосалқы заттар үлгілеріндегі сериялардың ілеспе құжаттамада көрсетілген серияларға сәйкестігіне, сақтау, тасымалдау шарттарының сақталуына, сондай-ақ дәрілік субстанциялар мен қосалқы материалдарды сәйкестендіруге қабылдау бақылауын жүргізу "қаптама", "таңбалау" және "сипаттама" көрсеткіштері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дайындағаннан кейін бірден бақылау парағын толтыру арқылы дәріханада дайындалған дәрілік препараттарға жазбаша бақылау жүргізу.</w:t>
            </w:r>
          </w:p>
          <w:p>
            <w:pPr>
              <w:spacing w:after="20"/>
              <w:ind w:left="20"/>
              <w:jc w:val="both"/>
            </w:pPr>
            <w:r>
              <w:rPr>
                <w:rFonts w:ascii="Times New Roman"/>
                <w:b w:val="false"/>
                <w:i w:val="false"/>
                <w:color w:val="000000"/>
                <w:sz w:val="20"/>
              </w:rPr>
              <w:t>
Бақылау парағында:</w:t>
            </w:r>
          </w:p>
          <w:p>
            <w:pPr>
              <w:spacing w:after="20"/>
              <w:ind w:left="20"/>
              <w:jc w:val="both"/>
            </w:pPr>
            <w:r>
              <w:rPr>
                <w:rFonts w:ascii="Times New Roman"/>
                <w:b w:val="false"/>
                <w:i w:val="false"/>
                <w:color w:val="000000"/>
                <w:sz w:val="20"/>
              </w:rPr>
              <w:t>
1) дайындалған күні;</w:t>
            </w:r>
          </w:p>
          <w:p>
            <w:pPr>
              <w:spacing w:after="20"/>
              <w:ind w:left="20"/>
              <w:jc w:val="both"/>
            </w:pPr>
            <w:r>
              <w:rPr>
                <w:rFonts w:ascii="Times New Roman"/>
                <w:b w:val="false"/>
                <w:i w:val="false"/>
                <w:color w:val="000000"/>
                <w:sz w:val="20"/>
              </w:rPr>
              <w:t>
2) бөлімшенің атауы көрсетілген медициналық ұйымның рецепт нөмірі немесе талаптары;</w:t>
            </w:r>
          </w:p>
          <w:p>
            <w:pPr>
              <w:spacing w:after="20"/>
              <w:ind w:left="20"/>
              <w:jc w:val="both"/>
            </w:pPr>
            <w:r>
              <w:rPr>
                <w:rFonts w:ascii="Times New Roman"/>
                <w:b w:val="false"/>
                <w:i w:val="false"/>
                <w:color w:val="000000"/>
                <w:sz w:val="20"/>
              </w:rPr>
              <w:t>
3) алынған дәрілік заттардың атаулары, олардың саны, жалпы көлемі немесе салмағы, дозалар саны;</w:t>
            </w:r>
          </w:p>
          <w:p>
            <w:pPr>
              <w:spacing w:after="20"/>
              <w:ind w:left="20"/>
              <w:jc w:val="both"/>
            </w:pPr>
            <w:r>
              <w:rPr>
                <w:rFonts w:ascii="Times New Roman"/>
                <w:b w:val="false"/>
                <w:i w:val="false"/>
                <w:color w:val="000000"/>
                <w:sz w:val="20"/>
              </w:rPr>
              <w:t>
4) дәрілік препаратты дайындаған, өлшеп ораған және тексерген адамның қолы қойылады.</w:t>
            </w:r>
          </w:p>
          <w:p>
            <w:pPr>
              <w:spacing w:after="20"/>
              <w:ind w:left="20"/>
              <w:jc w:val="both"/>
            </w:pPr>
            <w:r>
              <w:rPr>
                <w:rFonts w:ascii="Times New Roman"/>
                <w:b w:val="false"/>
                <w:i w:val="false"/>
                <w:color w:val="000000"/>
                <w:sz w:val="20"/>
              </w:rPr>
              <w:t>
Бақылау парағында есірткі құралдарының, улы, психотроптық заттардың, прекурсорлардың атаулары қызыл қарындашпен баса айтылады, балаларға арналған дәрілік препараттарға "Д" әрпі қойылады.</w:t>
            </w:r>
          </w:p>
          <w:p>
            <w:pPr>
              <w:spacing w:after="20"/>
              <w:ind w:left="20"/>
              <w:jc w:val="both"/>
            </w:pPr>
            <w:r>
              <w:rPr>
                <w:rFonts w:ascii="Times New Roman"/>
                <w:b w:val="false"/>
                <w:i w:val="false"/>
                <w:color w:val="000000"/>
                <w:sz w:val="20"/>
              </w:rPr>
              <w:t>
Бақылау парағы дайындау технологиясының реттілігіне сәйкес латын тілінде толтырылады.</w:t>
            </w:r>
          </w:p>
          <w:p>
            <w:pPr>
              <w:spacing w:after="20"/>
              <w:ind w:left="20"/>
              <w:jc w:val="both"/>
            </w:pPr>
            <w:r>
              <w:rPr>
                <w:rFonts w:ascii="Times New Roman"/>
                <w:b w:val="false"/>
                <w:i w:val="false"/>
                <w:color w:val="000000"/>
                <w:sz w:val="20"/>
              </w:rPr>
              <w:t>
Барлық есептеулер бақылау парағының артқы жағында жазылады.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Дәріханада дайындалған дәрілік препараттарға іріктеп сауалнама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Ерітінділерде сыртқы түрі, түсі, иісі, біртектілігі, көрінетін механикалық қосындылардың болмауы көрсеткіштері бойынша органолептикалық бақылау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жалпы массасын немесе көлемін, осы дәрілік препаратқа кіретін жекелеген дозалардың саны мен массасын (бірақ үш дозадан кем емес) және тығындау сапасын тексеру арқылы іріктеп физикалық бақылау жүргізу.</w:t>
            </w:r>
          </w:p>
          <w:p>
            <w:pPr>
              <w:spacing w:after="20"/>
              <w:ind w:left="20"/>
              <w:jc w:val="both"/>
            </w:pPr>
            <w:r>
              <w:rPr>
                <w:rFonts w:ascii="Times New Roman"/>
                <w:b w:val="false"/>
                <w:i w:val="false"/>
                <w:color w:val="000000"/>
                <w:sz w:val="20"/>
              </w:rPr>
              <w:t>
Таңдамалы физикалық бақылаудан өтеді:</w:t>
            </w:r>
          </w:p>
          <w:p>
            <w:pPr>
              <w:spacing w:after="20"/>
              <w:ind w:left="20"/>
              <w:jc w:val="both"/>
            </w:pPr>
            <w:r>
              <w:rPr>
                <w:rFonts w:ascii="Times New Roman"/>
                <w:b w:val="false"/>
                <w:i w:val="false"/>
                <w:color w:val="000000"/>
                <w:sz w:val="20"/>
              </w:rPr>
              <w:t>
1) дәріханада дәрілік препараттарды (оның ішінде гомеопатиялық) дайындау кезінде жол берілетін ауытқу нормаларын және өнеркәсіптік өнімді буып-түю кезінде жол берілетін ауытқу нормаларын сақтау тұрғысынан гомеопатиялық дәрілік препараттарды буып-түюді қоса алғанда, үш-бес қаптама мөлшерінде өнеркәсіптік өнімді буып-түюдің және дәріханаішілік дайындаманың әрбір сериясы;</w:t>
            </w:r>
          </w:p>
          <w:p>
            <w:pPr>
              <w:spacing w:after="20"/>
              <w:ind w:left="20"/>
              <w:jc w:val="both"/>
            </w:pPr>
            <w:r>
              <w:rPr>
                <w:rFonts w:ascii="Times New Roman"/>
                <w:b w:val="false"/>
                <w:i w:val="false"/>
                <w:color w:val="000000"/>
                <w:sz w:val="20"/>
              </w:rPr>
              <w:t>
2) бір жұмыс күні ішінде рецептілер (талаптар) бойынша дайындалған дәрілік препараттардың кемінде үш пайызы;</w:t>
            </w:r>
          </w:p>
          <w:p>
            <w:pPr>
              <w:spacing w:after="20"/>
              <w:ind w:left="20"/>
              <w:jc w:val="both"/>
            </w:pPr>
            <w:r>
              <w:rPr>
                <w:rFonts w:ascii="Times New Roman"/>
                <w:b w:val="false"/>
                <w:i w:val="false"/>
                <w:color w:val="000000"/>
                <w:sz w:val="20"/>
              </w:rPr>
              <w:t>
3) ілмектің белгілі бір массасындағы гомеопатиялық түйіршіктердің саны;</w:t>
            </w:r>
          </w:p>
          <w:p>
            <w:pPr>
              <w:spacing w:after="20"/>
              <w:ind w:left="20"/>
              <w:jc w:val="both"/>
            </w:pPr>
            <w:r>
              <w:rPr>
                <w:rFonts w:ascii="Times New Roman"/>
                <w:b w:val="false"/>
                <w:i w:val="false"/>
                <w:color w:val="000000"/>
                <w:sz w:val="20"/>
              </w:rPr>
              <w:t>
4) стерильдеуді талап ететін дәрілік препараттардың әрбір сериясы, оларды стерильдегенге дейін өлшеп-орағаннан кейін механикалық қосындыларға кемінде бес құты (бөтелке) мөлшерінде (ерітінділерде кездейсоқ болатын газ көпіршіктерінен басқа, жылжымалы ерімейтін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қосындыларға бастапқы және қайталама бақылау ерітінділерін дайындау процесінде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химиялық бақылау жүргізу:</w:t>
            </w:r>
          </w:p>
          <w:p>
            <w:pPr>
              <w:spacing w:after="20"/>
              <w:ind w:left="20"/>
              <w:jc w:val="both"/>
            </w:pPr>
            <w:r>
              <w:rPr>
                <w:rFonts w:ascii="Times New Roman"/>
                <w:b w:val="false"/>
                <w:i w:val="false"/>
                <w:color w:val="000000"/>
                <w:sz w:val="20"/>
              </w:rPr>
              <w:t>
1) қоспалардың төлнусқасын, тазалығын және рұқсат етілген шектерін сынау (сапалық талдау);</w:t>
            </w:r>
          </w:p>
          <w:p>
            <w:pPr>
              <w:spacing w:after="20"/>
              <w:ind w:left="20"/>
              <w:jc w:val="both"/>
            </w:pPr>
            <w:r>
              <w:rPr>
                <w:rFonts w:ascii="Times New Roman"/>
                <w:b w:val="false"/>
                <w:i w:val="false"/>
                <w:color w:val="000000"/>
                <w:sz w:val="20"/>
              </w:rPr>
              <w:t>
2) оның құрамына кіретін дәрілік заттарды сандық анықтау (сандық талдау)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судың толық химиялық талдауын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дайындалған дәрілік препараттарды, оның ішінде гомеопатиялық препараттардың сәйкестігін тексеру арқылы босату кезінде бақылауды жүзеге асыру:</w:t>
            </w:r>
          </w:p>
          <w:p>
            <w:pPr>
              <w:spacing w:after="20"/>
              <w:ind w:left="20"/>
              <w:jc w:val="both"/>
            </w:pPr>
            <w:r>
              <w:rPr>
                <w:rFonts w:ascii="Times New Roman"/>
                <w:b w:val="false"/>
                <w:i w:val="false"/>
                <w:color w:val="000000"/>
                <w:sz w:val="20"/>
              </w:rPr>
              <w:t>
1) дәрілік препараттардың оларға кіретін дәрілік заттардың физика-химиялық қасиеттеріне қаптамасы;</w:t>
            </w:r>
          </w:p>
          <w:p>
            <w:pPr>
              <w:spacing w:after="20"/>
              <w:ind w:left="20"/>
              <w:jc w:val="both"/>
            </w:pPr>
            <w:r>
              <w:rPr>
                <w:rFonts w:ascii="Times New Roman"/>
                <w:b w:val="false"/>
                <w:i w:val="false"/>
                <w:color w:val="000000"/>
                <w:sz w:val="20"/>
              </w:rPr>
              <w:t>
2) рецептіде көрсетілген дозалар, оның ішінде жоғары бір реттік дозалар, науқастың жасына дәрілік препараттардың жоғары тәуліктік дозалары;</w:t>
            </w:r>
          </w:p>
          <w:p>
            <w:pPr>
              <w:spacing w:after="20"/>
              <w:ind w:left="20"/>
              <w:jc w:val="both"/>
            </w:pPr>
            <w:r>
              <w:rPr>
                <w:rFonts w:ascii="Times New Roman"/>
                <w:b w:val="false"/>
                <w:i w:val="false"/>
                <w:color w:val="000000"/>
                <w:sz w:val="20"/>
              </w:rPr>
              <w:t>
3) рецепт бойынша нөмірлер және затбелгі нөмірлері;</w:t>
            </w:r>
          </w:p>
          <w:p>
            <w:pPr>
              <w:spacing w:after="20"/>
              <w:ind w:left="20"/>
              <w:jc w:val="both"/>
            </w:pPr>
            <w:r>
              <w:rPr>
                <w:rFonts w:ascii="Times New Roman"/>
                <w:b w:val="false"/>
                <w:i w:val="false"/>
                <w:color w:val="000000"/>
                <w:sz w:val="20"/>
              </w:rPr>
              <w:t>
4) түбіртектегі науқастың тегі, затбелгі мен рецепттегі тегі;</w:t>
            </w:r>
          </w:p>
          <w:p>
            <w:pPr>
              <w:spacing w:after="20"/>
              <w:ind w:left="20"/>
              <w:jc w:val="both"/>
            </w:pPr>
            <w:r>
              <w:rPr>
                <w:rFonts w:ascii="Times New Roman"/>
                <w:b w:val="false"/>
                <w:i w:val="false"/>
                <w:color w:val="000000"/>
                <w:sz w:val="20"/>
              </w:rPr>
              <w:t>
5) дәрілік препараттарды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Инъекциялар мен инфузияларға арналған ерітінділерді дайындаудың жекелеген сатыларын бақылау нәтижелерін инъекциялар мен инфузияларға арналған ерітінділерді дайындаудың жекелеген сатыларын бақылау нәтижелерін тіркеу журналында тіркеуді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Бақылау-талдамалық қызмет көрсету туралы шарт жасалған аккредиттелген сынақ зертханасы жыл сайын бекітетін дәріханада дайындалатын концентраттар, жартылай фабрикаттар номенклатурасының және дәрілік препараттардың дәріханаішілік дайындамасының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фармацевтика қызметкерінде денсаулық сақтау саласындағы маман сертификатының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мемлекеттік лицензияның және қызметтің кіші түрлеріне қосымшалардың немесе қызметтің басталғаны туралы хабарламаның болуы.</w:t>
            </w:r>
          </w:p>
          <w:p>
            <w:pPr>
              <w:spacing w:after="20"/>
              <w:ind w:left="20"/>
              <w:jc w:val="both"/>
            </w:pPr>
            <w:r>
              <w:rPr>
                <w:rFonts w:ascii="Times New Roman"/>
                <w:b w:val="false"/>
                <w:i w:val="false"/>
                <w:color w:val="000000"/>
                <w:sz w:val="20"/>
              </w:rPr>
              <w:t>
Мемлекеттік лицензияны және оған қосымшаны алу кезінде мәлімделген қызмет түрлері мен кіші түрлерінің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сапасы мен қауіпсіздігін бақылау жөніндегі нормативтік-техникалық құжатта, дәрілік заттар мен медициналық бұйымдар үшін медициналық қолдану жөніндегі нұсқаулықта, олардың қаптамаларын таңбалауда көрсетілген пайдалану құжаттарында (медициналық бұйым үшін) өндіруші белгілеген шарттарға сәйкес сақтауды және тасымалдауды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сапасы мен қауіпсіздігін бақылау жөніндегі нормативтік-техникалық құжатта, дәрілік заттар мен медициналық бұйымдар үшін медициналық қолдану жөніндегі нұсқаулықта, олардың қаптамаларын таңбалауда көрсетілген пайдалану құжаттарында (медициналық бұйым үшін) өндіруші белгілеген шарттарға сәйкес сақтауды және тасымалдауды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қандай да бір әсер етпеу, жарықтың, температураның, ылғалдың және басқа да сыртқы факторлардың теріс әсерінен қорғау үшін дәрілік заттар мен медициналық бұйымдарды басқа өнімдерден бөлек сақтауды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жарамдылық мерзімдерін қағаз немесе электрондық жеткізгіште есепке алуды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және нақты белгіленген сақтау аймақтарында дәрілік заттар мен медициналық бұйымдарды сақтауды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үй-жайын, оның ішінде тоңазытқыш бөлмені (камераны) температураны, ауаның ылғалдылығын бақылауға арналған тиісті жабдықтармен (термометрлермен, гигрометрлермен, аспаптардың басқа да түрлерімен) және оларды жылдың суық және жылы мезгілдеріне температуралық ауытқу аймақтарын тестілеу нәтижелері бойынша жылыту аспаптарынан алыс үй-жайлардың ішкі қабырғаларында орналастыруды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топқа, қолдану тәсіліне, агрегаттық жай-күйіне, физика-химиялық қасиеттеріне, оларға сыртқы ортаның әртүрлі факторларының әсеріне байланысты барлық дәрілік заттар мен медициналық бұйымдарды сақтау кезінде бөлуді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Айналысы туралы шешім әлі қабылданбаған, жарамдылық мерзімі өткен, қайтарылған, жеткізуге жарамды санаттан алынған, бұрмалануға күдік бар, кері қайтарылған және қабылданбаған дәрілік заттарды сақтауға арналған оқшауланған орынның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және жөнелту аймақтарында ауа-райының әсерінен қорғауды қамтамасыз ету. Қабылдау және жөнелту аймақтарында жабдықтың (желдету/ кондиционерлеу жүйесі, гигрометр, термометр), контейнерлерді тазалауға арналған жабдықтың болуы. Алынған өнімді бақылаудың жабдықталған аймағының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карантин, ақау, жөнелту және сақтау аймақтарын бөлу. Дәрілік заттар карантинде сақталатын, нақты белгіленуі және қолжетімділігі шектеулі үй-жайдың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 үшін жекелеген қоймалар болмаған кезде өрт қауіпсіздігі талаптарына сәйкес келетін көрші үй-жайлардан жанбайтын қабырғалары оқшауланған жалпы жанбайтын құрылыстардың болуы, үй-жайды сору-шығару желдеткішімен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қауіпті дәрілік заттарды басқа дәрілік заттардан бөлек сақтауды жүзеге асыру: жанбайтын және орнықты стеллаждармен және поддондармен қамтамасыз ету, ені 0,7 метрден кем емес және биіктігі 1,2 метрден кем емес есіктері бар кіріктірілген жанбайтын шкафтарда тез тұтанатын және жанғыш сұйықтықтарды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сұйықтықтарды жеке үй-жайларда шыны немесе металл ыдыстарда басқа топтардан оқшаулап сақтауды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болмайтын жеңіл тұтанғыш және жанғыш дәрілік заттарды сақтау:</w:t>
            </w:r>
          </w:p>
          <w:p>
            <w:pPr>
              <w:spacing w:after="20"/>
              <w:ind w:left="20"/>
              <w:jc w:val="both"/>
            </w:pPr>
            <w:r>
              <w:rPr>
                <w:rFonts w:ascii="Times New Roman"/>
                <w:b w:val="false"/>
                <w:i w:val="false"/>
                <w:color w:val="000000"/>
                <w:sz w:val="20"/>
              </w:rPr>
              <w:t>
1) толтыру деңгейі көлемнің 90 пайызынан аспайтын лық толтырылған контейнерде сақталмайды. Yлкен мөлшердегі спирттер көлемнің 95 пайызынан аспайтындай етіп толтырылатын металл ыдыстарда сақталады;</w:t>
            </w:r>
          </w:p>
          <w:p>
            <w:pPr>
              <w:spacing w:after="20"/>
              <w:ind w:left="20"/>
              <w:jc w:val="both"/>
            </w:pPr>
            <w:r>
              <w:rPr>
                <w:rFonts w:ascii="Times New Roman"/>
                <w:b w:val="false"/>
                <w:i w:val="false"/>
                <w:color w:val="000000"/>
                <w:sz w:val="20"/>
              </w:rPr>
              <w:t>
2) минералды қышқылдармен (күкірт, азот және басқа қышқылдармен), тығыздалған және сұйытылған газдармен, жеңіл жанатын заттармен, сондай-ақ органикалық заттармен қосылғанда жарылғыш қаупі бар қоспалар (калий хлораты, калий перманганаты) беретін органикалық емес тұздармен бірге сақталмайды.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гипохлоридінің оқшауланған сақталуын оның қасиеттерін ескере отырып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сұйықтықтарды қорғау контейнерлердің жай-күйін, олардың герметикалығын және жарамдылығын тұрақты бақылай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дәрілік заттарды шаңмен ластануға қарсы сақтау кезінде шараларды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Қышқылдары мен сілтілері бар жарылғыш заттарды және өртке қауіпті дәрілік заттарды жеке сақтауды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және жанғыш газдары бар баллондарды жылу көздерінен, оларға май мен басқа да майлы заттардың түсуінен қорғауды және оларды оқшауланған үй-жайларда немесе шатырлар астында сақтауды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құралдарын құрғақ желдетілетін үй-жайда шкафтарда, жәшіктерде, стеллаждарда, паллеттерде, паллеттерде, тазалықты қамтамасыз ететін жағдайларда сақтау шарттарын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жылытылатын үй-жайларда бөлме температурасында, ауаның салыстырмалы ылғалдылығы 65 пайыздан аспайтын кезде медициналық құралдарды, құрылғыларды, аспаптарды, аппаратураларды сақтау шарттарын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сақтау үй-жайларын (аймақтарын) әрлеу және сақтауға арналған үшін үй-жайлар мен жабдықтардың тазалығын қамтамасыз ету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Жәндіктердің, кеміргіштердің немесе басқа жануарлардың енуінен қорғауды қамтамасыз ету, зиянкестерді профилактикалық бақылау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Жұмыскерлерге арналған демалыс бөлмелерін, киім-кешек бөлмелерін, душ бөлмелері мен дәретханаларды сақтау үй-жайларынан (аймақтарынан) бөлу. Сақтау үй-жайларында (аймақтарында) тамақ өнімдері, сусындар, темекі өнімдері, сондай-ақ жеке пайдалануға арналған дәрілік заттар сақталмайды.</w:t>
            </w:r>
          </w:p>
          <w:p>
            <w:pPr>
              <w:spacing w:after="20"/>
              <w:ind w:left="20"/>
              <w:jc w:val="both"/>
            </w:pPr>
            <w:r>
              <w:rPr>
                <w:rFonts w:ascii="Times New Roman"/>
                <w:b w:val="false"/>
                <w:i w:val="false"/>
                <w:color w:val="000000"/>
                <w:sz w:val="20"/>
              </w:rPr>
              <w:t>
Сақтау аймағында жұмыс істейтін қызметкерлерде, орындалатын жұмысқа сәйкес келетін қорғаныш немесе жұмыс киімдерінің және қажет болған жағдайда жеке қорғану құралдарының болуы. Қауіпті дәрілік заттармен жұмыс істейтін персонал арнайы нұсқаулықтан өтеді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сақтау үй-жайларында қажетті жабдықтармен және мүкәммалмен қамтамасыз ету:</w:t>
            </w:r>
          </w:p>
          <w:p>
            <w:pPr>
              <w:spacing w:after="20"/>
              <w:ind w:left="20"/>
              <w:jc w:val="both"/>
            </w:pPr>
            <w:r>
              <w:rPr>
                <w:rFonts w:ascii="Times New Roman"/>
                <w:b w:val="false"/>
                <w:i w:val="false"/>
                <w:color w:val="000000"/>
                <w:sz w:val="20"/>
              </w:rPr>
              <w:t>
1) дәрілік заттар мен медициналық бұйымдарды сақтауға арналған сөрелермен, поддондармен, тауар сөрелерімен, шкафтармен;</w:t>
            </w:r>
          </w:p>
          <w:p>
            <w:pPr>
              <w:spacing w:after="20"/>
              <w:ind w:left="20"/>
              <w:jc w:val="both"/>
            </w:pPr>
            <w:r>
              <w:rPr>
                <w:rFonts w:ascii="Times New Roman"/>
                <w:b w:val="false"/>
                <w:i w:val="false"/>
                <w:color w:val="000000"/>
                <w:sz w:val="20"/>
              </w:rPr>
              <w:t>
2) температуралық режимді құруға арналған технологиялық жабдықпен жабдықталады;</w:t>
            </w:r>
          </w:p>
          <w:p>
            <w:pPr>
              <w:spacing w:after="20"/>
              <w:ind w:left="20"/>
              <w:jc w:val="both"/>
            </w:pPr>
            <w:r>
              <w:rPr>
                <w:rFonts w:ascii="Times New Roman"/>
                <w:b w:val="false"/>
                <w:i w:val="false"/>
                <w:color w:val="000000"/>
                <w:sz w:val="20"/>
              </w:rPr>
              <w:t>
3) температура мен ылғалдылықты тіркеуге арналған аспаптармен;</w:t>
            </w:r>
          </w:p>
          <w:p>
            <w:pPr>
              <w:spacing w:after="20"/>
              <w:ind w:left="20"/>
              <w:jc w:val="both"/>
            </w:pPr>
            <w:r>
              <w:rPr>
                <w:rFonts w:ascii="Times New Roman"/>
                <w:b w:val="false"/>
                <w:i w:val="false"/>
                <w:color w:val="000000"/>
                <w:sz w:val="20"/>
              </w:rPr>
              <w:t>
4) тиеу-түсіру жұмыстарына арналған механикаландыру құралдарымен;</w:t>
            </w:r>
          </w:p>
          <w:p>
            <w:pPr>
              <w:spacing w:after="20"/>
              <w:ind w:left="20"/>
              <w:jc w:val="both"/>
            </w:pPr>
            <w:r>
              <w:rPr>
                <w:rFonts w:ascii="Times New Roman"/>
                <w:b w:val="false"/>
                <w:i w:val="false"/>
                <w:color w:val="000000"/>
                <w:sz w:val="20"/>
              </w:rPr>
              <w:t>
5) санитариялық режимді қамтамасыз ету үшін дезинфекциялық құралдармен және жинау мүкәммалымен;</w:t>
            </w:r>
          </w:p>
          <w:p>
            <w:pPr>
              <w:spacing w:after="20"/>
              <w:ind w:left="20"/>
              <w:jc w:val="both"/>
            </w:pPr>
            <w:r>
              <w:rPr>
                <w:rFonts w:ascii="Times New Roman"/>
                <w:b w:val="false"/>
                <w:i w:val="false"/>
                <w:color w:val="000000"/>
                <w:sz w:val="20"/>
              </w:rPr>
              <w:t>
6) санитариялық-гигиеналық режимді, еңбекті қорғауды, қауіпсіздік техникасын, өрт қауіпсіздігін, қоршаған ортаны қорғауды және дәрілік заттардың сақталуын қамтамасыз ететін өзге де жабдықтармен және мүкәммалмен қамтамасыз 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шарттарын бақылау және мониторингілеу үшін пайдаланылатын жабдықты калибрлеу (тексеру) туралы құжаттың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бөлмесінің (камераның), тоңазытқыш жабдығының ақаулығы немесе электр энергиясының өшуі, Төтенше жағдайлар туындаған жағдайда әзірленген және бекітілген шұғыл іс-шаралар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тазарту және дезинфекциялау бойынша әзірленген және бекітілген нұсқаулықтың болуы. Жабдық ақаусыз пайдаланылады және тиісті тазалықта ұсталады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сақтауды жүзеге асыратын объектілерде дәрілік заттар мен медициналық бұйымдар сапасының сақталуын қамтамасыз етуге жауапты адамның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және медициналық қолдануға жарамсыз дәрілік заттар мен медициналық бұйымдарды жою жөніндегі комиссияның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және медициналық қолдануға жарамсыз дәрілік заттар мен медициналық бұйымдарды жою туралы актілердің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қаптаманың таңбалануын қамтитын мынадай ақпараттың болуы:</w:t>
            </w:r>
          </w:p>
          <w:p>
            <w:pPr>
              <w:spacing w:after="20"/>
              <w:ind w:left="20"/>
              <w:jc w:val="both"/>
            </w:pPr>
            <w:r>
              <w:rPr>
                <w:rFonts w:ascii="Times New Roman"/>
                <w:b w:val="false"/>
                <w:i w:val="false"/>
                <w:color w:val="000000"/>
                <w:sz w:val="20"/>
              </w:rPr>
              <w:t>
1) дәрілік заттың саудалық атауы;</w:t>
            </w:r>
          </w:p>
          <w:p>
            <w:pPr>
              <w:spacing w:after="20"/>
              <w:ind w:left="20"/>
              <w:jc w:val="both"/>
            </w:pPr>
            <w:r>
              <w:rPr>
                <w:rFonts w:ascii="Times New Roman"/>
                <w:b w:val="false"/>
                <w:i w:val="false"/>
                <w:color w:val="000000"/>
                <w:sz w:val="20"/>
              </w:rPr>
              <w:t>
2) қазақ, орыс немесе ағылшын тілдерінде халықаралық патенттелмеген атауы (бар болса);</w:t>
            </w:r>
          </w:p>
          <w:p>
            <w:pPr>
              <w:spacing w:after="20"/>
              <w:ind w:left="20"/>
              <w:jc w:val="both"/>
            </w:pPr>
            <w:r>
              <w:rPr>
                <w:rFonts w:ascii="Times New Roman"/>
                <w:b w:val="false"/>
                <w:i w:val="false"/>
                <w:color w:val="000000"/>
                <w:sz w:val="20"/>
              </w:rPr>
              <w:t>
3) дәрілік затты өндіруші ұйымның атауы, мекенжайы. Өндіруші ұйымның атауы және оның мекенжайы толық немесе қысқартылған түрде көрсетіледі (қала, ел). Тауарлық белгі егер оған Қазақстан Республикасында құқықтық қорғау ұсынылған жағдайда көрсетіледі.Егер дәрілік затты өндіруші ұйым оның қаптамашысы болып табылмаса, онда қаптамашының атауы, қаптама күні мен уақыты көрсетіледі.</w:t>
            </w:r>
          </w:p>
          <w:p>
            <w:pPr>
              <w:spacing w:after="20"/>
              <w:ind w:left="20"/>
              <w:jc w:val="both"/>
            </w:pPr>
            <w:r>
              <w:rPr>
                <w:rFonts w:ascii="Times New Roman"/>
                <w:b w:val="false"/>
                <w:i w:val="false"/>
                <w:color w:val="000000"/>
                <w:sz w:val="20"/>
              </w:rPr>
              <w:t>
4) тіркеу куәлігі ұстаушысының атауы, оның мекенжайы (қала, ел);</w:t>
            </w:r>
          </w:p>
          <w:p>
            <w:pPr>
              <w:spacing w:after="20"/>
              <w:ind w:left="20"/>
              <w:jc w:val="both"/>
            </w:pPr>
            <w:r>
              <w:rPr>
                <w:rFonts w:ascii="Times New Roman"/>
                <w:b w:val="false"/>
                <w:i w:val="false"/>
                <w:color w:val="000000"/>
                <w:sz w:val="20"/>
              </w:rPr>
              <w:t>
5) дәрілік нысаны;</w:t>
            </w:r>
          </w:p>
          <w:p>
            <w:pPr>
              <w:spacing w:after="20"/>
              <w:ind w:left="20"/>
              <w:jc w:val="both"/>
            </w:pPr>
            <w:r>
              <w:rPr>
                <w:rFonts w:ascii="Times New Roman"/>
                <w:b w:val="false"/>
                <w:i w:val="false"/>
                <w:color w:val="000000"/>
                <w:sz w:val="20"/>
              </w:rPr>
              <w:t>
6) белсенді фармацевтикалық субстанцияның (белсенді фармацевтикалық субстанциялардың) дозасы және (немесе) белсенділігі және (немесе) концентрациясы (егер қолданылса);</w:t>
            </w:r>
          </w:p>
          <w:p>
            <w:pPr>
              <w:spacing w:after="20"/>
              <w:ind w:left="20"/>
              <w:jc w:val="both"/>
            </w:pPr>
            <w:r>
              <w:rPr>
                <w:rFonts w:ascii="Times New Roman"/>
                <w:b w:val="false"/>
                <w:i w:val="false"/>
                <w:color w:val="000000"/>
                <w:sz w:val="20"/>
              </w:rPr>
              <w:t>
7) дәрілік нысаны және қаптама типіне байланысты салмағы, көлемі немесе дозалау бірілігінің саны бойынша дәрілік препараттың мөлшері;</w:t>
            </w:r>
          </w:p>
          <w:p>
            <w:pPr>
              <w:spacing w:after="20"/>
              <w:ind w:left="20"/>
              <w:jc w:val="both"/>
            </w:pPr>
            <w:r>
              <w:rPr>
                <w:rFonts w:ascii="Times New Roman"/>
                <w:b w:val="false"/>
                <w:i w:val="false"/>
                <w:color w:val="000000"/>
                <w:sz w:val="20"/>
              </w:rPr>
              <w:t>
8) дәрілік препараттың құрамы туралы ақпарат;</w:t>
            </w:r>
          </w:p>
          <w:p>
            <w:pPr>
              <w:spacing w:after="20"/>
              <w:ind w:left="20"/>
              <w:jc w:val="both"/>
            </w:pPr>
            <w:r>
              <w:rPr>
                <w:rFonts w:ascii="Times New Roman"/>
                <w:b w:val="false"/>
                <w:i w:val="false"/>
                <w:color w:val="000000"/>
                <w:sz w:val="20"/>
              </w:rPr>
              <w:t>
9) өлшеп-оралған дәрілік өсімдік шикізатын білдіретін дәрілік өсімдік препараттары үшін дәрілік өсімдік шикізатының және (немесе) өсімдік тектес белсенді фармацевтикалық субстанцияның салмағы олардың белгілі бір ылғалдылығы кезінде көрсетіледі;</w:t>
            </w:r>
          </w:p>
          <w:p>
            <w:pPr>
              <w:spacing w:after="20"/>
              <w:ind w:left="20"/>
              <w:jc w:val="both"/>
            </w:pPr>
            <w:r>
              <w:rPr>
                <w:rFonts w:ascii="Times New Roman"/>
                <w:b w:val="false"/>
                <w:i w:val="false"/>
                <w:color w:val="000000"/>
                <w:sz w:val="20"/>
              </w:rPr>
              <w:t>
10) құрамында есірткі заттары бар дәрілік препараттар үшін осы заттардың атаулары және олардың салмақ бірлігіндегі және пайыздық мөлшерінде құрамы көрсетіледі.</w:t>
            </w:r>
          </w:p>
          <w:p>
            <w:pPr>
              <w:spacing w:after="20"/>
              <w:ind w:left="20"/>
              <w:jc w:val="both"/>
            </w:pPr>
            <w:r>
              <w:rPr>
                <w:rFonts w:ascii="Times New Roman"/>
                <w:b w:val="false"/>
                <w:i w:val="false"/>
                <w:color w:val="000000"/>
                <w:sz w:val="20"/>
              </w:rPr>
              <w:t>
Бір компонентті дәрілік препараттарда дәрілік препарат пен белсенді фармацевтикалық субстанцияның атаулары бірдей болған және оның дозалануы, концентрациясы, белсенділігі көрсетілген жағдайда белсенді фармацевтикалық субстанциялардың құрамы көрсетілмейді;</w:t>
            </w:r>
          </w:p>
          <w:p>
            <w:pPr>
              <w:spacing w:after="20"/>
              <w:ind w:left="20"/>
              <w:jc w:val="both"/>
            </w:pPr>
            <w:r>
              <w:rPr>
                <w:rFonts w:ascii="Times New Roman"/>
                <w:b w:val="false"/>
                <w:i w:val="false"/>
                <w:color w:val="000000"/>
                <w:sz w:val="20"/>
              </w:rPr>
              <w:t>
11) қосалқы заттардың тізбесі:</w:t>
            </w:r>
          </w:p>
          <w:p>
            <w:pPr>
              <w:spacing w:after="20"/>
              <w:ind w:left="20"/>
              <w:jc w:val="both"/>
            </w:pPr>
            <w:r>
              <w:rPr>
                <w:rFonts w:ascii="Times New Roman"/>
                <w:b w:val="false"/>
                <w:i w:val="false"/>
                <w:color w:val="000000"/>
                <w:sz w:val="20"/>
              </w:rPr>
              <w:t>
парентералдық, көзге және сыртқа қолдануға арналған дәрілік препараттар үшін барлық қосалқы заттардың тізбесі көрсетіледі;</w:t>
            </w:r>
          </w:p>
          <w:p>
            <w:pPr>
              <w:spacing w:after="20"/>
              <w:ind w:left="20"/>
              <w:jc w:val="both"/>
            </w:pPr>
            <w:r>
              <w:rPr>
                <w:rFonts w:ascii="Times New Roman"/>
                <w:b w:val="false"/>
                <w:i w:val="false"/>
                <w:color w:val="000000"/>
                <w:sz w:val="20"/>
              </w:rPr>
              <w:t>
инфузиялық ерітінділер үшін барлық қосымша заттардың сапалық және сандық құрамы көрсетіледі;</w:t>
            </w:r>
          </w:p>
          <w:p>
            <w:pPr>
              <w:spacing w:after="20"/>
              <w:ind w:left="20"/>
              <w:jc w:val="both"/>
            </w:pPr>
            <w:r>
              <w:rPr>
                <w:rFonts w:ascii="Times New Roman"/>
                <w:b w:val="false"/>
                <w:i w:val="false"/>
                <w:color w:val="000000"/>
                <w:sz w:val="20"/>
              </w:rPr>
              <w:t>
басқа дәрілік нысандар үшін микробқа қарсы консерванттардың, бояғыштардың, сондай-ақ қанттар мен этанолдың тізбесі көрсетіледі;</w:t>
            </w:r>
          </w:p>
          <w:p>
            <w:pPr>
              <w:spacing w:after="20"/>
              <w:ind w:left="20"/>
              <w:jc w:val="both"/>
            </w:pPr>
            <w:r>
              <w:rPr>
                <w:rFonts w:ascii="Times New Roman"/>
                <w:b w:val="false"/>
                <w:i w:val="false"/>
                <w:color w:val="000000"/>
                <w:sz w:val="20"/>
              </w:rPr>
              <w:t>
12) құрамына кемінде біреуден астам белсенді фармацевтикалық субстанция компоненті кіретін инфузиялық ерітінділер үшін осмолярлық және (немесе) осмоляльділік шамасының мәні көрсетіледі;</w:t>
            </w:r>
          </w:p>
          <w:p>
            <w:pPr>
              <w:spacing w:after="20"/>
              <w:ind w:left="20"/>
              <w:jc w:val="both"/>
            </w:pPr>
            <w:r>
              <w:rPr>
                <w:rFonts w:ascii="Times New Roman"/>
                <w:b w:val="false"/>
                <w:i w:val="false"/>
                <w:color w:val="000000"/>
                <w:sz w:val="20"/>
              </w:rPr>
              <w:t>
13) қолданылу тәсілі және дәрілік нысанына қарай енгізу жолы (ішуге арналған таблеткалар мен капсулалар үшін қолданылу тәсілі көрсетілмейді);</w:t>
            </w:r>
          </w:p>
          <w:p>
            <w:pPr>
              <w:spacing w:after="20"/>
              <w:ind w:left="20"/>
              <w:jc w:val="both"/>
            </w:pPr>
            <w:r>
              <w:rPr>
                <w:rFonts w:ascii="Times New Roman"/>
                <w:b w:val="false"/>
                <w:i w:val="false"/>
                <w:color w:val="000000"/>
                <w:sz w:val="20"/>
              </w:rPr>
              <w:t>
14) сақтық шаралары;</w:t>
            </w:r>
          </w:p>
          <w:p>
            <w:pPr>
              <w:spacing w:after="20"/>
              <w:ind w:left="20"/>
              <w:jc w:val="both"/>
            </w:pPr>
            <w:r>
              <w:rPr>
                <w:rFonts w:ascii="Times New Roman"/>
                <w:b w:val="false"/>
                <w:i w:val="false"/>
                <w:color w:val="000000"/>
                <w:sz w:val="20"/>
              </w:rPr>
              <w:t>
15) ескерту жазбалары;</w:t>
            </w:r>
          </w:p>
          <w:p>
            <w:pPr>
              <w:spacing w:after="20"/>
              <w:ind w:left="20"/>
              <w:jc w:val="both"/>
            </w:pPr>
            <w:r>
              <w:rPr>
                <w:rFonts w:ascii="Times New Roman"/>
                <w:b w:val="false"/>
                <w:i w:val="false"/>
                <w:color w:val="000000"/>
                <w:sz w:val="20"/>
              </w:rPr>
              <w:t>
16) сақтау шарттары, сақтау ерекшеліктері және қажет болған жағдайда тасымалдау талаптары;</w:t>
            </w:r>
          </w:p>
          <w:p>
            <w:pPr>
              <w:spacing w:after="20"/>
              <w:ind w:left="20"/>
              <w:jc w:val="both"/>
            </w:pPr>
            <w:r>
              <w:rPr>
                <w:rFonts w:ascii="Times New Roman"/>
                <w:b w:val="false"/>
                <w:i w:val="false"/>
                <w:color w:val="000000"/>
                <w:sz w:val="20"/>
              </w:rPr>
              <w:t>
17) босату шарттары (дәрігердің рецептісі арқылы немесе дәрігердің рецептісінсіз);</w:t>
            </w:r>
          </w:p>
          <w:p>
            <w:pPr>
              <w:spacing w:after="20"/>
              <w:ind w:left="20"/>
              <w:jc w:val="both"/>
            </w:pPr>
            <w:r>
              <w:rPr>
                <w:rFonts w:ascii="Times New Roman"/>
                <w:b w:val="false"/>
                <w:i w:val="false"/>
                <w:color w:val="000000"/>
                <w:sz w:val="20"/>
              </w:rPr>
              <w:t>
18) серия нөмірі;</w:t>
            </w:r>
          </w:p>
          <w:p>
            <w:pPr>
              <w:spacing w:after="20"/>
              <w:ind w:left="20"/>
              <w:jc w:val="both"/>
            </w:pPr>
            <w:r>
              <w:rPr>
                <w:rFonts w:ascii="Times New Roman"/>
                <w:b w:val="false"/>
                <w:i w:val="false"/>
                <w:color w:val="000000"/>
                <w:sz w:val="20"/>
              </w:rPr>
              <w:t>
19) өндірілген күні;</w:t>
            </w:r>
          </w:p>
          <w:p>
            <w:pPr>
              <w:spacing w:after="20"/>
              <w:ind w:left="20"/>
              <w:jc w:val="both"/>
            </w:pPr>
            <w:r>
              <w:rPr>
                <w:rFonts w:ascii="Times New Roman"/>
                <w:b w:val="false"/>
                <w:i w:val="false"/>
                <w:color w:val="000000"/>
                <w:sz w:val="20"/>
              </w:rPr>
              <w:t>
20) жарамдылық мерзімі: "(күні, айы, жылы) дейін жарамды" немесе "(күні, айы, жылы)";</w:t>
            </w:r>
          </w:p>
          <w:p>
            <w:pPr>
              <w:spacing w:after="20"/>
              <w:ind w:left="20"/>
              <w:jc w:val="both"/>
            </w:pPr>
            <w:r>
              <w:rPr>
                <w:rFonts w:ascii="Times New Roman"/>
                <w:b w:val="false"/>
                <w:i w:val="false"/>
                <w:color w:val="000000"/>
                <w:sz w:val="20"/>
              </w:rPr>
              <w:t>
Жарамдылық мерзімі "(айы, жылы) дейін жарамды" немесе "(айы, жылы)" деп көрсетіледі, бұл ретте жарамдылық мерзімі көрсетілген айдың соңғы күніне дейінгі күн қоса алынып белгіленеді;</w:t>
            </w:r>
          </w:p>
          <w:p>
            <w:pPr>
              <w:spacing w:after="20"/>
              <w:ind w:left="20"/>
              <w:jc w:val="both"/>
            </w:pPr>
            <w:r>
              <w:rPr>
                <w:rFonts w:ascii="Times New Roman"/>
                <w:b w:val="false"/>
                <w:i w:val="false"/>
                <w:color w:val="000000"/>
                <w:sz w:val="20"/>
              </w:rPr>
              <w:t>
21) "ҚР-ДЗ-" белгісі түрінде дәрілік заттың тіркеу нөмірі;</w:t>
            </w:r>
          </w:p>
          <w:p>
            <w:pPr>
              <w:spacing w:after="20"/>
              <w:ind w:left="20"/>
              <w:jc w:val="both"/>
            </w:pPr>
            <w:r>
              <w:rPr>
                <w:rFonts w:ascii="Times New Roman"/>
                <w:b w:val="false"/>
                <w:i w:val="false"/>
                <w:color w:val="000000"/>
                <w:sz w:val="20"/>
              </w:rPr>
              <w:t>
22) штрих код (бар болса).</w:t>
            </w:r>
          </w:p>
          <w:p>
            <w:pPr>
              <w:spacing w:after="20"/>
              <w:ind w:left="20"/>
              <w:jc w:val="both"/>
            </w:pPr>
            <w:r>
              <w:rPr>
                <w:rFonts w:ascii="Times New Roman"/>
                <w:b w:val="false"/>
                <w:i w:val="false"/>
                <w:color w:val="000000"/>
                <w:sz w:val="20"/>
              </w:rPr>
              <w:t>
23) сәйкестендіру құралы қамтылған сәйкестендіру құралы немесе материалдық жеткізгіш.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қаптамаға салынған бастапқы қаптамада таңбалануын қамтитын мынадай ақпараттың болуы:</w:t>
            </w:r>
          </w:p>
          <w:p>
            <w:pPr>
              <w:spacing w:after="20"/>
              <w:ind w:left="20"/>
              <w:jc w:val="both"/>
            </w:pPr>
            <w:r>
              <w:rPr>
                <w:rFonts w:ascii="Times New Roman"/>
                <w:b w:val="false"/>
                <w:i w:val="false"/>
                <w:color w:val="000000"/>
                <w:sz w:val="20"/>
              </w:rPr>
              <w:t>
1) дозасы, белсенділігі немесе концентрациясы көрсетілген дәрілік препараттың саудалық атауы;</w:t>
            </w:r>
          </w:p>
          <w:p>
            <w:pPr>
              <w:spacing w:after="20"/>
              <w:ind w:left="20"/>
              <w:jc w:val="both"/>
            </w:pPr>
            <w:r>
              <w:rPr>
                <w:rFonts w:ascii="Times New Roman"/>
                <w:b w:val="false"/>
                <w:i w:val="false"/>
                <w:color w:val="000000"/>
                <w:sz w:val="20"/>
              </w:rPr>
              <w:t>
2) мемлекеттік, орыс және ағылшын тілдеріндегі халықаралық патенттелмеген атауы (бар болса);</w:t>
            </w:r>
          </w:p>
          <w:p>
            <w:pPr>
              <w:spacing w:after="20"/>
              <w:ind w:left="20"/>
              <w:jc w:val="both"/>
            </w:pPr>
            <w:r>
              <w:rPr>
                <w:rFonts w:ascii="Times New Roman"/>
                <w:b w:val="false"/>
                <w:i w:val="false"/>
                <w:color w:val="000000"/>
                <w:sz w:val="20"/>
              </w:rPr>
              <w:t>
3) дәрілік препаратты өндіруші ұйымның атауы және (немесе) оның тауарлық белгісі;</w:t>
            </w:r>
          </w:p>
          <w:p>
            <w:pPr>
              <w:spacing w:after="20"/>
              <w:ind w:left="20"/>
              <w:jc w:val="both"/>
            </w:pPr>
            <w:r>
              <w:rPr>
                <w:rFonts w:ascii="Times New Roman"/>
                <w:b w:val="false"/>
                <w:i w:val="false"/>
                <w:color w:val="000000"/>
                <w:sz w:val="20"/>
              </w:rPr>
              <w:t>
4) серия нөмірі;</w:t>
            </w:r>
          </w:p>
          <w:p>
            <w:pPr>
              <w:spacing w:after="20"/>
              <w:ind w:left="20"/>
              <w:jc w:val="both"/>
            </w:pPr>
            <w:r>
              <w:rPr>
                <w:rFonts w:ascii="Times New Roman"/>
                <w:b w:val="false"/>
                <w:i w:val="false"/>
                <w:color w:val="000000"/>
                <w:sz w:val="20"/>
              </w:rPr>
              <w:t>
5) жарамдылық мерзімі "ай, жыл" немесе "күні, айы, жылы" көрсетіледі.</w:t>
            </w:r>
          </w:p>
          <w:p>
            <w:pPr>
              <w:spacing w:after="20"/>
              <w:ind w:left="20"/>
              <w:jc w:val="both"/>
            </w:pPr>
            <w:r>
              <w:rPr>
                <w:rFonts w:ascii="Times New Roman"/>
                <w:b w:val="false"/>
                <w:i w:val="false"/>
                <w:color w:val="000000"/>
                <w:sz w:val="20"/>
              </w:rPr>
              <w:t>
Қайталама қаптамаға салынған ақпаратпен бірдей қосымша ақпарат орналастырылады.</w:t>
            </w:r>
          </w:p>
          <w:p>
            <w:pPr>
              <w:spacing w:after="20"/>
              <w:ind w:left="20"/>
              <w:jc w:val="both"/>
            </w:pPr>
            <w:r>
              <w:rPr>
                <w:rFonts w:ascii="Times New Roman"/>
                <w:b w:val="false"/>
                <w:i w:val="false"/>
                <w:color w:val="000000"/>
                <w:sz w:val="20"/>
              </w:rPr>
              <w:t>
Оның тұтастығын бұзуға, бастапқы қаптамадағы ақпаратты оқуға мүмкіндік бермейтін аралық қаптама бастапқы қаптамада көрсетілген ақпаратты қайталайды.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жағымсыз реакцияларының және (немесе) тиімділігінің болмауының мониторингі жөніндегі жұмысты ұйымдастыру, дәрілік заттар мен медициналық бұйымдардың жанама әсерлерінің мониторингіне жауапты адамдарды тағайындау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тұлғаның уәкілетті ұйымға дәрілік заттар мен медициналық бұйымдардың жанама әсерлері және (немесе) тиімділігінің жоқтығы туралы ақпарат беруі. Уәкілетті ұйымның порталы арқылы ақпараттың міндетті ең аз көлемінің мазмұнымен онлайн режимде карта-хабарламаларды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жағдайларда уәкілетті ұйымға жағымсыз реакциялар (іс-қимылдар) және (немесе) тиімділік туралы толтырылған карта-хабарлама беру мерзімдерін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мемлекеттік тіркеуден өтпеген дәрілік заттар мен медициналық бұйымдарды сатып алу, өндіру, сақтау, жарнама, қолдану, қамтамасыз ету және өткізу фактілерінің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дәрілік заттар мен медициналық бұйымдарды өндіру, әкелу, сақтау, қолдану және өткізу фактілерінің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қауіпсіздік және сапа туралы қорытындымен расталмаған дәрілік заттар мен медициналық бұйымдарды өткізу фактілерінің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 өткен дәрілік заттар мен медициналық бұйымдарды сақтау, қолдану және өткізу фактілерінің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дәрілік заттың және медициналық бұйымның сапасы мен қауіпсіздігін бақылау жөніндегі нормативтік құжаттың талаптарына сәйкестігі (күмән ретінде алынған үлгілердің қауіпсіздігі мен сапасын бағалау нәтижелері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есірткі құралдары, психотроптық заттар мен прекурсорлар (оның ішінде субстанциялар) бар дәрілік заттарды сақтау, есепке алу, жою қағидалары мен тәртібін сақтау:</w:t>
            </w:r>
          </w:p>
          <w:p>
            <w:pPr>
              <w:spacing w:after="20"/>
              <w:ind w:left="20"/>
              <w:jc w:val="both"/>
            </w:pPr>
            <w:r>
              <w:rPr>
                <w:rFonts w:ascii="Times New Roman"/>
                <w:b w:val="false"/>
                <w:i w:val="false"/>
                <w:color w:val="000000"/>
                <w:sz w:val="20"/>
              </w:rPr>
              <w:t>
Есірткі, психотроптық заттарды, сол тектестер мен прекурсорларды жою:</w:t>
            </w:r>
          </w:p>
          <w:p>
            <w:pPr>
              <w:spacing w:after="20"/>
              <w:ind w:left="20"/>
              <w:jc w:val="both"/>
            </w:pPr>
            <w:r>
              <w:rPr>
                <w:rFonts w:ascii="Times New Roman"/>
                <w:b w:val="false"/>
                <w:i w:val="false"/>
                <w:color w:val="000000"/>
                <w:sz w:val="20"/>
              </w:rPr>
              <w:t>
1) есірткiнiң, психотроптық заттар мен прекурсорлардың жарамдылық мерзiмi өткен;</w:t>
            </w:r>
          </w:p>
          <w:p>
            <w:pPr>
              <w:spacing w:after="20"/>
              <w:ind w:left="20"/>
              <w:jc w:val="both"/>
            </w:pPr>
            <w:r>
              <w:rPr>
                <w:rFonts w:ascii="Times New Roman"/>
                <w:b w:val="false"/>
                <w:i w:val="false"/>
                <w:color w:val="000000"/>
                <w:sz w:val="20"/>
              </w:rPr>
              <w:t>
2) есiрткi, психотроптық заттар мен прекурсорлар химиялық немесе физикалық әсерге ұшырап, соның салдарынан қайта қалпына келтiру немесе қайта өңдеу мүмкiндiгiнен айрылып, жарамсыз болған;</w:t>
            </w:r>
          </w:p>
          <w:p>
            <w:pPr>
              <w:spacing w:after="20"/>
              <w:ind w:left="20"/>
              <w:jc w:val="both"/>
            </w:pPr>
            <w:r>
              <w:rPr>
                <w:rFonts w:ascii="Times New Roman"/>
                <w:b w:val="false"/>
                <w:i w:val="false"/>
                <w:color w:val="000000"/>
                <w:sz w:val="20"/>
              </w:rPr>
              <w:t>
3) тәркiленген, табылып заңсыз айналымнан шығарылып тасталған есірткі, психотроптық заттардың, сол тектестер мен прекурсорлардың медициналық, ғылыми немесе өзге де құндылығы болмаған және қайта өңделмейтiн жағдайларда, сондай-ақ Қазақстан Республикасының заңдарында көзделген өзге де жағдайларда жүзеге асырылуы мүмкiн.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психотроптық заттар және прекурсорлармен байланысты жұмыс істеуге жарамдылығы туралы психиатр мен нарколог дәрігерлердің қорытындылары және тиісті тексеру жүргізу жөніндегі ішкі істер органдарының қорытындысы бар адамдарға рұқсат берілген тізімі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арналған үй-жай, сейфтер мен шкафтар жабық тұруы тиіс. Жұмыс күні аяқталғаннан кейін олар мөрленеді және (немесе) пломба қойылады. Кілттері, мөрі және (немесе) пломбир жауапты адамда сақталады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медициналық көмек көрсетуге арналған алғашқы көмек қобдишасының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 субъектісінің атауы, оның ұйымдық-құқықтық нысаны мен жұмыс режимі көрсетілген қазақ және орыс тілдерінде маңдайша жазуының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таныстыру үшін ыңғайлы жерде дәрілік заттар мен медициналық бұйымдардың айналысы саласындағы мемлекеттік органның аумақтық бөлімшелерінің телефондары мен мекенжайлары туралы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құралдарымен таңбаланған дәрілік заттардың бақылануы сәйкес Қазақстан Республикасының аумағында таңбаланған дәрілік заттарды айналымға енгізу туралы, өткізу және (немесе) беру туралы, сондай-ақ айналымнан шығару туралы мәліметтерді дәрілік заттар мен медициналық бұйымдардың айналысы саласындағы субъектілер мен дәрілік заттар айналымына қатысушылар ұсыну арқылы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жарнамалауды жүзеге асыру қағидаларын сақтау:</w:t>
            </w:r>
          </w:p>
          <w:p>
            <w:pPr>
              <w:spacing w:after="20"/>
              <w:ind w:left="20"/>
              <w:jc w:val="both"/>
            </w:pPr>
            <w:r>
              <w:rPr>
                <w:rFonts w:ascii="Times New Roman"/>
                <w:b w:val="false"/>
                <w:i w:val="false"/>
                <w:color w:val="000000"/>
                <w:sz w:val="20"/>
              </w:rPr>
              <w:t>
1) дәрілік заттар мен медициналық бұйымдардың жарнамасы анық болуға, арнайы білімсіз немесе арнайы құралдарды қолданбай түсініліп-танылуға, басқа көрсетілетін қызметтермен, дәрілік заттармен және медициналық бұйымдармен, тағамға биологиялық белсенді қоспалармен салыстыруды болғызбауға, тұтынушылардың сенімін теріс пайдалану, оның ішінде сипаттамаларына, құрамына, тұтынушылық қасиеттеріне, құнына (бағасына), қолданудың болжамды нәтижелеріне, зерттеулер мен сынақтардың нәтижелеріне қатысты сенімін теріс пайдалану арқылы оларды жаңылыстырмауға тиіс.</w:t>
            </w:r>
          </w:p>
          <w:p>
            <w:pPr>
              <w:spacing w:after="20"/>
              <w:ind w:left="20"/>
              <w:jc w:val="both"/>
            </w:pPr>
            <w:r>
              <w:rPr>
                <w:rFonts w:ascii="Times New Roman"/>
                <w:b w:val="false"/>
                <w:i w:val="false"/>
                <w:color w:val="000000"/>
                <w:sz w:val="20"/>
              </w:rPr>
              <w:t>
2) Дәрілік заттар мен медициналық бұйымдардың туралы толық және дұрыс мәліметтерді қамтып, жарнамасы қазақ және орыс тілдерінде ұсынылады, дәрілік затты медициналық қолдану жөніндегі нұсқаулыққа (қосымша парақ), медициналық бұйымды медициналық қолдану жөніндегі нұсқаулыққа немесе медициналық бұйымды пайдалану құжатына сәйкес келеді.</w:t>
            </w:r>
          </w:p>
          <w:p>
            <w:pPr>
              <w:spacing w:after="20"/>
              <w:ind w:left="20"/>
              <w:jc w:val="both"/>
            </w:pPr>
            <w:r>
              <w:rPr>
                <w:rFonts w:ascii="Times New Roman"/>
                <w:b w:val="false"/>
                <w:i w:val="false"/>
                <w:color w:val="000000"/>
                <w:sz w:val="20"/>
              </w:rPr>
              <w:t>
3) Дәрілік заттар мен медициналық бұйымдар жарнаманың Қазақстан Республикасының денсаулық сақтау саласындағы заңнамасының талаптарына сәйкестігі туралы қорытынды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жарнамасының жүзеге асыруға жол бермеу:</w:t>
            </w:r>
          </w:p>
          <w:p>
            <w:pPr>
              <w:spacing w:after="20"/>
              <w:ind w:left="20"/>
              <w:jc w:val="both"/>
            </w:pPr>
            <w:r>
              <w:rPr>
                <w:rFonts w:ascii="Times New Roman"/>
                <w:b w:val="false"/>
                <w:i w:val="false"/>
                <w:color w:val="000000"/>
                <w:sz w:val="20"/>
              </w:rPr>
              <w:t>
1) Қазақстан Республикасында тіркелмеген;</w:t>
            </w:r>
          </w:p>
          <w:p>
            <w:pPr>
              <w:spacing w:after="20"/>
              <w:ind w:left="20"/>
              <w:jc w:val="both"/>
            </w:pPr>
            <w:r>
              <w:rPr>
                <w:rFonts w:ascii="Times New Roman"/>
                <w:b w:val="false"/>
                <w:i w:val="false"/>
                <w:color w:val="000000"/>
                <w:sz w:val="20"/>
              </w:rPr>
              <w:t>
2) бұқаралық ақпарат құралдарында рецептімен босатылатын дәрілік заттардың жарнамасына;</w:t>
            </w:r>
          </w:p>
          <w:p>
            <w:pPr>
              <w:spacing w:after="20"/>
              <w:ind w:left="20"/>
              <w:jc w:val="both"/>
            </w:pPr>
            <w:r>
              <w:rPr>
                <w:rFonts w:ascii="Times New Roman"/>
                <w:b w:val="false"/>
                <w:i w:val="false"/>
                <w:color w:val="000000"/>
                <w:sz w:val="20"/>
              </w:rPr>
              <w:t>
3) дәрігердің рецептісі бойынша босатылатын дәрілік препараттардың үлгілерін жарнама мақсатында таратуға;</w:t>
            </w:r>
          </w:p>
          <w:p>
            <w:pPr>
              <w:spacing w:after="20"/>
              <w:ind w:left="20"/>
              <w:jc w:val="both"/>
            </w:pPr>
            <w:r>
              <w:rPr>
                <w:rFonts w:ascii="Times New Roman"/>
                <w:b w:val="false"/>
                <w:i w:val="false"/>
                <w:color w:val="000000"/>
                <w:sz w:val="20"/>
              </w:rPr>
              <w:t>
4) балаларға арналған дәрілік заттар мен медициналық бұйымдардан басқа дәрілік заттар мен медициналық бұйымдардың жарнамасында балаларды, олардың бейнелері мен дауыстарын пайдалануға;</w:t>
            </w:r>
          </w:p>
          <w:p>
            <w:pPr>
              <w:spacing w:after="20"/>
              <w:ind w:left="20"/>
              <w:jc w:val="both"/>
            </w:pPr>
            <w:r>
              <w:rPr>
                <w:rFonts w:ascii="Times New Roman"/>
                <w:b w:val="false"/>
                <w:i w:val="false"/>
                <w:color w:val="000000"/>
                <w:sz w:val="20"/>
              </w:rPr>
              <w:t>
5) медициналық, фармацевтикалық конференциялардағы, конгрестердегі, симпозиумдардағы және басқа да ғылыми кеңестердегі дәрілік заттардың жарнамасын қоспағанда, қоғамдық көлікте, дәрілік заттар мен медициналық бұйымдардың, тағамға биологиялық белсенді қоспалардың тағайындалуына, пайдаланылуына және босатылуына қатысы жоқ ұйымдарда олардың жарнамасын таратуға және орналастыруға;</w:t>
            </w:r>
          </w:p>
          <w:p>
            <w:pPr>
              <w:spacing w:after="20"/>
              <w:ind w:left="20"/>
              <w:jc w:val="both"/>
            </w:pPr>
            <w:r>
              <w:rPr>
                <w:rFonts w:ascii="Times New Roman"/>
                <w:b w:val="false"/>
                <w:i w:val="false"/>
                <w:color w:val="000000"/>
                <w:sz w:val="20"/>
              </w:rPr>
              <w:t>
6) өнеркәсіптік өнімге, рецептілік бланкілерге жарнамалық ақпаратты орналастыруға;</w:t>
            </w:r>
          </w:p>
          <w:p>
            <w:pPr>
              <w:spacing w:after="20"/>
              <w:ind w:left="20"/>
              <w:jc w:val="both"/>
            </w:pPr>
            <w:r>
              <w:rPr>
                <w:rFonts w:ascii="Times New Roman"/>
                <w:b w:val="false"/>
                <w:i w:val="false"/>
                <w:color w:val="000000"/>
                <w:sz w:val="20"/>
              </w:rPr>
              <w:t>
7) дәрілік заттар мен медициналық бұйымдардың сыртқы (көрнекі) жарнамасын орналастыруға;</w:t>
            </w:r>
          </w:p>
          <w:p>
            <w:pPr>
              <w:spacing w:after="20"/>
              <w:ind w:left="20"/>
              <w:jc w:val="both"/>
            </w:pPr>
            <w:r>
              <w:rPr>
                <w:rFonts w:ascii="Times New Roman"/>
                <w:b w:val="false"/>
                <w:i w:val="false"/>
                <w:color w:val="000000"/>
                <w:sz w:val="20"/>
              </w:rPr>
              <w:t>
8) дәрілік заттар мен медициналық бұйымдар туралы анық ақпаратты ғылыми немесе білім беру мақсатында, сондай-ақ пациенттерге ақпарат беру мақсатында беру жағдайларын қоспағанда, дәрілік заттар мен медициналық бұйымдарды тағайындауға уәкілеттік берілген медицина қызметкерлерін жарнаманы таратушылар ретінде пайдалануға;</w:t>
            </w:r>
          </w:p>
          <w:p>
            <w:pPr>
              <w:spacing w:after="20"/>
              <w:ind w:left="20"/>
              <w:jc w:val="both"/>
            </w:pPr>
            <w:r>
              <w:rPr>
                <w:rFonts w:ascii="Times New Roman"/>
                <w:b w:val="false"/>
                <w:i w:val="false"/>
                <w:color w:val="000000"/>
                <w:sz w:val="20"/>
              </w:rPr>
              <w:t>
9) тиісті қызмет түрін жүзеге асыруға арналған лицензия болмаған кезде көрсетілетін қызметтердің жарнамасына;</w:t>
            </w:r>
          </w:p>
          <w:p>
            <w:pPr>
              <w:spacing w:after="20"/>
              <w:ind w:left="20"/>
              <w:jc w:val="both"/>
            </w:pPr>
            <w:r>
              <w:rPr>
                <w:rFonts w:ascii="Times New Roman"/>
                <w:b w:val="false"/>
                <w:i w:val="false"/>
                <w:color w:val="000000"/>
                <w:sz w:val="20"/>
              </w:rPr>
              <w:t>
10) денсаулық сақтау саласындағы маман сертификаты жоқ адамдар, оның ішінде шетелдік мамандар көрсететін қызметтердің жарнамасына;</w:t>
            </w:r>
          </w:p>
          <w:p>
            <w:pPr>
              <w:spacing w:after="20"/>
              <w:ind w:left="20"/>
              <w:jc w:val="both"/>
            </w:pPr>
            <w:r>
              <w:rPr>
                <w:rFonts w:ascii="Times New Roman"/>
                <w:b w:val="false"/>
                <w:i w:val="false"/>
                <w:color w:val="000000"/>
                <w:sz w:val="20"/>
              </w:rPr>
              <w:t>
11) халыққа арналған жарнамада мынадай ауруларды: жыныстық жолмен берілетін ауруларды, онкологиялық, психикалық, мінез-құлықтық бұзылушылықтарды (ауруларды), қауіпті инфекциялық ауруларды, АИТВ инфекциясын, туберкулезді, қант диабетін емдеу тәсілдерін көрсетуге;</w:t>
            </w:r>
          </w:p>
          <w:p>
            <w:pPr>
              <w:spacing w:after="20"/>
              <w:ind w:left="20"/>
              <w:jc w:val="both"/>
            </w:pPr>
            <w:r>
              <w:rPr>
                <w:rFonts w:ascii="Times New Roman"/>
                <w:b w:val="false"/>
                <w:i w:val="false"/>
                <w:color w:val="000000"/>
                <w:sz w:val="20"/>
              </w:rPr>
              <w:t>
12) жарнамада дәрілік заттар мен медициналық бұйымдарды қолдануды және (немесе) тағайындауды көтермелеуі мүмкін ғалымдардың, денсаулық сақтау мамандарының, сондай-ақ мемлекеттік органдардың лауазымды адамдарының ұсынымдарына сілтеме жасауға;</w:t>
            </w:r>
          </w:p>
          <w:p>
            <w:pPr>
              <w:spacing w:after="20"/>
              <w:ind w:left="20"/>
              <w:jc w:val="both"/>
            </w:pPr>
            <w:r>
              <w:rPr>
                <w:rFonts w:ascii="Times New Roman"/>
                <w:b w:val="false"/>
                <w:i w:val="false"/>
                <w:color w:val="000000"/>
                <w:sz w:val="20"/>
              </w:rPr>
              <w:t>
13) көрсетілетін қызметтерді, дәрілік заттар мен медициналық бұйымдарды, тағамға биологиялық белсенді қоспаларды жарнамада бірегей, барынша қауіпсіз және тиімді ретінде ұсынуға;</w:t>
            </w:r>
          </w:p>
          <w:p>
            <w:pPr>
              <w:spacing w:after="20"/>
              <w:ind w:left="20"/>
              <w:jc w:val="both"/>
            </w:pPr>
            <w:r>
              <w:rPr>
                <w:rFonts w:ascii="Times New Roman"/>
                <w:b w:val="false"/>
                <w:i w:val="false"/>
                <w:color w:val="000000"/>
                <w:sz w:val="20"/>
              </w:rPr>
              <w:t>
14) дәрілік препараттың қауіпсіздігі мен тиімділігі оның табиғи жолмен алынуына байланысты деп сендіруге;</w:t>
            </w:r>
          </w:p>
          <w:p>
            <w:pPr>
              <w:spacing w:after="20"/>
              <w:ind w:left="20"/>
              <w:jc w:val="both"/>
            </w:pPr>
            <w:r>
              <w:rPr>
                <w:rFonts w:ascii="Times New Roman"/>
                <w:b w:val="false"/>
                <w:i w:val="false"/>
                <w:color w:val="000000"/>
                <w:sz w:val="20"/>
              </w:rPr>
              <w:t>
15) ұсынылатын көрсетілетін қызметтің, жарнамаланатын дәрілік препаратпен, тағамға биологиялық белсенді қоспамен емдеудің тиімділігі кепілдендірілген болып табылады, затты қолдану жанама әсерлердің дамуымен ұштаспайды деген болжам туғызуға;</w:t>
            </w:r>
          </w:p>
          <w:p>
            <w:pPr>
              <w:spacing w:after="20"/>
              <w:ind w:left="20"/>
              <w:jc w:val="both"/>
            </w:pPr>
            <w:r>
              <w:rPr>
                <w:rFonts w:ascii="Times New Roman"/>
                <w:b w:val="false"/>
                <w:i w:val="false"/>
                <w:color w:val="000000"/>
                <w:sz w:val="20"/>
              </w:rPr>
              <w:t>
16) жарнамаланатын көрсетілетін фармацевтикалық қызметке, дәрілік зат пен медициналық бұйымға тікелей қатысы жоқ ақпаратты жарнамада келтіруге;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4-бөлім. Дәрілік заттар мен медициналық бұйымдарды көтерме саудада өткізуді жүзеге асыратын фармацевтикалық қызмет субъектілеріне (объектілеріне) қатысты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алу мен жөнелтуді қадағалау жөніндегі құжаттама жүйесінің болуы және жұмыс істеуі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сұратуы бойынша өнімнің сәйкестік сертификатының көшірмесін ұсынуды қамтамасыз ету.</w:t>
            </w:r>
          </w:p>
          <w:p>
            <w:pPr>
              <w:spacing w:after="20"/>
              <w:ind w:left="20"/>
              <w:jc w:val="both"/>
            </w:pPr>
            <w:r>
              <w:rPr>
                <w:rFonts w:ascii="Times New Roman"/>
                <w:b w:val="false"/>
                <w:i w:val="false"/>
                <w:color w:val="000000"/>
                <w:sz w:val="20"/>
              </w:rPr>
              <w:t>
Дәрілік заттар мен медициналық бұйымдардың сәйкестік сертификаттары оның қолданылу мерзімі плюс бір жыл бойы сақталады және тұтынушылар және (немесе) мемлекеттік бақылаушы органдар үшін қолжетімді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лицензиясы бар және қызметтің кіші түрлеріне: дәрілік заттарды өндіруге, дәрілік заттарды көтерме саудада өткізуге лицензияға қосымшасы бар не медициналық бұйымдарды көтерме саудада өткізу жөніндегі қызметтің басталғаны туралы хабардар еткен субъектілерден дәрілік заттар мен медициналық бұйымдарды сатып алуды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немесе медициналық қызметке лицензиясы бар не медициналық бұйымдарды өткізу жөніндегі қызметтің басталғаны туралы хабарлаған субъектілерге дәрілік заттар мен медициналық бұйымдарды өткізуді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субстанцияларды сатуды жүзеге асыру дайындау құқығымен фармацевтикалық қызметке лицензиясы бар дәріханаларға, сондай-ақ дәрілік заттарды өндіру құқығымен фармацевтикалық қызметке лицензиясы бар дәрілік заттарды өндіру жөніндегі ұйымдарға жүзеге асырылады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құралдарының түрін бекіту туралы сертификат немесе медициналық өлшеу техникасын метрологиялық аттестаттау туралы сертификат болған кезде өлшеу құралдарына жататын медициналық бұйымдарды көтерме саудада өткізуді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үшін пайдаланылатын көлік құралдарымен және жабдықтармен қамтамасыз ету және оларды пайдалану мақсаттарына сәйкес келу, өнімді сапаның жоғалуына немесе қаптаманың тұтастығын бұзатын жағымсыз әсерлерден қорғау, сондай-ақ:</w:t>
            </w:r>
          </w:p>
          <w:p>
            <w:pPr>
              <w:spacing w:after="20"/>
              <w:ind w:left="20"/>
              <w:jc w:val="both"/>
            </w:pPr>
            <w:r>
              <w:rPr>
                <w:rFonts w:ascii="Times New Roman"/>
                <w:b w:val="false"/>
                <w:i w:val="false"/>
                <w:color w:val="000000"/>
                <w:sz w:val="20"/>
              </w:rPr>
              <w:t>
1) оларды сәйкестендіру және қауіпсіздікті бағалау мүмкіндігі жоғалған жоқ;</w:t>
            </w:r>
          </w:p>
          <w:p>
            <w:pPr>
              <w:spacing w:after="20"/>
              <w:ind w:left="20"/>
              <w:jc w:val="both"/>
            </w:pPr>
            <w:r>
              <w:rPr>
                <w:rFonts w:ascii="Times New Roman"/>
                <w:b w:val="false"/>
                <w:i w:val="false"/>
                <w:color w:val="000000"/>
                <w:sz w:val="20"/>
              </w:rPr>
              <w:t>
2) басқа дәрілік заттармен (дозалармен), заттармен ластанбаған және өздері ластанбаған;</w:t>
            </w:r>
          </w:p>
          <w:p>
            <w:pPr>
              <w:spacing w:after="20"/>
              <w:ind w:left="20"/>
              <w:jc w:val="both"/>
            </w:pPr>
            <w:r>
              <w:rPr>
                <w:rFonts w:ascii="Times New Roman"/>
                <w:b w:val="false"/>
                <w:i w:val="false"/>
                <w:color w:val="000000"/>
                <w:sz w:val="20"/>
              </w:rPr>
              <w:t>
3)қорғалған және сыртқы орта факторларына ұшырамаған.</w:t>
            </w:r>
          </w:p>
          <w:p>
            <w:pPr>
              <w:spacing w:after="20"/>
              <w:ind w:left="20"/>
              <w:jc w:val="both"/>
            </w:pPr>
            <w:r>
              <w:rPr>
                <w:rFonts w:ascii="Times New Roman"/>
                <w:b w:val="false"/>
                <w:i w:val="false"/>
                <w:color w:val="000000"/>
                <w:sz w:val="20"/>
              </w:rPr>
              <w:t>
Көлік құралы мен оның жабдықтары тазалықта ұсталады және қажет болған жағдайда жуу және дезинфекциялау құралдарын пайдалана отырып өңделеді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сапасын, қауіпсіздігі мен тиімділігін қамтамасыз ету, сондай-ақ жалған дәрілік заттардың жеткізу тізбегіне ену қаупін болдырмау үшін қажетті тасымалдау кезінде сақтау шарттарын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құралдарында тасымалдаудың ерекше жағдайларын талап ететін дәрілік заттарды жеткізген жағдайда температураны бақылауға арналған аспаптардың болуы. Аспаптардың көрсеткіштері бүкіл тасымалдау барысында тіркеледі және құжатталады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сыртқы орта факторларынан (атмосфералық жауын-шашын, шаң, күн сәулесі, механикалық зақымданудан) қорғауды қамтамасыз ету. Тасымалдау үшін дайындалған дәрілік заттар мен медициналық бұйымдар нормативтік құжаттың талаптарына сәйкес келетін топтық ыдысқа (картон қораптарға немесе аяққа), одан кейін көліктік қаптамаға (жәшіктерге, қораптарға, орауыш қағазға) оралады.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әрбір атауына, партиясына (сериясына) мынадай ақпараттың мазмұны бар тауарға ілеспе құжаттарды ресімдеуді қамтамасыз ету:</w:t>
            </w:r>
          </w:p>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дозасы (дәрілік зат үшін);</w:t>
            </w:r>
          </w:p>
          <w:p>
            <w:pPr>
              <w:spacing w:after="20"/>
              <w:ind w:left="20"/>
              <w:jc w:val="both"/>
            </w:pPr>
            <w:r>
              <w:rPr>
                <w:rFonts w:ascii="Times New Roman"/>
                <w:b w:val="false"/>
                <w:i w:val="false"/>
                <w:color w:val="000000"/>
                <w:sz w:val="20"/>
              </w:rPr>
              <w:t>
орау;</w:t>
            </w:r>
          </w:p>
          <w:p>
            <w:pPr>
              <w:spacing w:after="20"/>
              <w:ind w:left="20"/>
              <w:jc w:val="both"/>
            </w:pPr>
            <w:r>
              <w:rPr>
                <w:rFonts w:ascii="Times New Roman"/>
                <w:b w:val="false"/>
                <w:i w:val="false"/>
                <w:color w:val="000000"/>
                <w:sz w:val="20"/>
              </w:rPr>
              <w:t>
саны, бірлік бағасы;</w:t>
            </w:r>
          </w:p>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серия;</w:t>
            </w:r>
          </w:p>
          <w:p>
            <w:pPr>
              <w:spacing w:after="20"/>
              <w:ind w:left="20"/>
              <w:jc w:val="both"/>
            </w:pPr>
            <w:r>
              <w:rPr>
                <w:rFonts w:ascii="Times New Roman"/>
                <w:b w:val="false"/>
                <w:i w:val="false"/>
                <w:color w:val="000000"/>
                <w:sz w:val="20"/>
              </w:rPr>
              <w:t>
жарамдылық мерзімі;</w:t>
            </w:r>
          </w:p>
          <w:p>
            <w:pPr>
              <w:spacing w:after="20"/>
              <w:ind w:left="20"/>
              <w:jc w:val="both"/>
            </w:pPr>
            <w:r>
              <w:rPr>
                <w:rFonts w:ascii="Times New Roman"/>
                <w:b w:val="false"/>
                <w:i w:val="false"/>
                <w:color w:val="000000"/>
                <w:sz w:val="20"/>
              </w:rPr>
              <w:t>
сәйкестік сертификатының нөмірі және қолданылу мерзімі (дәрілік зат немесе медициналық бұйым үшін).</w:t>
            </w:r>
          </w:p>
          <w:p>
            <w:pPr>
              <w:spacing w:after="20"/>
              <w:ind w:left="20"/>
              <w:jc w:val="both"/>
            </w:pPr>
            <w:r>
              <w:rPr>
                <w:rFonts w:ascii="Times New Roman"/>
                <w:b w:val="false"/>
                <w:i w:val="false"/>
                <w:color w:val="000000"/>
                <w:sz w:val="20"/>
              </w:rPr>
              <w:t>
Тауарға ілеспе құжаттарда түзетулерге, тіркеулерге, таңбалауға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саудада өткізу кезінде дәрілік заттың саудалық атауына шекті бағаның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фармацевтика қызметкерінде денсаулық сақтау саласындағы маман сертификатының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мемлекеттік лицензияның және қызметтің кіші түрлеріне қосымшалардың немесе қызметтің басталғаны туралы хабарламаның болуы.</w:t>
            </w:r>
          </w:p>
          <w:p>
            <w:pPr>
              <w:spacing w:after="20"/>
              <w:ind w:left="20"/>
              <w:jc w:val="both"/>
            </w:pPr>
            <w:r>
              <w:rPr>
                <w:rFonts w:ascii="Times New Roman"/>
                <w:b w:val="false"/>
                <w:i w:val="false"/>
                <w:color w:val="000000"/>
                <w:sz w:val="20"/>
              </w:rPr>
              <w:t>
Мемлекеттік лицензияны және оған қосымшаны алу кезінде мәлімделген қызмет түрлері мен кіші түрлерінің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сапасы мен қауіпсіздігін бақылау жөніндегі нормативтік-техникалық құжатта, дәрілік заттар мен медициналық бұйымдар үшін медициналық қолдану жөніндегі нұсқаулықта, олардың қаптамаларын таңбалауда көрсетілген пайдалану құжаттарында (медициналық бұйым үшін) өндіруші белгілеген шарттарға сәйкес сақтауды және тасымалдауды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сақтау үй-жайларын (аймақтарын) жобалау, салу, құрамы, алаңдардың мөлшері, жабдықтау және олардың сақталуын қамтамасыз ететін оларды пайдалану жөніндегі талаптарды сақтау арқылы дәрілік заттар мен медициналық бұйымдардың әртүрлі топтарының сақталуын, сақтау жағдайларын және олармен жұмыс істеуді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қандай да бір әсер етпеу, жарықтың, температураның, ылғалдың және басқа да сыртқы факторлардың теріс әсерінен қорғау үшін дәрілік заттар мен медициналық бұйымдарды басқа өнімдерден бөлек сақтауды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жарамдылық мерзімдерін қағаз немесе электрондық жеткізгіште есепке алуды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және нақты белгіленген сақтау аймақтарында дәрілік заттар мен медициналық бұйымдарды сақтауды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үй-жайын, оның ішінде тоңазытқыш бөлмені (камераны) температураны, ауаның ылғалдылығын бақылауға арналған тиісті жабдықтармен (термометрлермен, гигрометрлермен, аспаптардың басқа да түрлерімен) және оларды Жылдың суық және жылы мезгілдеріне температуралық ауытқу аймақтарын тестілеу нәтижелері бойынша жылыту аспаптарынан алыс үй-жайлардың ішкі қабырғаларында орналастыруды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топқа, қолдану тәсіліне, агрегаттық жай-күйіне, физика-химиялық қасиеттеріне, оларға сыртқы ортаның әртүрлі факторларының әсеріне байланысты барлық дәрілік заттар мен медициналық бұйымдарды сақтау кезінде бөлуді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Айналысы туралы шешім әлі қабылданбаған, жарамдылық мерзімі өткен, қайтарылған, жеткізуге жарамды санаттан алынған, бұрмалануға күдік бар, кері қайтарылған және қабылданбаған дәрілік заттарды сақтауға арналған оқшауланған орынның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және жөнелту аймақтарында ауа-райының әсерінен қорғауды қамтамасыз ету. Қабылдау және жөнелту аймақтарында жабдықтың (желдету/ кондиционерлеу жүйесі, гигрометр, термометр), контейнерлерді тазалауға арналған жабдықтың болуы. Алынған өнімді бақылаудың жабдықталған аймағының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карантин, ақау, жөнелту және сақтау аймақтарын бөлу.</w:t>
            </w:r>
          </w:p>
          <w:p>
            <w:pPr>
              <w:spacing w:after="20"/>
              <w:ind w:left="20"/>
              <w:jc w:val="both"/>
            </w:pPr>
            <w:r>
              <w:rPr>
                <w:rFonts w:ascii="Times New Roman"/>
                <w:b w:val="false"/>
                <w:i w:val="false"/>
                <w:color w:val="000000"/>
                <w:sz w:val="20"/>
              </w:rPr>
              <w:t>
Дәрілік заттар карантинде сақталатын, нақты белгіленуі және қолжетімділігі шектеулі үй-жайдың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 үшін жекелеген қоймалар болмаған кезде өрт қауіпсіздігі талаптарына жауап беретін көрші үй-жайлардан жанбайтын қабырғалары оқшауланған жалпы жанбайтын құрылыстардың болуы, үй-жайды сору-шығару желдеткішімен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қауіпті дәрілік заттарды басқа дәрілік заттардан бөлек сақтауды жүзеге асыру: жанбайтын және орнықты стеллаждармен және поддондармен қамтамасыз ету, ені 0,7 метрден кем емес және биіктігі 1,2 метрден кем емес есіктері бар кіріктірілген жанбайтын шкафтарда тез тұтанатын және жанғыш сұйықтықтарды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сұйықтықтарды жеке үй жайларда шыны немесе металл ыдыстарда басқа топтардан оқшаулап сақтауды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болмайтын тез тұтанатын және жанғыш сұйық дәрілік заттарды сақтауды сақтау:</w:t>
            </w:r>
          </w:p>
          <w:p>
            <w:pPr>
              <w:spacing w:after="20"/>
              <w:ind w:left="20"/>
              <w:jc w:val="both"/>
            </w:pPr>
            <w:r>
              <w:rPr>
                <w:rFonts w:ascii="Times New Roman"/>
                <w:b w:val="false"/>
                <w:i w:val="false"/>
                <w:color w:val="000000"/>
                <w:sz w:val="20"/>
              </w:rPr>
              <w:t>
1) толық толтырылған контейнерде толтыру дәрежесі көлемнің 90 пайызынан аспайды. Спирттер көп мөлшерде металл ыдыстарда сақталады, олар көлемнің 95 пайызынан аспайды;</w:t>
            </w:r>
          </w:p>
          <w:p>
            <w:pPr>
              <w:spacing w:after="20"/>
              <w:ind w:left="20"/>
              <w:jc w:val="both"/>
            </w:pPr>
            <w:r>
              <w:rPr>
                <w:rFonts w:ascii="Times New Roman"/>
                <w:b w:val="false"/>
                <w:i w:val="false"/>
                <w:color w:val="000000"/>
                <w:sz w:val="20"/>
              </w:rPr>
              <w:t>
2) минералды қышқылдармен (күкірт, азот және басқа қышқылдармен), сығылған және сұйытылған газдармен, тез тұтанатын заттармен, сондай-ақ органикалық заттармен жарылыс қаупі бар қоспалар (калий хлораты, калий перманганаты) беретін Бейорганикалық тұздармен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гипохлоритінің оқшауланған сақталуын оның қасиеттерін ескере отырып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сұйықтықтарды қорғауды контейнерлердің жай-күйін, олардың герметикалығын және жарамдылығын тұрақты бақылуын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дәрілік заттарды шаңмен ластануға қарсы сақтау кезінде шараларды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Қышқылдары мен сілтілері бар жарылғыш заттарды және өртке қауіпті дәрілік заттарды жеке сақтауды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және жанғыш газдары бар баллондарды жылу көздерінен, оларға май мен басқа да майлы заттардың түсуінен қорғауды және оларды оқшауланған үй-жайларда немесе шатырлар астында сақтауды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құралдарын құрғақ желдетілетін үй-жайда шкафтарда, жәшіктерде, стеллаждарда, паллеттерде, паллеттерде, тазалықты қамтамасыз ететін жағдайларда сақтау шарттарын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жылытылатын үй-жайларда бөлме температурасында, ауаның салыстырмалы ылғалдылығы 65 пайыздан аспайтын кезде медициналық құралдарды, құрылғыларды, аспаптарды, аппаратураларды сақтау шарттарын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сақтау үй-жайларын (аймақтарын) әрлеу және сақтауға арналған үшін үй-жайлар мен жабдықтардың тазалығын қамтамасыз ету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Жәндіктердің, кеміргіштердің немесе басқа жануарлардың енуінен қорғауды қамтамасыз ету, зиянкестерді профилактикалық бақылау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Жұмыскерлерге арналған демалыс бөлмелерін, киім-кешек бөлмелерін, душ бөлмелері мен дәретханаларды сақтау үй-жайларынан (аймақтарынан) бөлу. Сақтау үй-жайларында (аймақтарында) тамақ өнімдері, сусындар, темекі өнімдері, сондай-ақ жеке пайдалануға арналған дәрілік заттар сақталмайды.</w:t>
            </w:r>
          </w:p>
          <w:p>
            <w:pPr>
              <w:spacing w:after="20"/>
              <w:ind w:left="20"/>
              <w:jc w:val="both"/>
            </w:pPr>
            <w:r>
              <w:rPr>
                <w:rFonts w:ascii="Times New Roman"/>
                <w:b w:val="false"/>
                <w:i w:val="false"/>
                <w:color w:val="000000"/>
                <w:sz w:val="20"/>
              </w:rPr>
              <w:t>
Сақтау аймағында жұмыс істейтін қызметкерлерде, орындалатын жұмысқа сәйкес келетін қорғаныш немесе жұмыс киімдерінің және қажет болған жағдайда жеке қорғану құралдарының болуы. Қауіпті дәрілік заттармен жұмыс істейтін персонал арнайы нұсқаулықтан өтеді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сақтау үй-жайларында қажетті жабдықтармен және мүкәммалмен қамтамасыз ету:</w:t>
            </w:r>
          </w:p>
          <w:p>
            <w:pPr>
              <w:spacing w:after="20"/>
              <w:ind w:left="20"/>
              <w:jc w:val="both"/>
            </w:pPr>
            <w:r>
              <w:rPr>
                <w:rFonts w:ascii="Times New Roman"/>
                <w:b w:val="false"/>
                <w:i w:val="false"/>
                <w:color w:val="000000"/>
                <w:sz w:val="20"/>
              </w:rPr>
              <w:t>
1) дәрілік заттар мен медициналық бұйымдарды сақтауға арналған сөрелермен, поддондармен, тауар сөрелерімен, шкафтармен;</w:t>
            </w:r>
          </w:p>
          <w:p>
            <w:pPr>
              <w:spacing w:after="20"/>
              <w:ind w:left="20"/>
              <w:jc w:val="both"/>
            </w:pPr>
            <w:r>
              <w:rPr>
                <w:rFonts w:ascii="Times New Roman"/>
                <w:b w:val="false"/>
                <w:i w:val="false"/>
                <w:color w:val="000000"/>
                <w:sz w:val="20"/>
              </w:rPr>
              <w:t>
2) температуралық режимді құруға арналған технологиялық жабдықпен жабдықталады;</w:t>
            </w:r>
          </w:p>
          <w:p>
            <w:pPr>
              <w:spacing w:after="20"/>
              <w:ind w:left="20"/>
              <w:jc w:val="both"/>
            </w:pPr>
            <w:r>
              <w:rPr>
                <w:rFonts w:ascii="Times New Roman"/>
                <w:b w:val="false"/>
                <w:i w:val="false"/>
                <w:color w:val="000000"/>
                <w:sz w:val="20"/>
              </w:rPr>
              <w:t>
3) температура мен ылғалдылықты тіркеуге арналған аспаптармен;</w:t>
            </w:r>
          </w:p>
          <w:p>
            <w:pPr>
              <w:spacing w:after="20"/>
              <w:ind w:left="20"/>
              <w:jc w:val="both"/>
            </w:pPr>
            <w:r>
              <w:rPr>
                <w:rFonts w:ascii="Times New Roman"/>
                <w:b w:val="false"/>
                <w:i w:val="false"/>
                <w:color w:val="000000"/>
                <w:sz w:val="20"/>
              </w:rPr>
              <w:t>
4) тиеу-түсіру жұмыстарына арналған механикаландыру құралдарымен;</w:t>
            </w:r>
          </w:p>
          <w:p>
            <w:pPr>
              <w:spacing w:after="20"/>
              <w:ind w:left="20"/>
              <w:jc w:val="both"/>
            </w:pPr>
            <w:r>
              <w:rPr>
                <w:rFonts w:ascii="Times New Roman"/>
                <w:b w:val="false"/>
                <w:i w:val="false"/>
                <w:color w:val="000000"/>
                <w:sz w:val="20"/>
              </w:rPr>
              <w:t>
5) санитариялық режимді қамтамасыз ету үшін дезинфекциялық құралдармен және жинау мүкәммалымен;</w:t>
            </w:r>
          </w:p>
          <w:p>
            <w:pPr>
              <w:spacing w:after="20"/>
              <w:ind w:left="20"/>
              <w:jc w:val="both"/>
            </w:pPr>
            <w:r>
              <w:rPr>
                <w:rFonts w:ascii="Times New Roman"/>
                <w:b w:val="false"/>
                <w:i w:val="false"/>
                <w:color w:val="000000"/>
                <w:sz w:val="20"/>
              </w:rPr>
              <w:t>
6) санитариялық-гигиеналық режимді, еңбекті қорғауды, қауіпсіздік техникасын, өрт қауіпсіздігін, қоршаған ортаны қорғауды және дәрілік заттардың сақталуын қамтамасыз ететін өзге де жабдықтармен және мүкәммалмен қамтамасыз 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шарттарын бақылау және мониторингілеу үшін пайдаланылатын жабдықты калибрлеу (тексеру) туралы құжаттың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бөлмесінің (камераның), тоңазытқыш жабдығының ақаулығы немесе электр энергиясының өшуі, Төтенше жағдайлар туындаған жағдайда әзірленген және бекітілген шұғыл іс-шаралар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тазарту және дезинфекциялау бойынша әзірленген және бекітілген нұсқаулықтың болуы. Жабдық ақаусыз пайдаланылады және тиісті тазалықта ұсталады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тазарту және дезинфекциялау бойынша әзірленген және бекітілген нұсқаулықтың болуы. Жабдық ақаусыз пайдаланылады және тиісті тазалықта ұсталады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және медициналық қолдануға жарамсыз дәрілік заттар мен медициналық бұйымдарды жою жөніндегі комиссияның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және медициналық қолдануға жарамсыз дәрілік заттар мен медициналық бұйымдарды жою туралы актілердің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қаптаманың таңбалануын қамтитын мынадай ақпараттың болуы:</w:t>
            </w:r>
          </w:p>
          <w:p>
            <w:pPr>
              <w:spacing w:after="20"/>
              <w:ind w:left="20"/>
              <w:jc w:val="both"/>
            </w:pPr>
            <w:r>
              <w:rPr>
                <w:rFonts w:ascii="Times New Roman"/>
                <w:b w:val="false"/>
                <w:i w:val="false"/>
                <w:color w:val="000000"/>
                <w:sz w:val="20"/>
              </w:rPr>
              <w:t>
1) дәрілік заттың саудалық атауы;</w:t>
            </w:r>
          </w:p>
          <w:p>
            <w:pPr>
              <w:spacing w:after="20"/>
              <w:ind w:left="20"/>
              <w:jc w:val="both"/>
            </w:pPr>
            <w:r>
              <w:rPr>
                <w:rFonts w:ascii="Times New Roman"/>
                <w:b w:val="false"/>
                <w:i w:val="false"/>
                <w:color w:val="000000"/>
                <w:sz w:val="20"/>
              </w:rPr>
              <w:t>
2) қазақ, орыс немесе ағылшын тілдерінде халықаралық патенттелмеген атауы (бар болса);</w:t>
            </w:r>
          </w:p>
          <w:p>
            <w:pPr>
              <w:spacing w:after="20"/>
              <w:ind w:left="20"/>
              <w:jc w:val="both"/>
            </w:pPr>
            <w:r>
              <w:rPr>
                <w:rFonts w:ascii="Times New Roman"/>
                <w:b w:val="false"/>
                <w:i w:val="false"/>
                <w:color w:val="000000"/>
                <w:sz w:val="20"/>
              </w:rPr>
              <w:t>
3) дәрілік затты өндіруші ұйымның атауы, мекенжайы. Өндіруші ұйымның атауы және оның мекенжайы толық немесе қысқартылған түрде көрсетіледі (қала, ел). Тауарлық белгі егер оған Қазақстан Республикасында құқықтық қорғау ұсынылған жағдайда көрсетіледі.Егер дәрілік затты өндіруші ұйым оның қаптамашысы болып табылмаса, онда қаптамашының атауы, қаптама күні мен уақыты көрсетіледі.</w:t>
            </w:r>
          </w:p>
          <w:p>
            <w:pPr>
              <w:spacing w:after="20"/>
              <w:ind w:left="20"/>
              <w:jc w:val="both"/>
            </w:pPr>
            <w:r>
              <w:rPr>
                <w:rFonts w:ascii="Times New Roman"/>
                <w:b w:val="false"/>
                <w:i w:val="false"/>
                <w:color w:val="000000"/>
                <w:sz w:val="20"/>
              </w:rPr>
              <w:t>
4) тіркеу куәлігі ұстаушысының атауы, оның мекенжайы (қала, ел);</w:t>
            </w:r>
          </w:p>
          <w:p>
            <w:pPr>
              <w:spacing w:after="20"/>
              <w:ind w:left="20"/>
              <w:jc w:val="both"/>
            </w:pPr>
            <w:r>
              <w:rPr>
                <w:rFonts w:ascii="Times New Roman"/>
                <w:b w:val="false"/>
                <w:i w:val="false"/>
                <w:color w:val="000000"/>
                <w:sz w:val="20"/>
              </w:rPr>
              <w:t>
5) дәрілік нысаны;</w:t>
            </w:r>
          </w:p>
          <w:p>
            <w:pPr>
              <w:spacing w:after="20"/>
              <w:ind w:left="20"/>
              <w:jc w:val="both"/>
            </w:pPr>
            <w:r>
              <w:rPr>
                <w:rFonts w:ascii="Times New Roman"/>
                <w:b w:val="false"/>
                <w:i w:val="false"/>
                <w:color w:val="000000"/>
                <w:sz w:val="20"/>
              </w:rPr>
              <w:t>
6) белсенді фармацевтикалық субстанцияның (белсенді фармацевтикалық субстанциялардың) дозасы және (немесе) белсенділігі және (немесе) концентрациясы (егер қолданылса);</w:t>
            </w:r>
          </w:p>
          <w:p>
            <w:pPr>
              <w:spacing w:after="20"/>
              <w:ind w:left="20"/>
              <w:jc w:val="both"/>
            </w:pPr>
            <w:r>
              <w:rPr>
                <w:rFonts w:ascii="Times New Roman"/>
                <w:b w:val="false"/>
                <w:i w:val="false"/>
                <w:color w:val="000000"/>
                <w:sz w:val="20"/>
              </w:rPr>
              <w:t>
7) дәрілік нысаны және қаптама типіне байланысты салмағы, көлемі немесе дозалау бірілігінің саны бойынша дәрілік препараттың мөлшері;</w:t>
            </w:r>
          </w:p>
          <w:p>
            <w:pPr>
              <w:spacing w:after="20"/>
              <w:ind w:left="20"/>
              <w:jc w:val="both"/>
            </w:pPr>
            <w:r>
              <w:rPr>
                <w:rFonts w:ascii="Times New Roman"/>
                <w:b w:val="false"/>
                <w:i w:val="false"/>
                <w:color w:val="000000"/>
                <w:sz w:val="20"/>
              </w:rPr>
              <w:t>
8) дәрілік препараттың құрамы туралы ақпарат;</w:t>
            </w:r>
          </w:p>
          <w:p>
            <w:pPr>
              <w:spacing w:after="20"/>
              <w:ind w:left="20"/>
              <w:jc w:val="both"/>
            </w:pPr>
            <w:r>
              <w:rPr>
                <w:rFonts w:ascii="Times New Roman"/>
                <w:b w:val="false"/>
                <w:i w:val="false"/>
                <w:color w:val="000000"/>
                <w:sz w:val="20"/>
              </w:rPr>
              <w:t>
9) өлшеп-оралған дәрілік өсімдік шикізатын білдіретін дәрілік өсімдік препараттары үшін дәрілік өсімдік шикізатының және (немесе) өсімдік тектес белсенді фармацевтикалық субстанцияның салмағы олардың белгілі бір ылғалдылығы кезінде көрсетіледі;</w:t>
            </w:r>
          </w:p>
          <w:p>
            <w:pPr>
              <w:spacing w:after="20"/>
              <w:ind w:left="20"/>
              <w:jc w:val="both"/>
            </w:pPr>
            <w:r>
              <w:rPr>
                <w:rFonts w:ascii="Times New Roman"/>
                <w:b w:val="false"/>
                <w:i w:val="false"/>
                <w:color w:val="000000"/>
                <w:sz w:val="20"/>
              </w:rPr>
              <w:t>
10) құрамында есірткі заттары бар дәрілік препараттар үшін осы заттардың атаулары және олардың салмақ бірлігіндегі және пайыздық мөлшерінде құрамы көрсетіледі.</w:t>
            </w:r>
          </w:p>
          <w:p>
            <w:pPr>
              <w:spacing w:after="20"/>
              <w:ind w:left="20"/>
              <w:jc w:val="both"/>
            </w:pPr>
            <w:r>
              <w:rPr>
                <w:rFonts w:ascii="Times New Roman"/>
                <w:b w:val="false"/>
                <w:i w:val="false"/>
                <w:color w:val="000000"/>
                <w:sz w:val="20"/>
              </w:rPr>
              <w:t>
Бір компонентті дәрілік препараттарда дәрілік препарат пен белсенді фармацевтикалық субстанцияның атаулары бірдей болған және оның дозалануы, концентрациясы, белсенділігі көрсетілген жағдайда белсенді фармацевтикалық субстанциялардың құрамы көрсетілмейді;</w:t>
            </w:r>
          </w:p>
          <w:p>
            <w:pPr>
              <w:spacing w:after="20"/>
              <w:ind w:left="20"/>
              <w:jc w:val="both"/>
            </w:pPr>
            <w:r>
              <w:rPr>
                <w:rFonts w:ascii="Times New Roman"/>
                <w:b w:val="false"/>
                <w:i w:val="false"/>
                <w:color w:val="000000"/>
                <w:sz w:val="20"/>
              </w:rPr>
              <w:t>
11) қосалқы заттардың тізбесі:</w:t>
            </w:r>
          </w:p>
          <w:p>
            <w:pPr>
              <w:spacing w:after="20"/>
              <w:ind w:left="20"/>
              <w:jc w:val="both"/>
            </w:pPr>
            <w:r>
              <w:rPr>
                <w:rFonts w:ascii="Times New Roman"/>
                <w:b w:val="false"/>
                <w:i w:val="false"/>
                <w:color w:val="000000"/>
                <w:sz w:val="20"/>
              </w:rPr>
              <w:t>
парентералдық, көзге және сыртқа қолдануға арналған дәрілік препараттар үшін барлық қосалқы заттардың тізбесі көрсетіледі;</w:t>
            </w:r>
          </w:p>
          <w:p>
            <w:pPr>
              <w:spacing w:after="20"/>
              <w:ind w:left="20"/>
              <w:jc w:val="both"/>
            </w:pPr>
            <w:r>
              <w:rPr>
                <w:rFonts w:ascii="Times New Roman"/>
                <w:b w:val="false"/>
                <w:i w:val="false"/>
                <w:color w:val="000000"/>
                <w:sz w:val="20"/>
              </w:rPr>
              <w:t>
инфузиялық ерітінділер үшін барлық қосымша заттардың сапалық және сандық құрамы көрсетіледі;</w:t>
            </w:r>
          </w:p>
          <w:p>
            <w:pPr>
              <w:spacing w:after="20"/>
              <w:ind w:left="20"/>
              <w:jc w:val="both"/>
            </w:pPr>
            <w:r>
              <w:rPr>
                <w:rFonts w:ascii="Times New Roman"/>
                <w:b w:val="false"/>
                <w:i w:val="false"/>
                <w:color w:val="000000"/>
                <w:sz w:val="20"/>
              </w:rPr>
              <w:t>
басқа дәрілік нысандар үшін микробқа қарсы консерванттардың, бояғыштардың, сондай-ақ қанттар мен этанолдың тізбесі көрсетіледі;</w:t>
            </w:r>
          </w:p>
          <w:p>
            <w:pPr>
              <w:spacing w:after="20"/>
              <w:ind w:left="20"/>
              <w:jc w:val="both"/>
            </w:pPr>
            <w:r>
              <w:rPr>
                <w:rFonts w:ascii="Times New Roman"/>
                <w:b w:val="false"/>
                <w:i w:val="false"/>
                <w:color w:val="000000"/>
                <w:sz w:val="20"/>
              </w:rPr>
              <w:t>
12) құрамына кемінде біреуден астам белсенді фармацевтикалық субстанция компоненті кіретін инфузиялық ерітінділер үшін осмолярлық және (немесе) осмоляльділік шамасының мәні көрсетіледі;</w:t>
            </w:r>
          </w:p>
          <w:p>
            <w:pPr>
              <w:spacing w:after="20"/>
              <w:ind w:left="20"/>
              <w:jc w:val="both"/>
            </w:pPr>
            <w:r>
              <w:rPr>
                <w:rFonts w:ascii="Times New Roman"/>
                <w:b w:val="false"/>
                <w:i w:val="false"/>
                <w:color w:val="000000"/>
                <w:sz w:val="20"/>
              </w:rPr>
              <w:t>
13) қолданылу тәсілі және дәрілік нысанына қарай енгізу жолы (ішуге арналған таблеткалар мен капсулалар үшін қолданылу тәсілі көрсетілмейді);</w:t>
            </w:r>
          </w:p>
          <w:p>
            <w:pPr>
              <w:spacing w:after="20"/>
              <w:ind w:left="20"/>
              <w:jc w:val="both"/>
            </w:pPr>
            <w:r>
              <w:rPr>
                <w:rFonts w:ascii="Times New Roman"/>
                <w:b w:val="false"/>
                <w:i w:val="false"/>
                <w:color w:val="000000"/>
                <w:sz w:val="20"/>
              </w:rPr>
              <w:t>
14) сақтық шаралары;</w:t>
            </w:r>
          </w:p>
          <w:p>
            <w:pPr>
              <w:spacing w:after="20"/>
              <w:ind w:left="20"/>
              <w:jc w:val="both"/>
            </w:pPr>
            <w:r>
              <w:rPr>
                <w:rFonts w:ascii="Times New Roman"/>
                <w:b w:val="false"/>
                <w:i w:val="false"/>
                <w:color w:val="000000"/>
                <w:sz w:val="20"/>
              </w:rPr>
              <w:t>
15) ескерту жазбалары;</w:t>
            </w:r>
          </w:p>
          <w:p>
            <w:pPr>
              <w:spacing w:after="20"/>
              <w:ind w:left="20"/>
              <w:jc w:val="both"/>
            </w:pPr>
            <w:r>
              <w:rPr>
                <w:rFonts w:ascii="Times New Roman"/>
                <w:b w:val="false"/>
                <w:i w:val="false"/>
                <w:color w:val="000000"/>
                <w:sz w:val="20"/>
              </w:rPr>
              <w:t>
16) сақтау шарттары, сақтау ерекшеліктері және қажет болған жағдайда тасымалдау талаптары;</w:t>
            </w:r>
          </w:p>
          <w:p>
            <w:pPr>
              <w:spacing w:after="20"/>
              <w:ind w:left="20"/>
              <w:jc w:val="both"/>
            </w:pPr>
            <w:r>
              <w:rPr>
                <w:rFonts w:ascii="Times New Roman"/>
                <w:b w:val="false"/>
                <w:i w:val="false"/>
                <w:color w:val="000000"/>
                <w:sz w:val="20"/>
              </w:rPr>
              <w:t>
17) босату шарттары (дәрігердің рецептісі арқылы немесе дәрігердің рецептісінсіз);</w:t>
            </w:r>
          </w:p>
          <w:p>
            <w:pPr>
              <w:spacing w:after="20"/>
              <w:ind w:left="20"/>
              <w:jc w:val="both"/>
            </w:pPr>
            <w:r>
              <w:rPr>
                <w:rFonts w:ascii="Times New Roman"/>
                <w:b w:val="false"/>
                <w:i w:val="false"/>
                <w:color w:val="000000"/>
                <w:sz w:val="20"/>
              </w:rPr>
              <w:t>
18) серия нөмірі;</w:t>
            </w:r>
          </w:p>
          <w:p>
            <w:pPr>
              <w:spacing w:after="20"/>
              <w:ind w:left="20"/>
              <w:jc w:val="both"/>
            </w:pPr>
            <w:r>
              <w:rPr>
                <w:rFonts w:ascii="Times New Roman"/>
                <w:b w:val="false"/>
                <w:i w:val="false"/>
                <w:color w:val="000000"/>
                <w:sz w:val="20"/>
              </w:rPr>
              <w:t>
19) өндірілген күні;</w:t>
            </w:r>
          </w:p>
          <w:p>
            <w:pPr>
              <w:spacing w:after="20"/>
              <w:ind w:left="20"/>
              <w:jc w:val="both"/>
            </w:pPr>
            <w:r>
              <w:rPr>
                <w:rFonts w:ascii="Times New Roman"/>
                <w:b w:val="false"/>
                <w:i w:val="false"/>
                <w:color w:val="000000"/>
                <w:sz w:val="20"/>
              </w:rPr>
              <w:t>
20) жарамдылық мерзімі: "(күні, айы, жылы) дейін жарамды" немесе "(күні, айы, жылы)";</w:t>
            </w:r>
          </w:p>
          <w:p>
            <w:pPr>
              <w:spacing w:after="20"/>
              <w:ind w:left="20"/>
              <w:jc w:val="both"/>
            </w:pPr>
            <w:r>
              <w:rPr>
                <w:rFonts w:ascii="Times New Roman"/>
                <w:b w:val="false"/>
                <w:i w:val="false"/>
                <w:color w:val="000000"/>
                <w:sz w:val="20"/>
              </w:rPr>
              <w:t>
Жарамдылық мерзімі "(айы, жылы) дейін жарамды" немесе "(айы, жылы)" деп көрсетіледі, бұл ретте жарамдылық мерзімі көрсетілген айдың соңғы күніне дейінгі күн қоса алынып белгіленеді;</w:t>
            </w:r>
          </w:p>
          <w:p>
            <w:pPr>
              <w:spacing w:after="20"/>
              <w:ind w:left="20"/>
              <w:jc w:val="both"/>
            </w:pPr>
            <w:r>
              <w:rPr>
                <w:rFonts w:ascii="Times New Roman"/>
                <w:b w:val="false"/>
                <w:i w:val="false"/>
                <w:color w:val="000000"/>
                <w:sz w:val="20"/>
              </w:rPr>
              <w:t>
21) "ҚР-ДЗ-" белгісі түрінде дәрілік заттың тіркеу нөмірі;</w:t>
            </w:r>
          </w:p>
          <w:p>
            <w:pPr>
              <w:spacing w:after="20"/>
              <w:ind w:left="20"/>
              <w:jc w:val="both"/>
            </w:pPr>
            <w:r>
              <w:rPr>
                <w:rFonts w:ascii="Times New Roman"/>
                <w:b w:val="false"/>
                <w:i w:val="false"/>
                <w:color w:val="000000"/>
                <w:sz w:val="20"/>
              </w:rPr>
              <w:t>
22) штрих код (бар болса).</w:t>
            </w:r>
          </w:p>
          <w:p>
            <w:pPr>
              <w:spacing w:after="20"/>
              <w:ind w:left="20"/>
              <w:jc w:val="both"/>
            </w:pPr>
            <w:r>
              <w:rPr>
                <w:rFonts w:ascii="Times New Roman"/>
                <w:b w:val="false"/>
                <w:i w:val="false"/>
                <w:color w:val="000000"/>
                <w:sz w:val="20"/>
              </w:rPr>
              <w:t>
23) сәйкестендіру құралы қамтылған сәйкестендіру құралы немесе материалдық жеткізгіш.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қаптамаға салынған бастапқы қаптамада таңбалануын қамтитын мынадай ақпараттың болуы:</w:t>
            </w:r>
          </w:p>
          <w:p>
            <w:pPr>
              <w:spacing w:after="20"/>
              <w:ind w:left="20"/>
              <w:jc w:val="both"/>
            </w:pPr>
            <w:r>
              <w:rPr>
                <w:rFonts w:ascii="Times New Roman"/>
                <w:b w:val="false"/>
                <w:i w:val="false"/>
                <w:color w:val="000000"/>
                <w:sz w:val="20"/>
              </w:rPr>
              <w:t>
1) дозасы, белсенділігі немесе концентрациясы көрсетілген дәрілік препараттың саудалық атауы;</w:t>
            </w:r>
          </w:p>
          <w:p>
            <w:pPr>
              <w:spacing w:after="20"/>
              <w:ind w:left="20"/>
              <w:jc w:val="both"/>
            </w:pPr>
            <w:r>
              <w:rPr>
                <w:rFonts w:ascii="Times New Roman"/>
                <w:b w:val="false"/>
                <w:i w:val="false"/>
                <w:color w:val="000000"/>
                <w:sz w:val="20"/>
              </w:rPr>
              <w:t>
2) мемлекеттік, орыс және ағылшын тілдеріндегі халықаралық патенттелмеген атауы (бар болса);</w:t>
            </w:r>
          </w:p>
          <w:p>
            <w:pPr>
              <w:spacing w:after="20"/>
              <w:ind w:left="20"/>
              <w:jc w:val="both"/>
            </w:pPr>
            <w:r>
              <w:rPr>
                <w:rFonts w:ascii="Times New Roman"/>
                <w:b w:val="false"/>
                <w:i w:val="false"/>
                <w:color w:val="000000"/>
                <w:sz w:val="20"/>
              </w:rPr>
              <w:t>
3) дәрілік препаратты өндіруші ұйымның атауы және (немесе) оның тауарлық белгісі;</w:t>
            </w:r>
          </w:p>
          <w:p>
            <w:pPr>
              <w:spacing w:after="20"/>
              <w:ind w:left="20"/>
              <w:jc w:val="both"/>
            </w:pPr>
            <w:r>
              <w:rPr>
                <w:rFonts w:ascii="Times New Roman"/>
                <w:b w:val="false"/>
                <w:i w:val="false"/>
                <w:color w:val="000000"/>
                <w:sz w:val="20"/>
              </w:rPr>
              <w:t>
4) серия нөмірі;</w:t>
            </w:r>
          </w:p>
          <w:p>
            <w:pPr>
              <w:spacing w:after="20"/>
              <w:ind w:left="20"/>
              <w:jc w:val="both"/>
            </w:pPr>
            <w:r>
              <w:rPr>
                <w:rFonts w:ascii="Times New Roman"/>
                <w:b w:val="false"/>
                <w:i w:val="false"/>
                <w:color w:val="000000"/>
                <w:sz w:val="20"/>
              </w:rPr>
              <w:t>
5) жарамдылық мерзімі "ай, жыл" немесе "күні, айы, жылы" көрсетіледі.</w:t>
            </w:r>
          </w:p>
          <w:p>
            <w:pPr>
              <w:spacing w:after="20"/>
              <w:ind w:left="20"/>
              <w:jc w:val="both"/>
            </w:pPr>
            <w:r>
              <w:rPr>
                <w:rFonts w:ascii="Times New Roman"/>
                <w:b w:val="false"/>
                <w:i w:val="false"/>
                <w:color w:val="000000"/>
                <w:sz w:val="20"/>
              </w:rPr>
              <w:t>
Қайталама қаптамаға салынған ақпаратпен бірдей қосымша ақпарат орналастырылады.</w:t>
            </w:r>
          </w:p>
          <w:p>
            <w:pPr>
              <w:spacing w:after="20"/>
              <w:ind w:left="20"/>
              <w:jc w:val="both"/>
            </w:pPr>
            <w:r>
              <w:rPr>
                <w:rFonts w:ascii="Times New Roman"/>
                <w:b w:val="false"/>
                <w:i w:val="false"/>
                <w:color w:val="000000"/>
                <w:sz w:val="20"/>
              </w:rPr>
              <w:t>
Оның тұтастығын бұзуға, бастапқы қаптамадағы ақпаратты оқуға мүмкіндік бермейтін аралық қаптама бастапқы қаптамада көрсетілген ақпаратты қайталайды.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жағымсыз реакцияларының және (немесе) тиімділігінің болмауының мониторингі жөніндегі жұмысты ұйымдастыру, дәрілік заттар мен медициналық бұйымдардың жанама әсерлерінің мониторингіне жауапты адамдарды тағайындау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тұлғаның уәкілетті ұйымға дәрілік заттар мен медициналық бұйымдардың жанама әсерлері және (немесе) тиімділігінің жоқтығы туралы ақпарат беруі. Уәкілетті ұйымның порталы арқылы ақпараттың міндетті ең аз көлемінің мазмұнымен онлайн режимде карта-хабарламаларды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жағдайларда уәкілетті ұйымға жағымсыз реакциялар (іс-қимылдар) және (немесе) тиімділік туралы толтырылған карта-хабарлама беру мерзімдерін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мемлекеттік тіркеуден өтпеген дәрілік заттар мен медициналық бұйымдарды сатып алу, өндіру, сақтау, жарнама, қолдану, қамтамасыз ету және өткізу фактілерінің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дәрілік заттар мен медициналық бұйымдарды өндіру, әкелу, сақтау, қолдану және өткізу фактілерінің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қауіпсіздік және сапа туралы қорытындымен расталмаған дәрілік заттар мен медициналық бұйымдарды өткізу фактілерінің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 өткен дәрілік заттар мен медициналық бұйымдарды сақтау, қолдану және өткізу фактілерінің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дәрілік заттың және медициналық бұйымның сапасы мен қауіпсіздігін бақылау жөніндегі нормативтік құжаттың талаптарына сәйкестігі (күмән ретінде алынған үлгілердің қауіпсіздігі мен сапасын бағалау нәтижелері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есірткі құралдары, психотроптық заттар мен прекурсорлар (оның ішінде субстанциялар) бар дәрілік заттарды сақтау, есепке алу, жою қағидалары мен тәртібін сақтау:</w:t>
            </w:r>
          </w:p>
          <w:p>
            <w:pPr>
              <w:spacing w:after="20"/>
              <w:ind w:left="20"/>
              <w:jc w:val="both"/>
            </w:pPr>
            <w:r>
              <w:rPr>
                <w:rFonts w:ascii="Times New Roman"/>
                <w:b w:val="false"/>
                <w:i w:val="false"/>
                <w:color w:val="000000"/>
                <w:sz w:val="20"/>
              </w:rPr>
              <w:t>
Есірткі, психотроптық заттарды, сол тектестер мен прекурсорларды жою:</w:t>
            </w:r>
          </w:p>
          <w:p>
            <w:pPr>
              <w:spacing w:after="20"/>
              <w:ind w:left="20"/>
              <w:jc w:val="both"/>
            </w:pPr>
            <w:r>
              <w:rPr>
                <w:rFonts w:ascii="Times New Roman"/>
                <w:b w:val="false"/>
                <w:i w:val="false"/>
                <w:color w:val="000000"/>
                <w:sz w:val="20"/>
              </w:rPr>
              <w:t>
1) есірткiнiң, психотроптық заттар мен прекурсорлардың жарамдылық мерзiмi өткен;</w:t>
            </w:r>
          </w:p>
          <w:p>
            <w:pPr>
              <w:spacing w:after="20"/>
              <w:ind w:left="20"/>
              <w:jc w:val="both"/>
            </w:pPr>
            <w:r>
              <w:rPr>
                <w:rFonts w:ascii="Times New Roman"/>
                <w:b w:val="false"/>
                <w:i w:val="false"/>
                <w:color w:val="000000"/>
                <w:sz w:val="20"/>
              </w:rPr>
              <w:t>
2) есiрткi, психотроптық заттар мен прекурсорлар химиялық немесе физикалық әсерге ұшырап, соның салдарынан қайта қалпына келтiру немесе қайта өңдеу мүмкiндiгiнен айрылып, жарамсыз болған;</w:t>
            </w:r>
          </w:p>
          <w:p>
            <w:pPr>
              <w:spacing w:after="20"/>
              <w:ind w:left="20"/>
              <w:jc w:val="both"/>
            </w:pPr>
            <w:r>
              <w:rPr>
                <w:rFonts w:ascii="Times New Roman"/>
                <w:b w:val="false"/>
                <w:i w:val="false"/>
                <w:color w:val="000000"/>
                <w:sz w:val="20"/>
              </w:rPr>
              <w:t>
3) тәркiленген, табылып заңсыз айналымнан шығарылып тасталған есірткі, психотроптық заттардың, сол тектестер мен прекурсорлардың медициналық, ғылыми немесе өзге де құндылығы болмаған және қайта өңделмейтiн жағдайларда, сондай-ақ Қазақстан Республикасының заңдарында көзделген өзге де жағдайларда жүзеге асырылуы мүмкiн.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психотроптық заттар және прекурсорлармен байланысты жұмыс істеуге жарамдылығы туралы психиатр мен нарколог дәрігерлердің қорытындылары және тиісті тексеру жүргізу жөніндегі ішкі істер органдарының қорытындысы бар адамдарға рұқсат берілген тізімі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рецепт бланкілерін сақтауға арналған сейфтің немесе металл шкафтың болуы. Жұмыс аяқталғаннан кейін бөлме мөрленеді және (немесе) пломбаланады. Бөлме кілттері, мөр және (немесе) пломбир жауапты тұлғада сақталады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медициналық көмек көрсетуге арналған алғашқы көмек қобдишасының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 субъектісінің атауы, оның ұйымдық-құқықтық нысаны мен жұмыс режимі көрсетілген қазақ және орыс тілдерінде маңдайша жазуының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таныстыру үшін ыңғайлы жерде дәрілік заттар мен медициналық бұйымдардың айналысы саласындағы мемлекеттік органның аумақтық бөлімшелерінің телефондары мен мекенжайлары туралы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құралдарымен таңбаланған дәрілік заттардың бақылануы сәйкес Қазақстан Республикасының аумағында таңбаланған дәрілік заттарды айналымға енгізу туралы, өткізу және (немесе) беру туралы, сондай-ақ айналымнан шығару туралы мәліметтерді дәрілік заттар мен медициналық бұйымдардың айналысы саласындағы субъектілер мен дәрілік заттар айналымына қатысушылар ұсыну арқылы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жарнамалауды жүзеге асыру қағидаларын сақтау:</w:t>
            </w:r>
          </w:p>
          <w:p>
            <w:pPr>
              <w:spacing w:after="20"/>
              <w:ind w:left="20"/>
              <w:jc w:val="both"/>
            </w:pPr>
            <w:r>
              <w:rPr>
                <w:rFonts w:ascii="Times New Roman"/>
                <w:b w:val="false"/>
                <w:i w:val="false"/>
                <w:color w:val="000000"/>
                <w:sz w:val="20"/>
              </w:rPr>
              <w:t>
1) дәрілік заттар мен медициналық бұйымдардың жарнамасы анық болуға, арнайы білімсіз немесе арнайы құралдарды қолданбай түсініліп-танылуға, басқа көрсетілетін қызметтермен, дәрілік заттармен және медициналық бұйымдармен, тағамға биологиялық белсенді қоспалармен салыстыруды болғызбауға, тұтынушылардың сенімін теріс пайдалану, оның ішінде сипаттамаларына, құрамына, тұтынушылық қасиеттеріне, құнына (бағасына), қолданудың болжамды нәтижелеріне, зерттеулер мен сынақтардың нәтижелеріне қатысты сенімін теріс пайдалану арқылы оларды жаңылыстырмауға тиіс.</w:t>
            </w:r>
          </w:p>
          <w:p>
            <w:pPr>
              <w:spacing w:after="20"/>
              <w:ind w:left="20"/>
              <w:jc w:val="both"/>
            </w:pPr>
            <w:r>
              <w:rPr>
                <w:rFonts w:ascii="Times New Roman"/>
                <w:b w:val="false"/>
                <w:i w:val="false"/>
                <w:color w:val="000000"/>
                <w:sz w:val="20"/>
              </w:rPr>
              <w:t>
2) Дәрілік заттар мен медициналық бұйымдардың туралы толық және дұрыс мәліметтерді қамтып, жарнамасы қазақ және орыс тілдерінде ұсынылады, дәрілік затты медициналық қолдану жөніндегі нұсқаулыққа (қосымша парақ), медициналық бұйымды медициналық қолдану жөніндегі нұсқаулыққа немесе медициналық бұйымды пайдалану құжатына сәйкес келеді.</w:t>
            </w:r>
          </w:p>
          <w:p>
            <w:pPr>
              <w:spacing w:after="20"/>
              <w:ind w:left="20"/>
              <w:jc w:val="both"/>
            </w:pPr>
            <w:r>
              <w:rPr>
                <w:rFonts w:ascii="Times New Roman"/>
                <w:b w:val="false"/>
                <w:i w:val="false"/>
                <w:color w:val="000000"/>
                <w:sz w:val="20"/>
              </w:rPr>
              <w:t>
3) Дәрілік заттар мен медициналық бұйымдар жарнаманың Қазақстан Республикасының денсаулық сақтау саласындағы заңнамасының талаптарына сәйкестігі туралы қорытынды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жарнамасының жүзеге асыруға жол бермеу:</w:t>
            </w:r>
          </w:p>
          <w:p>
            <w:pPr>
              <w:spacing w:after="20"/>
              <w:ind w:left="20"/>
              <w:jc w:val="both"/>
            </w:pPr>
            <w:r>
              <w:rPr>
                <w:rFonts w:ascii="Times New Roman"/>
                <w:b w:val="false"/>
                <w:i w:val="false"/>
                <w:color w:val="000000"/>
                <w:sz w:val="20"/>
              </w:rPr>
              <w:t>
1) Қазақстан Республикасында тіркелмеген;</w:t>
            </w:r>
          </w:p>
          <w:p>
            <w:pPr>
              <w:spacing w:after="20"/>
              <w:ind w:left="20"/>
              <w:jc w:val="both"/>
            </w:pPr>
            <w:r>
              <w:rPr>
                <w:rFonts w:ascii="Times New Roman"/>
                <w:b w:val="false"/>
                <w:i w:val="false"/>
                <w:color w:val="000000"/>
                <w:sz w:val="20"/>
              </w:rPr>
              <w:t>
2) бұқаралық ақпарат құралдарында рецептімен босатылатын дәрілік заттардың жарнамасына;</w:t>
            </w:r>
          </w:p>
          <w:p>
            <w:pPr>
              <w:spacing w:after="20"/>
              <w:ind w:left="20"/>
              <w:jc w:val="both"/>
            </w:pPr>
            <w:r>
              <w:rPr>
                <w:rFonts w:ascii="Times New Roman"/>
                <w:b w:val="false"/>
                <w:i w:val="false"/>
                <w:color w:val="000000"/>
                <w:sz w:val="20"/>
              </w:rPr>
              <w:t>
3) дәрігердің рецептісі бойынша босатылатын дәрілік препараттардың үлгілерін жарнама мақсатында таратуға;</w:t>
            </w:r>
          </w:p>
          <w:p>
            <w:pPr>
              <w:spacing w:after="20"/>
              <w:ind w:left="20"/>
              <w:jc w:val="both"/>
            </w:pPr>
            <w:r>
              <w:rPr>
                <w:rFonts w:ascii="Times New Roman"/>
                <w:b w:val="false"/>
                <w:i w:val="false"/>
                <w:color w:val="000000"/>
                <w:sz w:val="20"/>
              </w:rPr>
              <w:t>
4) балаларға арналған дәрілік заттар мен медициналық бұйымдардан басқа дәрілік заттар мен медициналық бұйымдардың жарнамасында балаларды, олардың бейнелері мен дауыстарын пайдалануға;</w:t>
            </w:r>
          </w:p>
          <w:p>
            <w:pPr>
              <w:spacing w:after="20"/>
              <w:ind w:left="20"/>
              <w:jc w:val="both"/>
            </w:pPr>
            <w:r>
              <w:rPr>
                <w:rFonts w:ascii="Times New Roman"/>
                <w:b w:val="false"/>
                <w:i w:val="false"/>
                <w:color w:val="000000"/>
                <w:sz w:val="20"/>
              </w:rPr>
              <w:t>
5) медициналық, фармацевтикалық конференциялардағы, конгрестердегі, симпозиумдардағы және басқа да ғылыми кеңестердегі дәрілік заттардың жарнамасын қоспағанда, қоғамдық көлікте, дәрілік заттар мен медициналық бұйымдардың, тағамға биологиялық белсенді қоспалардың тағайындалуына, пайдаланылуына және босатылуына қатысы жоқ ұйымдарда олардың жарнамасын таратуға және орналастыруға;</w:t>
            </w:r>
          </w:p>
          <w:p>
            <w:pPr>
              <w:spacing w:after="20"/>
              <w:ind w:left="20"/>
              <w:jc w:val="both"/>
            </w:pPr>
            <w:r>
              <w:rPr>
                <w:rFonts w:ascii="Times New Roman"/>
                <w:b w:val="false"/>
                <w:i w:val="false"/>
                <w:color w:val="000000"/>
                <w:sz w:val="20"/>
              </w:rPr>
              <w:t>
6) өнеркәсіптік өнімге, рецептілік бланкілерге жарнамалық ақпаратты орналастыруға;</w:t>
            </w:r>
          </w:p>
          <w:p>
            <w:pPr>
              <w:spacing w:after="20"/>
              <w:ind w:left="20"/>
              <w:jc w:val="both"/>
            </w:pPr>
            <w:r>
              <w:rPr>
                <w:rFonts w:ascii="Times New Roman"/>
                <w:b w:val="false"/>
                <w:i w:val="false"/>
                <w:color w:val="000000"/>
                <w:sz w:val="20"/>
              </w:rPr>
              <w:t>
7) дәрілік заттар мен медициналық бұйымдардың сыртқы (көрнекі) жарнамасын орналастыруға;</w:t>
            </w:r>
          </w:p>
          <w:p>
            <w:pPr>
              <w:spacing w:after="20"/>
              <w:ind w:left="20"/>
              <w:jc w:val="both"/>
            </w:pPr>
            <w:r>
              <w:rPr>
                <w:rFonts w:ascii="Times New Roman"/>
                <w:b w:val="false"/>
                <w:i w:val="false"/>
                <w:color w:val="000000"/>
                <w:sz w:val="20"/>
              </w:rPr>
              <w:t>
8) дәрілік заттар мен медициналық бұйымдар туралы анық ақпаратты ғылыми немесе білім беру мақсатында, сондай-ақ пациенттерге ақпарат беру мақсатында беру жағдайларын қоспағанда, дәрілік заттар мен медициналық бұйымдарды тағайындауға уәкілеттік берілген медицина қызметкерлерін жарнаманы таратушылар ретінде пайдалануға;</w:t>
            </w:r>
          </w:p>
          <w:p>
            <w:pPr>
              <w:spacing w:after="20"/>
              <w:ind w:left="20"/>
              <w:jc w:val="both"/>
            </w:pPr>
            <w:r>
              <w:rPr>
                <w:rFonts w:ascii="Times New Roman"/>
                <w:b w:val="false"/>
                <w:i w:val="false"/>
                <w:color w:val="000000"/>
                <w:sz w:val="20"/>
              </w:rPr>
              <w:t>
9) тиісті қызмет түрін жүзеге асыруға арналған лицензия болмаған кезде көрсетілетін қызметтердің жарнамасына;</w:t>
            </w:r>
          </w:p>
          <w:p>
            <w:pPr>
              <w:spacing w:after="20"/>
              <w:ind w:left="20"/>
              <w:jc w:val="both"/>
            </w:pPr>
            <w:r>
              <w:rPr>
                <w:rFonts w:ascii="Times New Roman"/>
                <w:b w:val="false"/>
                <w:i w:val="false"/>
                <w:color w:val="000000"/>
                <w:sz w:val="20"/>
              </w:rPr>
              <w:t>
10) денсаулық сақтау саласындағы маман сертификаты жоқ адамдар, оның ішінде шетелдік мамандар көрсететін қызметтердің жарнамасына;</w:t>
            </w:r>
          </w:p>
          <w:p>
            <w:pPr>
              <w:spacing w:after="20"/>
              <w:ind w:left="20"/>
              <w:jc w:val="both"/>
            </w:pPr>
            <w:r>
              <w:rPr>
                <w:rFonts w:ascii="Times New Roman"/>
                <w:b w:val="false"/>
                <w:i w:val="false"/>
                <w:color w:val="000000"/>
                <w:sz w:val="20"/>
              </w:rPr>
              <w:t>
11) халыққа арналған жарнамада мынадай ауруларды: жыныстық жолмен берілетін ауруларды, онкологиялық, психикалық, мінез-құлықтық бұзылушылықтарды (ауруларды), қауіпті инфекциялық ауруларды, АИТВ инфекциясын, туберкулезді, қант диабетін емдеу тәсілдерін көрсетуге;</w:t>
            </w:r>
          </w:p>
          <w:p>
            <w:pPr>
              <w:spacing w:after="20"/>
              <w:ind w:left="20"/>
              <w:jc w:val="both"/>
            </w:pPr>
            <w:r>
              <w:rPr>
                <w:rFonts w:ascii="Times New Roman"/>
                <w:b w:val="false"/>
                <w:i w:val="false"/>
                <w:color w:val="000000"/>
                <w:sz w:val="20"/>
              </w:rPr>
              <w:t>
12) жарнамада дәрілік заттар мен медициналық бұйымдарды қолдануды және (немесе) тағайындауды көтермелеуі мүмкін ғалымдардың, денсаулық сақтау мамандарының, сондай-ақ мемлекеттік органдардың лауазымды адамдарының ұсынымдарына сілтеме жасауға;</w:t>
            </w:r>
          </w:p>
          <w:p>
            <w:pPr>
              <w:spacing w:after="20"/>
              <w:ind w:left="20"/>
              <w:jc w:val="both"/>
            </w:pPr>
            <w:r>
              <w:rPr>
                <w:rFonts w:ascii="Times New Roman"/>
                <w:b w:val="false"/>
                <w:i w:val="false"/>
                <w:color w:val="000000"/>
                <w:sz w:val="20"/>
              </w:rPr>
              <w:t>
13) көрсетілетін қызметтерді, дәрілік заттар мен медициналық бұйымдарды, тағамға биологиялық белсенді қоспаларды жарнамада бірегей, барынша қауіпсіз және тиімді ретінде ұсынуға;</w:t>
            </w:r>
          </w:p>
          <w:p>
            <w:pPr>
              <w:spacing w:after="20"/>
              <w:ind w:left="20"/>
              <w:jc w:val="both"/>
            </w:pPr>
            <w:r>
              <w:rPr>
                <w:rFonts w:ascii="Times New Roman"/>
                <w:b w:val="false"/>
                <w:i w:val="false"/>
                <w:color w:val="000000"/>
                <w:sz w:val="20"/>
              </w:rPr>
              <w:t>
14) дәрілік препараттың қауіпсіздігі мен тиімділігі оның табиғи жолмен алынуына байланысты деп сендіруге;</w:t>
            </w:r>
          </w:p>
          <w:p>
            <w:pPr>
              <w:spacing w:after="20"/>
              <w:ind w:left="20"/>
              <w:jc w:val="both"/>
            </w:pPr>
            <w:r>
              <w:rPr>
                <w:rFonts w:ascii="Times New Roman"/>
                <w:b w:val="false"/>
                <w:i w:val="false"/>
                <w:color w:val="000000"/>
                <w:sz w:val="20"/>
              </w:rPr>
              <w:t>
15) ұсынылатын көрсетілетін қызметтің, жарнамаланатын дәрілік препаратпен, тағамға биологиялық белсенді қоспамен емдеудің тиімділігі кепілдендірілген болып табылады, затты қолдану жанама әсерлердің дамуымен ұштаспайды деген болжам туғызуға;</w:t>
            </w:r>
          </w:p>
          <w:p>
            <w:pPr>
              <w:spacing w:after="20"/>
              <w:ind w:left="20"/>
              <w:jc w:val="both"/>
            </w:pPr>
            <w:r>
              <w:rPr>
                <w:rFonts w:ascii="Times New Roman"/>
                <w:b w:val="false"/>
                <w:i w:val="false"/>
                <w:color w:val="000000"/>
                <w:sz w:val="20"/>
              </w:rPr>
              <w:t>
16) жарнамаланатын көрсетілетін фармацевтикалық қызметке, дәрілік зат пен медициналық бұйымға тікелей қатысы жоқ ақпаратты жарнамада келтіруге;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 болып табылатын медициналық бұйымды калибрлеу және (немесе) салыстырып тексеру құжаттың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медициналық техниканы қабылдау кезінде жаңа, пайдаланылмаған, ең жаңа немесе ақаулары жоқ сериялық модель болып табылу қажет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қызмет көрсетуге жататын медициналық техниканың техникалық жай-күйі журналы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ағымдағы және күрделі жөндеу құжаттың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Кепілдікті сервистік қызмет көрсету (пайдалануға берілген күннен бастап және дайындаушы зауыт ұсынған кезеңділікпен кемінде отыз жеті айды құрайды) медициналық техниканың техникалық жай-күйін мерзімді бақылауды (кемінде жылына бір рет), ағымдағы және күрделі жөндеуді қамтитың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медициналық техникада:</w:t>
            </w:r>
          </w:p>
          <w:p>
            <w:pPr>
              <w:spacing w:after="20"/>
              <w:ind w:left="20"/>
              <w:jc w:val="both"/>
            </w:pPr>
            <w:r>
              <w:rPr>
                <w:rFonts w:ascii="Times New Roman"/>
                <w:b w:val="false"/>
                <w:i w:val="false"/>
                <w:color w:val="000000"/>
                <w:sz w:val="20"/>
              </w:rPr>
              <w:t>
1) пайдалану құжаттамасы (пайдалану жөніндегі нұсқаулық және сервистік қызмет көрсету жөніндегі нұсқаулық);</w:t>
            </w:r>
          </w:p>
          <w:p>
            <w:pPr>
              <w:spacing w:after="20"/>
              <w:ind w:left="20"/>
              <w:jc w:val="both"/>
            </w:pPr>
            <w:r>
              <w:rPr>
                <w:rFonts w:ascii="Times New Roman"/>
                <w:b w:val="false"/>
                <w:i w:val="false"/>
                <w:color w:val="000000"/>
                <w:sz w:val="20"/>
              </w:rPr>
              <w:t>
2) медициналық техниканың сервисі жөніндегі нұсқаулығының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қызметпен қамтамасыз етілмеген, сервистік қызмет көрсетуден алынған медициналық техниканы пайдалануға немесе арнайы дайындығы жоқ, медициналық техниканы қолдану жөніндегі нұсқаулықтан өтпеген персоналдың медициналық техниканы пайдалану фактілерінің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негізсіз тұрып қалу фактілерінің болуы (жарамды жағдайына қалпына келтіру бойынша шаралардың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дистрибьюторлық практика стандартының талаптарына сәйкестігі (GDP) туралы сертификаттың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Дәрілік заттар мен медициналық бұйымдарды бөлшек саудада өткізуді жүзеге асыратын фармацевтикалық қызмет субъектілеріне (объектілеріне) қатысты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құралдарының түрін бекіту туралы сертификат не медициналық өлшеу техникасын метрологиялық аттестаттау туралы сертификат болған кезде өлшеу құралдарына жататын медициналық бұйымдарды өткізуді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рецепті бойынша рецептілік дәрілік заттарды өткізуді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рецептісіз сатылатын дәрілік заттарды витриналарға орналастыруды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рецепттерді "Рецепт жарамсыз" мөртабанымен дұрыс жазылмаған шы5ыеыеөтеу рецептерін есепке алу журналында тіркеуді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Рецепттерді сақтау мерзімдерін сақтау: </w:t>
            </w:r>
          </w:p>
          <w:p>
            <w:pPr>
              <w:spacing w:after="20"/>
              <w:ind w:left="20"/>
              <w:jc w:val="both"/>
            </w:pPr>
            <w:r>
              <w:rPr>
                <w:rFonts w:ascii="Times New Roman"/>
                <w:b w:val="false"/>
                <w:i w:val="false"/>
                <w:color w:val="000000"/>
                <w:sz w:val="20"/>
              </w:rPr>
              <w:t>
1) Құрамында есірткі, психотроптық заттар, прекурсорлар және улы заттар бар дәрілік затқа - 1 (бір) жыл;</w:t>
            </w:r>
          </w:p>
          <w:p>
            <w:pPr>
              <w:spacing w:after="20"/>
              <w:ind w:left="20"/>
              <w:jc w:val="both"/>
            </w:pPr>
            <w:r>
              <w:rPr>
                <w:rFonts w:ascii="Times New Roman"/>
                <w:b w:val="false"/>
                <w:i w:val="false"/>
                <w:color w:val="000000"/>
                <w:sz w:val="20"/>
              </w:rPr>
              <w:t>
2) тегін медициналық көмектің кепілдік берілген көлемі шеңберінде және (немесе) міндетті әлеуметтік медициналық сақтандыру жүйесінде босатылатын дәрілік заттарға – 2 (екі) жыл;</w:t>
            </w:r>
          </w:p>
          <w:p>
            <w:pPr>
              <w:spacing w:after="20"/>
              <w:ind w:left="20"/>
              <w:jc w:val="both"/>
            </w:pPr>
            <w:r>
              <w:rPr>
                <w:rFonts w:ascii="Times New Roman"/>
                <w:b w:val="false"/>
                <w:i w:val="false"/>
                <w:color w:val="000000"/>
                <w:sz w:val="20"/>
              </w:rPr>
              <w:t>
3) өзге де дәрілік заттарға-күнтізбелік кемінде 30 (отыз)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Қатысты сенімді ақпарат беруді қамтамасыз ету:</w:t>
            </w:r>
          </w:p>
          <w:p>
            <w:pPr>
              <w:spacing w:after="20"/>
              <w:ind w:left="20"/>
              <w:jc w:val="both"/>
            </w:pPr>
            <w:r>
              <w:rPr>
                <w:rFonts w:ascii="Times New Roman"/>
                <w:b w:val="false"/>
                <w:i w:val="false"/>
                <w:color w:val="000000"/>
                <w:sz w:val="20"/>
              </w:rPr>
              <w:t>
1) дұрыс және ұтымды қолдану немесе пайдалану;</w:t>
            </w:r>
          </w:p>
          <w:p>
            <w:pPr>
              <w:spacing w:after="20"/>
              <w:ind w:left="20"/>
              <w:jc w:val="both"/>
            </w:pPr>
            <w:r>
              <w:rPr>
                <w:rFonts w:ascii="Times New Roman"/>
                <w:b w:val="false"/>
                <w:i w:val="false"/>
                <w:color w:val="000000"/>
                <w:sz w:val="20"/>
              </w:rPr>
              <w:t>
2) ықтимал жанама әсерлер мен қарсы көрсетілімдер;</w:t>
            </w:r>
          </w:p>
          <w:p>
            <w:pPr>
              <w:spacing w:after="20"/>
              <w:ind w:left="20"/>
              <w:jc w:val="both"/>
            </w:pPr>
            <w:r>
              <w:rPr>
                <w:rFonts w:ascii="Times New Roman"/>
                <w:b w:val="false"/>
                <w:i w:val="false"/>
                <w:color w:val="000000"/>
                <w:sz w:val="20"/>
              </w:rPr>
              <w:t>
3) басқа дәрілік заттармен өзара іс-қимыл жасау, оларды қолдану немесе пайдалану кезіндегі сақтық шаралары;</w:t>
            </w:r>
          </w:p>
          <w:p>
            <w:pPr>
              <w:spacing w:after="20"/>
              <w:ind w:left="20"/>
              <w:jc w:val="both"/>
            </w:pPr>
            <w:r>
              <w:rPr>
                <w:rFonts w:ascii="Times New Roman"/>
                <w:b w:val="false"/>
                <w:i w:val="false"/>
                <w:color w:val="000000"/>
                <w:sz w:val="20"/>
              </w:rPr>
              <w:t>
4) үйде сақтау мерзімі мен ережелерін;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 болып табылатын медициналық бұйымды калибрлеу және (немесе) салыстырып тексеру құжаттың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медициналық техниканы қабылдау кезінде жаңа, пайдаланылмаған, ең жаңа немесе ақаулары жоқ сериялық модель болып табылу қажет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қызмет көрсетуге жататын медициналық техниканың техникалық жай-күйі журналы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ағымдағы және күрделі жөндеу құжаттың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Кепілдікті сервистік қызмет көрсету (пайдалануға берілген күннен бастап және дайындаушы зауыт ұсынған кезеңділікпен кемінде отыз жеті айды құрайды) медициналық техниканың техникалық жай-күйін мерзімді бақылауды (кемінде жылына бір рет), ағымдағы және күрделі жөндеуді қамтитың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медициналық техникада:</w:t>
            </w:r>
          </w:p>
          <w:p>
            <w:pPr>
              <w:spacing w:after="20"/>
              <w:ind w:left="20"/>
              <w:jc w:val="both"/>
            </w:pPr>
            <w:r>
              <w:rPr>
                <w:rFonts w:ascii="Times New Roman"/>
                <w:b w:val="false"/>
                <w:i w:val="false"/>
                <w:color w:val="000000"/>
                <w:sz w:val="20"/>
              </w:rPr>
              <w:t>
1) пайдалану құжаттамасы (пайдалану жөніндегі нұсқаулық және сервистік қызмет көрсету жөніндегі нұсқаулық);</w:t>
            </w:r>
          </w:p>
          <w:p>
            <w:pPr>
              <w:spacing w:after="20"/>
              <w:ind w:left="20"/>
              <w:jc w:val="both"/>
            </w:pPr>
            <w:r>
              <w:rPr>
                <w:rFonts w:ascii="Times New Roman"/>
                <w:b w:val="false"/>
                <w:i w:val="false"/>
                <w:color w:val="000000"/>
                <w:sz w:val="20"/>
              </w:rPr>
              <w:t>
2) медициналық техниканың сервисі жөніндегі нұсқаулығының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қызметпен қамтамасыз етілмеген, сервистік қызмет көрсетуден алынған медициналық техниканы пайдалануға немесе арнайы дайындығы жоқ, медициналық техниканы қолдану жөніндегі нұсқаулықтан өтпеген персоналдың медициналық техниканы пайдалану фактілерінің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негізсіз тұрып қалу фактілерінің болуы (жарамды жағдайына қалпына келтіру бойынша шаралардың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 іс-шараларын жүргізуді қамтамасыз ету:</w:t>
            </w:r>
          </w:p>
          <w:p>
            <w:pPr>
              <w:spacing w:after="20"/>
              <w:ind w:left="20"/>
              <w:jc w:val="both"/>
            </w:pPr>
            <w:r>
              <w:rPr>
                <w:rFonts w:ascii="Times New Roman"/>
                <w:b w:val="false"/>
                <w:i w:val="false"/>
                <w:color w:val="000000"/>
                <w:sz w:val="20"/>
              </w:rPr>
              <w:t>
1) қабылдау және өткізу кезінде сапаны бақылау;</w:t>
            </w:r>
          </w:p>
          <w:p>
            <w:pPr>
              <w:spacing w:after="20"/>
              <w:ind w:left="20"/>
              <w:jc w:val="both"/>
            </w:pPr>
            <w:r>
              <w:rPr>
                <w:rFonts w:ascii="Times New Roman"/>
                <w:b w:val="false"/>
                <w:i w:val="false"/>
                <w:color w:val="000000"/>
                <w:sz w:val="20"/>
              </w:rPr>
              <w:t>
2) дәрілік заттарды сақтау қағидалары мен мерзімдерін сақтау, жарамдылық мерзімі шектеулі дәрілік заттардың есебін жүргізу;</w:t>
            </w:r>
          </w:p>
          <w:p>
            <w:pPr>
              <w:spacing w:after="20"/>
              <w:ind w:left="20"/>
              <w:jc w:val="both"/>
            </w:pPr>
            <w:r>
              <w:rPr>
                <w:rFonts w:ascii="Times New Roman"/>
                <w:b w:val="false"/>
                <w:i w:val="false"/>
                <w:color w:val="000000"/>
                <w:sz w:val="20"/>
              </w:rPr>
              <w:t>
3) жүктеме өлшеу аспаптарының жарамдылығы мен дәлдігі;</w:t>
            </w:r>
          </w:p>
          <w:p>
            <w:pPr>
              <w:spacing w:after="20"/>
              <w:ind w:left="20"/>
              <w:jc w:val="both"/>
            </w:pPr>
            <w:r>
              <w:rPr>
                <w:rFonts w:ascii="Times New Roman"/>
                <w:b w:val="false"/>
                <w:i w:val="false"/>
                <w:color w:val="000000"/>
                <w:sz w:val="20"/>
              </w:rPr>
              <w:t>
4) жазылған рецептінің дұрыстығын, оның қолданылу мерзімін, тағайындалған дозалардың науқастың жасына сәйкестігін, ингредиенттердің үйлесімділігін, біржолғы нормаларын тексеру;</w:t>
            </w:r>
          </w:p>
          <w:p>
            <w:pPr>
              <w:spacing w:after="20"/>
              <w:ind w:left="20"/>
              <w:jc w:val="both"/>
            </w:pPr>
            <w:r>
              <w:rPr>
                <w:rFonts w:ascii="Times New Roman"/>
                <w:b w:val="false"/>
                <w:i w:val="false"/>
                <w:color w:val="000000"/>
                <w:sz w:val="20"/>
              </w:rPr>
              <w:t>
5) қауіпсіздік пен сапаны бағалау қорытындыларының қолданылу мерзімдерін есепке алуды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тексерумен қабылдауды қамтамасыз ету:</w:t>
            </w:r>
          </w:p>
          <w:p>
            <w:pPr>
              <w:spacing w:after="20"/>
              <w:ind w:left="20"/>
              <w:jc w:val="both"/>
            </w:pPr>
            <w:r>
              <w:rPr>
                <w:rFonts w:ascii="Times New Roman"/>
                <w:b w:val="false"/>
                <w:i w:val="false"/>
                <w:color w:val="000000"/>
                <w:sz w:val="20"/>
              </w:rPr>
              <w:t>
1) ыдыстың саны, жиынтықтылығы, тұтастығы, қаптаманың, таңбалаудың нормативтік құжаттарға сәйкестігі, дәрілік зат пен медициналық бұйымды медициналық қолдану жөніндегі нұсқаулықтың мемлекеттік және орыс тілдерінде болуы; медициналық бұйымға пайдалану құжатының болуы;</w:t>
            </w:r>
          </w:p>
          <w:p>
            <w:pPr>
              <w:spacing w:after="20"/>
              <w:ind w:left="20"/>
              <w:jc w:val="both"/>
            </w:pPr>
            <w:r>
              <w:rPr>
                <w:rFonts w:ascii="Times New Roman"/>
                <w:b w:val="false"/>
                <w:i w:val="false"/>
                <w:color w:val="000000"/>
                <w:sz w:val="20"/>
              </w:rPr>
              <w:t>
2) ілеспе құжаттарда көрсетілген өнімнің атауына, мөлшеріне, өлшенуіне, санына, партиясына (сериясына) сәйкестігі;</w:t>
            </w:r>
          </w:p>
          <w:p>
            <w:pPr>
              <w:spacing w:after="20"/>
              <w:ind w:left="20"/>
              <w:jc w:val="both"/>
            </w:pPr>
            <w:r>
              <w:rPr>
                <w:rFonts w:ascii="Times New Roman"/>
                <w:b w:val="false"/>
                <w:i w:val="false"/>
                <w:color w:val="000000"/>
                <w:sz w:val="20"/>
              </w:rPr>
              <w:t>
3) ілеспе құжаттарда сәйкестік сертификаты немесе оған тауарды босатуға арналған жүкқұжатта сілтеме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деңгейде белгілі бір аурулары бар азаматтардың жекелеген санаттарын тегін қамтамасыз ету үшін дәрілік заттар мен бейімделген емдеу өнімдерінің тізбесі туралы танысуға ыңғайлы жерде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 мемлекеттік басқарудың жергілікті органдарымен тиісті шарттары бар бөлшек сауда объектілерінде тиісті денсаулық сақтау ұйымының басшысы бекіткен дәрілік заттарды тегін алуға арналған рецептілерге қол қоюға құқығы бар адамдардың тізімдері мен қол қою үлгілерінің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Танысуға ыңғайлы жерде орналастыруды қамтамасыз ету:</w:t>
            </w:r>
          </w:p>
          <w:p>
            <w:pPr>
              <w:spacing w:after="20"/>
              <w:ind w:left="20"/>
              <w:jc w:val="both"/>
            </w:pPr>
            <w:r>
              <w:rPr>
                <w:rFonts w:ascii="Times New Roman"/>
                <w:b w:val="false"/>
                <w:i w:val="false"/>
                <w:color w:val="000000"/>
                <w:sz w:val="20"/>
              </w:rPr>
              <w:t>
1) Фармацевтикалық қызметке лицензияның және оған қосымшаның немесе қызметті немесе белгілі бір әрекеттерді жүзеге асырудың басталғаны немесе тоқтатылғаны туралы хабардар ететін құжаттың (оның ішінде электрондық құжаттың басып шығарылған көшірмесінің) көшірмелері;</w:t>
            </w:r>
          </w:p>
          <w:p>
            <w:pPr>
              <w:spacing w:after="20"/>
              <w:ind w:left="20"/>
              <w:jc w:val="both"/>
            </w:pPr>
            <w:r>
              <w:rPr>
                <w:rFonts w:ascii="Times New Roman"/>
                <w:b w:val="false"/>
                <w:i w:val="false"/>
                <w:color w:val="000000"/>
                <w:sz w:val="20"/>
              </w:rPr>
              <w:t>
2) пікірлер мен ұсыныстар кітаптары;</w:t>
            </w:r>
          </w:p>
          <w:p>
            <w:pPr>
              <w:spacing w:after="20"/>
              <w:ind w:left="20"/>
              <w:jc w:val="both"/>
            </w:pPr>
            <w:r>
              <w:rPr>
                <w:rFonts w:ascii="Times New Roman"/>
                <w:b w:val="false"/>
                <w:i w:val="false"/>
                <w:color w:val="000000"/>
                <w:sz w:val="20"/>
              </w:rPr>
              <w:t>
3) анықтамалық фармацевтикалық қызметтің телефон нөмірлері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 үшін көрінетін жерде мынадай сипаттағы ақпаратты орналастыруды қамтамасыз ету:</w:t>
            </w:r>
          </w:p>
          <w:p>
            <w:pPr>
              <w:spacing w:after="20"/>
              <w:ind w:left="20"/>
              <w:jc w:val="both"/>
            </w:pPr>
            <w:r>
              <w:rPr>
                <w:rFonts w:ascii="Times New Roman"/>
                <w:b w:val="false"/>
                <w:i w:val="false"/>
                <w:color w:val="000000"/>
                <w:sz w:val="20"/>
              </w:rPr>
              <w:t>
"Дәрілік заттар кері қайтаруға және айырбастауға жатпайды";</w:t>
            </w:r>
          </w:p>
          <w:p>
            <w:pPr>
              <w:spacing w:after="20"/>
              <w:ind w:left="20"/>
              <w:jc w:val="both"/>
            </w:pPr>
            <w:r>
              <w:rPr>
                <w:rFonts w:ascii="Times New Roman"/>
                <w:b w:val="false"/>
                <w:i w:val="false"/>
                <w:color w:val="000000"/>
                <w:sz w:val="20"/>
              </w:rPr>
              <w:t>
"Балаларға дәрі-дәрмектер берілмейді";</w:t>
            </w:r>
          </w:p>
          <w:p>
            <w:pPr>
              <w:spacing w:after="20"/>
              <w:ind w:left="20"/>
              <w:jc w:val="both"/>
            </w:pPr>
            <w:r>
              <w:rPr>
                <w:rFonts w:ascii="Times New Roman"/>
                <w:b w:val="false"/>
                <w:i w:val="false"/>
                <w:color w:val="000000"/>
                <w:sz w:val="20"/>
              </w:rPr>
              <w:t>
"Дәрігердің рецепті бойынша босатуға арналған дәрілік заттарды рецептсіз сатуға тыйым салынады";</w:t>
            </w:r>
          </w:p>
          <w:p>
            <w:pPr>
              <w:spacing w:after="20"/>
              <w:ind w:left="20"/>
              <w:jc w:val="both"/>
            </w:pPr>
            <w:r>
              <w:rPr>
                <w:rFonts w:ascii="Times New Roman"/>
                <w:b w:val="false"/>
                <w:i w:val="false"/>
                <w:color w:val="000000"/>
                <w:sz w:val="20"/>
              </w:rPr>
              <w:t>
"Дәріханада дайындалатын дәрілік препараттарды сақтау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саудада өткізу кезінде дәрілік заттың саудалық атауына шекті бағаның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фармацевтикалық қызметкерде денсаулық сақтау саласындағы маман сертификатының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мемлекеттік лицензияның және қызметтің кіші түрлеріне қосымшалардың немесе қызметтің басталғаны туралы хабарламаның болуы.</w:t>
            </w:r>
          </w:p>
          <w:p>
            <w:pPr>
              <w:spacing w:after="20"/>
              <w:ind w:left="20"/>
              <w:jc w:val="both"/>
            </w:pPr>
            <w:r>
              <w:rPr>
                <w:rFonts w:ascii="Times New Roman"/>
                <w:b w:val="false"/>
                <w:i w:val="false"/>
                <w:color w:val="000000"/>
                <w:sz w:val="20"/>
              </w:rPr>
              <w:t>
Мемлекеттік лицензияны және оған қосымшаны алу кезінде мәлімделген қызмет түрлері мен кіші түрлерінің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сапасы мен қауіпсіздігін бақылау жөніндегі нормативтік-техникалық құжатта, дәрілік заттар мен медициналық бұйымдар үшін медициналық қолдану жөніндегі нұсқаулықта, олардың қаптамаларын таңбалауда көрсетілген пайдалану құжаттарында (медициналық бұйым үшін) өндіруші белгілеген шарттарға сәйкес сақтауды және тасымалдауды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сақтау үй-жайларын (аймақтарын) жобалау, салу, құрамы, алаңдардың мөлшері, жабдықтау және олардың сақталуын қамтамасыз ететін оларды пайдалану жөніндегі талаптарды сақтау арқылы дәрілік заттар мен медициналық бұйымдардың әртүрлі топтарының сақталуын, сақтау жағдайларын және олармен жұмыс істеуді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қандай да бір әсер етпеу, жарықтың, температураның, ылғалдың және басқа да сыртқы факторлардың теріс әсерінен қорғау үшін дәрілік заттар мен медициналық бұйымдарды басқа өнімдерден бөлек сақтауды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жарамдылық мерзімдерін қағаз немесе электрондық жеткізгіште есепке алуды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және нақты белгіленген сақтау аймақтарында дәрілік заттар мен медициналық бұйымдарды сақтауды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үй-жайын, оның ішінде тоңазытқыш бөлмені (камераны) температураны, ауаның ылғалдылығын бақылауға арналған тиісті жабдықтармен (термометрлермен, гигрометрлермен, аспаптардың басқа да түрлерімен) және оларды Жылдың суық және жылы мезгілдеріне температуралық ауытқу аймақтарын тестілеу нәтижелері бойынша жылыту аспаптарынан алыс үй-жайлардың ішкі қабырғаларында орналастыруды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топқа, қолдану тәсіліне, агрегаттық жай-күйіне, физика-химиялық қасиеттеріне, оларға сыртқы ортаның әртүрлі факторларының әсеріне байланысты барлық дәрілік заттар мен медициналық бұйымдарды сақтау кезінде бөлуді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Айналысы туралы шешім әлі қабылданбаған, жарамдылық мерзімі өткен, қайтарылған, жеткізуге жарамды санаттан алынған, бұрмалануға күдік бар, кері қайтарылған және қабылданбаған дәрілік заттарды сақтауға арналған оқшауланған орынның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және жөнелту аймақтарында ауа-райының әсерінен қорғауды қамтамасыз ету. Қабылдау және жөнелту аймақтарында жабдықтың (желдету/ кондиционерлеу жүйесі, гигрометр, термометр), контейнерлерді тазалауға арналған жабдықтың болуы. Алынған өнімді бақылаудың жабдықталған аймағының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карантин, ақау, жөнелту және сақтау аймақтарын бөлу. Дәрілік заттар карантинде сақталатын, нақты белгіленуі және қолжетімділігі шектеулі үй-жайдың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 үшін жекелеген қоймалар болмаған кезде өрт қауіпсіздігі талаптарына жауап беретін көрші үй-жайлардан жанбайтын қабырғалары оқшауланған жалпы жанбайтын құрылыстардың болуы, үй-жайды сору-шығару желдеткішімен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 үшін жекелеген қоймалар болмаған кезде өрт қауіпсіздігі талаптарына жауап беретін көрші үй-жайлардан жанбайтын қабырғалары оқшауланған жалпы жанбайтын құрылыстардың болуы, үй-жайды сору-шығару желдеткішімен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сұйықтықтарды жеке үй жайларда шыны немесе металл ыдыстарда басқа топтардан оқшаулап сақтауды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болмайтын жеңіл тұтанғыш және жанғыш дәрілік заттарды сақтау:</w:t>
            </w:r>
          </w:p>
          <w:p>
            <w:pPr>
              <w:spacing w:after="20"/>
              <w:ind w:left="20"/>
              <w:jc w:val="both"/>
            </w:pPr>
            <w:r>
              <w:rPr>
                <w:rFonts w:ascii="Times New Roman"/>
                <w:b w:val="false"/>
                <w:i w:val="false"/>
                <w:color w:val="000000"/>
                <w:sz w:val="20"/>
              </w:rPr>
              <w:t>
1) толтыру деңгейі көлемнің 90 пайызынан аспайтын лық толтырылған контейнерде сақталмайды. Yлкен мөлшердегі спирттер көлемнің 95 пайызынан аспайтындай етіп толтырылатын металл ыдыстарда сақталады;</w:t>
            </w:r>
          </w:p>
          <w:p>
            <w:pPr>
              <w:spacing w:after="20"/>
              <w:ind w:left="20"/>
              <w:jc w:val="both"/>
            </w:pPr>
            <w:r>
              <w:rPr>
                <w:rFonts w:ascii="Times New Roman"/>
                <w:b w:val="false"/>
                <w:i w:val="false"/>
                <w:color w:val="000000"/>
                <w:sz w:val="20"/>
              </w:rPr>
              <w:t>
2) минералды қышқылдармен (күкірт, азот және басқа қышқылдармен), тығыздалған және сұйытылған газдармен, жеңіл жанатын заттармен, сондай-ақ органикалық заттармен қосылғанда жарылғыш қаупі бар қоспалар (калий хлораты, калий перманганаты) беретін органикалық емес тұздармен бірге сақталмайды.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гипохлоридінің оқшауланған сақталуын оның қасиеттерін ескере отырып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сұйықтықтарды қорғауды контейнерлердің жай-күйін, олардың герметикалығын және жарамдылығын тұрақты бақылуын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дәрілік заттарды шаңмен ластануға қарсы сақтау кезінде шараларды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Қышқылдары мен сілтілері бар жарылғыш заттарды және өртке қауіпті дәрілік заттарды жеке сақтауды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және жанғыш газдары бар баллондарды жылу көздерінен, оларға май мен басқа да майлы заттардың түсуінен қорғауды және оларды оқшауланған үй-жайларда немесе шатырлар астында сақтауды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құралдарын құрғақ желдетілетін үй-жайда шкафтарда, жәшіктерде, стеллаждарда, паллеттерде, паллеттерде, тазалықты қамтамасыз ететін жағдайларда сақтау шарттарын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жылытылатын үй-жайларда бөлме температурасында, ауаның салыстырмалы ылғалдылығы 65 пайыздан аспайтын кезде медициналық құралдарды, құрылғыларды, аспаптарды, аппаратураларды сақтау шарттарын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сақтау үй-жайларын (аймақтарын) әрлеу және сақтауға арналған үшін үй-жайлар мен жабдықтардың тазалығын қамтамасыз ету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Жәндіктердің, кеміргіштердің немесе басқа жануарлардың енуінен қорғауды қамтамасыз ету, зиянкестерді профилактикалық бақылау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Жұмыскерлерге арналған демалыс бөлмелерін, киім-кешек бөлмелерін, душ бөлмелері мен дәретханаларды сақтау үй-жайларынан (аймақтарынан) бөлу. Сақтау үй-жайларында (аймақтарында) тамақ өнімдері, сусындар, темекі өнімдері, сондай-ақ жеке пайдалануға арналған дәрілік заттар сақталмайды.</w:t>
            </w:r>
          </w:p>
          <w:p>
            <w:pPr>
              <w:spacing w:after="20"/>
              <w:ind w:left="20"/>
              <w:jc w:val="both"/>
            </w:pPr>
            <w:r>
              <w:rPr>
                <w:rFonts w:ascii="Times New Roman"/>
                <w:b w:val="false"/>
                <w:i w:val="false"/>
                <w:color w:val="000000"/>
                <w:sz w:val="20"/>
              </w:rPr>
              <w:t>
Сақтау аймағында жұмыс істейтін қызметкерлерде, орындалатын жұмысқа сәйкес келетін қорғаныш немесе жұмыс киімдерінің және қажет болған жағдайда жеке қорғану құралдарының болуы. Қауіпті дәрілік заттармен жұмыс істейтін персонал арнайы нұсқаулықтан өтеді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сақтау үй-жайларында қажетті жабдықтармен және мүкәммалмен қамтамасыз ету:</w:t>
            </w:r>
          </w:p>
          <w:p>
            <w:pPr>
              <w:spacing w:after="20"/>
              <w:ind w:left="20"/>
              <w:jc w:val="both"/>
            </w:pPr>
            <w:r>
              <w:rPr>
                <w:rFonts w:ascii="Times New Roman"/>
                <w:b w:val="false"/>
                <w:i w:val="false"/>
                <w:color w:val="000000"/>
                <w:sz w:val="20"/>
              </w:rPr>
              <w:t>
1) дәрілік заттар мен медициналық бұйымдарды сақтауға арналған сөрелермен, поддондармен, тауар сөрелерімен, шкафтармен;</w:t>
            </w:r>
          </w:p>
          <w:p>
            <w:pPr>
              <w:spacing w:after="20"/>
              <w:ind w:left="20"/>
              <w:jc w:val="both"/>
            </w:pPr>
            <w:r>
              <w:rPr>
                <w:rFonts w:ascii="Times New Roman"/>
                <w:b w:val="false"/>
                <w:i w:val="false"/>
                <w:color w:val="000000"/>
                <w:sz w:val="20"/>
              </w:rPr>
              <w:t>
2) температуралық режимді құруға арналған технологиялық жабдықпен жабдықталады;</w:t>
            </w:r>
          </w:p>
          <w:p>
            <w:pPr>
              <w:spacing w:after="20"/>
              <w:ind w:left="20"/>
              <w:jc w:val="both"/>
            </w:pPr>
            <w:r>
              <w:rPr>
                <w:rFonts w:ascii="Times New Roman"/>
                <w:b w:val="false"/>
                <w:i w:val="false"/>
                <w:color w:val="000000"/>
                <w:sz w:val="20"/>
              </w:rPr>
              <w:t>
3) температура мен ылғалдылықты тіркеуге арналған аспаптармен;</w:t>
            </w:r>
          </w:p>
          <w:p>
            <w:pPr>
              <w:spacing w:after="20"/>
              <w:ind w:left="20"/>
              <w:jc w:val="both"/>
            </w:pPr>
            <w:r>
              <w:rPr>
                <w:rFonts w:ascii="Times New Roman"/>
                <w:b w:val="false"/>
                <w:i w:val="false"/>
                <w:color w:val="000000"/>
                <w:sz w:val="20"/>
              </w:rPr>
              <w:t>
4) тиеу-түсіру жұмыстарына арналған механикаландыру құралдарымен;</w:t>
            </w:r>
          </w:p>
          <w:p>
            <w:pPr>
              <w:spacing w:after="20"/>
              <w:ind w:left="20"/>
              <w:jc w:val="both"/>
            </w:pPr>
            <w:r>
              <w:rPr>
                <w:rFonts w:ascii="Times New Roman"/>
                <w:b w:val="false"/>
                <w:i w:val="false"/>
                <w:color w:val="000000"/>
                <w:sz w:val="20"/>
              </w:rPr>
              <w:t>
5) санитариялық режимді қамтамасыз ету үшін дезинфекциялық құралдармен және жинау мүкәммалымен;</w:t>
            </w:r>
          </w:p>
          <w:p>
            <w:pPr>
              <w:spacing w:after="20"/>
              <w:ind w:left="20"/>
              <w:jc w:val="both"/>
            </w:pPr>
            <w:r>
              <w:rPr>
                <w:rFonts w:ascii="Times New Roman"/>
                <w:b w:val="false"/>
                <w:i w:val="false"/>
                <w:color w:val="000000"/>
                <w:sz w:val="20"/>
              </w:rPr>
              <w:t>
6) санитариялық-гигиеналық режимді, еңбекті қорғауды, қауіпсіздік техникасын, өрт қауіпсіздігін, қоршаған ортаны қорғауды және дәрілік заттардың сақталуын қамтамасыз ететін өзге де жабдықтармен және мүкәммалмен қамтамасыз 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шарттарын бақылау және мониторингілеу үшін пайдаланылатын жабдықты калибрлеу (тексеру) туралы құжаттың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бөлмесінің (камераның), тоңазытқыш жабдығының ақаулығы немесе электр энергиясының өшуі, Төтенше жағдайлар туындаған жағдайда әзірленген және бекітілген шұғыл іс-шаралар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тазарту және дезинфекциялау бойынша әзірленген және бекітілген нұсқаулықтың болуы. Жабдық ақаусыз пайдаланылады және тиісті тазалықта ұсталады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сақтауды жүзеге асыратын объектілерде дәрілік заттар мен медициналық бұйымдар сапасының сақталуын қамтамасыз етуге жауапты адамның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және медициналық қолдануға жарамсыз дәрілік заттар мен медициналық бұйымдарды жою жөніндегі комиссияның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және медициналық қолдануға жарамсыз дәрілік заттар мен медициналық бұйымдарды жою туралы актілердің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қаптаманың таңбалануын қамтитын мынадай ақпараттың болуы:</w:t>
            </w:r>
          </w:p>
          <w:p>
            <w:pPr>
              <w:spacing w:after="20"/>
              <w:ind w:left="20"/>
              <w:jc w:val="both"/>
            </w:pPr>
            <w:r>
              <w:rPr>
                <w:rFonts w:ascii="Times New Roman"/>
                <w:b w:val="false"/>
                <w:i w:val="false"/>
                <w:color w:val="000000"/>
                <w:sz w:val="20"/>
              </w:rPr>
              <w:t>
1) дәрілік заттың саудалық атауы;</w:t>
            </w:r>
          </w:p>
          <w:p>
            <w:pPr>
              <w:spacing w:after="20"/>
              <w:ind w:left="20"/>
              <w:jc w:val="both"/>
            </w:pPr>
            <w:r>
              <w:rPr>
                <w:rFonts w:ascii="Times New Roman"/>
                <w:b w:val="false"/>
                <w:i w:val="false"/>
                <w:color w:val="000000"/>
                <w:sz w:val="20"/>
              </w:rPr>
              <w:t>
2) қазақ, орыс немесе ағылшын тілдерінде халықаралық патенттелмеген атауы (бар болса);</w:t>
            </w:r>
          </w:p>
          <w:p>
            <w:pPr>
              <w:spacing w:after="20"/>
              <w:ind w:left="20"/>
              <w:jc w:val="both"/>
            </w:pPr>
            <w:r>
              <w:rPr>
                <w:rFonts w:ascii="Times New Roman"/>
                <w:b w:val="false"/>
                <w:i w:val="false"/>
                <w:color w:val="000000"/>
                <w:sz w:val="20"/>
              </w:rPr>
              <w:t>
3) дәрілік затты өндіруші ұйымның атауы, мекенжайы. Өндіруші ұйымның атауы және оның мекенжайы толық немесе қысқартылған түрде көрсетіледі (қала, ел). Тауарлық белгі егер оған Қазақстан Республикасында құқықтық қорғау ұсынылған жағдайда көрсетіледі.Егер дәрілік затты өндіруші ұйым оның қаптамашысы болып табылмаса, онда қаптамашының атауы, қаптама күні мен уақыты көрсетіледі.</w:t>
            </w:r>
          </w:p>
          <w:p>
            <w:pPr>
              <w:spacing w:after="20"/>
              <w:ind w:left="20"/>
              <w:jc w:val="both"/>
            </w:pPr>
            <w:r>
              <w:rPr>
                <w:rFonts w:ascii="Times New Roman"/>
                <w:b w:val="false"/>
                <w:i w:val="false"/>
                <w:color w:val="000000"/>
                <w:sz w:val="20"/>
              </w:rPr>
              <w:t>
4) тіркеу куәлігі ұстаушысының атауы, оның мекенжайы (қала, ел);</w:t>
            </w:r>
          </w:p>
          <w:p>
            <w:pPr>
              <w:spacing w:after="20"/>
              <w:ind w:left="20"/>
              <w:jc w:val="both"/>
            </w:pPr>
            <w:r>
              <w:rPr>
                <w:rFonts w:ascii="Times New Roman"/>
                <w:b w:val="false"/>
                <w:i w:val="false"/>
                <w:color w:val="000000"/>
                <w:sz w:val="20"/>
              </w:rPr>
              <w:t>
5) дәрілік нысаны;</w:t>
            </w:r>
          </w:p>
          <w:p>
            <w:pPr>
              <w:spacing w:after="20"/>
              <w:ind w:left="20"/>
              <w:jc w:val="both"/>
            </w:pPr>
            <w:r>
              <w:rPr>
                <w:rFonts w:ascii="Times New Roman"/>
                <w:b w:val="false"/>
                <w:i w:val="false"/>
                <w:color w:val="000000"/>
                <w:sz w:val="20"/>
              </w:rPr>
              <w:t>
6) белсенді фармацевтикалық субстанцияның (белсенді фармацевтикалық субстанциялардың) дозасы және (немесе) белсенділігі және (немесе) концентрациясы (егер қолданылса);</w:t>
            </w:r>
          </w:p>
          <w:p>
            <w:pPr>
              <w:spacing w:after="20"/>
              <w:ind w:left="20"/>
              <w:jc w:val="both"/>
            </w:pPr>
            <w:r>
              <w:rPr>
                <w:rFonts w:ascii="Times New Roman"/>
                <w:b w:val="false"/>
                <w:i w:val="false"/>
                <w:color w:val="000000"/>
                <w:sz w:val="20"/>
              </w:rPr>
              <w:t>
7) дәрілік нысаны және қаптама типіне байланысты салмағы, көлемі немесе дозалау бірілігінің саны бойынша дәрілік препараттың мөлшері;</w:t>
            </w:r>
          </w:p>
          <w:p>
            <w:pPr>
              <w:spacing w:after="20"/>
              <w:ind w:left="20"/>
              <w:jc w:val="both"/>
            </w:pPr>
            <w:r>
              <w:rPr>
                <w:rFonts w:ascii="Times New Roman"/>
                <w:b w:val="false"/>
                <w:i w:val="false"/>
                <w:color w:val="000000"/>
                <w:sz w:val="20"/>
              </w:rPr>
              <w:t>
8) дәрілік препараттың құрамы туралы ақпарат;</w:t>
            </w:r>
          </w:p>
          <w:p>
            <w:pPr>
              <w:spacing w:after="20"/>
              <w:ind w:left="20"/>
              <w:jc w:val="both"/>
            </w:pPr>
            <w:r>
              <w:rPr>
                <w:rFonts w:ascii="Times New Roman"/>
                <w:b w:val="false"/>
                <w:i w:val="false"/>
                <w:color w:val="000000"/>
                <w:sz w:val="20"/>
              </w:rPr>
              <w:t>
9) өлшеп-оралған дәрілік өсімдік шикізатын білдіретін дәрілік өсімдік препараттары үшін дәрілік өсімдік шикізатының және (немесе) өсімдік тектес белсенді фармацевтикалық субстанцияның салмағы олардың белгілі бір ылғалдылығы кезінде көрсетіледі;</w:t>
            </w:r>
          </w:p>
          <w:p>
            <w:pPr>
              <w:spacing w:after="20"/>
              <w:ind w:left="20"/>
              <w:jc w:val="both"/>
            </w:pPr>
            <w:r>
              <w:rPr>
                <w:rFonts w:ascii="Times New Roman"/>
                <w:b w:val="false"/>
                <w:i w:val="false"/>
                <w:color w:val="000000"/>
                <w:sz w:val="20"/>
              </w:rPr>
              <w:t>
10) құрамында есірткі заттары бар дәрілік препараттар үшін осы заттардың атаулары және олардың салмақ бірлігіндегі және пайыздық мөлшерінде құрамы көрсетіледі.</w:t>
            </w:r>
          </w:p>
          <w:p>
            <w:pPr>
              <w:spacing w:after="20"/>
              <w:ind w:left="20"/>
              <w:jc w:val="both"/>
            </w:pPr>
            <w:r>
              <w:rPr>
                <w:rFonts w:ascii="Times New Roman"/>
                <w:b w:val="false"/>
                <w:i w:val="false"/>
                <w:color w:val="000000"/>
                <w:sz w:val="20"/>
              </w:rPr>
              <w:t>
Бір компонентті дәрілік препараттарда дәрілік препарат пен белсенді фармацевтикалық субстанцияның атаулары бірдей болған және оның дозалануы, концентрациясы, белсенділігі көрсетілген жағдайда белсенді фармацевтикалық субстанциялардың құрамы көрсетілмейді;</w:t>
            </w:r>
          </w:p>
          <w:p>
            <w:pPr>
              <w:spacing w:after="20"/>
              <w:ind w:left="20"/>
              <w:jc w:val="both"/>
            </w:pPr>
            <w:r>
              <w:rPr>
                <w:rFonts w:ascii="Times New Roman"/>
                <w:b w:val="false"/>
                <w:i w:val="false"/>
                <w:color w:val="000000"/>
                <w:sz w:val="20"/>
              </w:rPr>
              <w:t>
11) қосалқы заттардың тізбесі:</w:t>
            </w:r>
          </w:p>
          <w:p>
            <w:pPr>
              <w:spacing w:after="20"/>
              <w:ind w:left="20"/>
              <w:jc w:val="both"/>
            </w:pPr>
            <w:r>
              <w:rPr>
                <w:rFonts w:ascii="Times New Roman"/>
                <w:b w:val="false"/>
                <w:i w:val="false"/>
                <w:color w:val="000000"/>
                <w:sz w:val="20"/>
              </w:rPr>
              <w:t>
парентералдық, көзге және сыртқа қолдануға арналған дәрілік препараттар үшін барлық қосалқы заттардың тізбесі көрсетіледі;</w:t>
            </w:r>
          </w:p>
          <w:p>
            <w:pPr>
              <w:spacing w:after="20"/>
              <w:ind w:left="20"/>
              <w:jc w:val="both"/>
            </w:pPr>
            <w:r>
              <w:rPr>
                <w:rFonts w:ascii="Times New Roman"/>
                <w:b w:val="false"/>
                <w:i w:val="false"/>
                <w:color w:val="000000"/>
                <w:sz w:val="20"/>
              </w:rPr>
              <w:t>
инфузиялық ерітінділер үшін барлық қосымша заттардың сапалық және сандық құрамы көрсетіледі;</w:t>
            </w:r>
          </w:p>
          <w:p>
            <w:pPr>
              <w:spacing w:after="20"/>
              <w:ind w:left="20"/>
              <w:jc w:val="both"/>
            </w:pPr>
            <w:r>
              <w:rPr>
                <w:rFonts w:ascii="Times New Roman"/>
                <w:b w:val="false"/>
                <w:i w:val="false"/>
                <w:color w:val="000000"/>
                <w:sz w:val="20"/>
              </w:rPr>
              <w:t>
басқа дәрілік нысандар үшін микробқа қарсы консерванттардың, бояғыштардың, сондай-ақ қанттар мен этанолдың тізбесі көрсетіледі;</w:t>
            </w:r>
          </w:p>
          <w:p>
            <w:pPr>
              <w:spacing w:after="20"/>
              <w:ind w:left="20"/>
              <w:jc w:val="both"/>
            </w:pPr>
            <w:r>
              <w:rPr>
                <w:rFonts w:ascii="Times New Roman"/>
                <w:b w:val="false"/>
                <w:i w:val="false"/>
                <w:color w:val="000000"/>
                <w:sz w:val="20"/>
              </w:rPr>
              <w:t>
12) құрамына кемінде біреуден астам белсенді фармацевтикалық субстанция компоненті кіретін инфузиялық ерітінділер үшін осмолярлық және (немесе) осмоляльділік шамасының мәні көрсетіледі;</w:t>
            </w:r>
          </w:p>
          <w:p>
            <w:pPr>
              <w:spacing w:after="20"/>
              <w:ind w:left="20"/>
              <w:jc w:val="both"/>
            </w:pPr>
            <w:r>
              <w:rPr>
                <w:rFonts w:ascii="Times New Roman"/>
                <w:b w:val="false"/>
                <w:i w:val="false"/>
                <w:color w:val="000000"/>
                <w:sz w:val="20"/>
              </w:rPr>
              <w:t>
13) қолданылу тәсілі және дәрілік нысанына қарай енгізу жолы (ішуге арналған таблеткалар мен капсулалар үшін қолданылу тәсілі көрсетілмейді);</w:t>
            </w:r>
          </w:p>
          <w:p>
            <w:pPr>
              <w:spacing w:after="20"/>
              <w:ind w:left="20"/>
              <w:jc w:val="both"/>
            </w:pPr>
            <w:r>
              <w:rPr>
                <w:rFonts w:ascii="Times New Roman"/>
                <w:b w:val="false"/>
                <w:i w:val="false"/>
                <w:color w:val="000000"/>
                <w:sz w:val="20"/>
              </w:rPr>
              <w:t>
14) сақтық шаралары;</w:t>
            </w:r>
          </w:p>
          <w:p>
            <w:pPr>
              <w:spacing w:after="20"/>
              <w:ind w:left="20"/>
              <w:jc w:val="both"/>
            </w:pPr>
            <w:r>
              <w:rPr>
                <w:rFonts w:ascii="Times New Roman"/>
                <w:b w:val="false"/>
                <w:i w:val="false"/>
                <w:color w:val="000000"/>
                <w:sz w:val="20"/>
              </w:rPr>
              <w:t>
15) ескерту жазбалары;</w:t>
            </w:r>
          </w:p>
          <w:p>
            <w:pPr>
              <w:spacing w:after="20"/>
              <w:ind w:left="20"/>
              <w:jc w:val="both"/>
            </w:pPr>
            <w:r>
              <w:rPr>
                <w:rFonts w:ascii="Times New Roman"/>
                <w:b w:val="false"/>
                <w:i w:val="false"/>
                <w:color w:val="000000"/>
                <w:sz w:val="20"/>
              </w:rPr>
              <w:t>
16) сақтау шарттары, сақтау ерекшеліктері және қажет болған жағдайда тасымалдау талаптары;</w:t>
            </w:r>
          </w:p>
          <w:p>
            <w:pPr>
              <w:spacing w:after="20"/>
              <w:ind w:left="20"/>
              <w:jc w:val="both"/>
            </w:pPr>
            <w:r>
              <w:rPr>
                <w:rFonts w:ascii="Times New Roman"/>
                <w:b w:val="false"/>
                <w:i w:val="false"/>
                <w:color w:val="000000"/>
                <w:sz w:val="20"/>
              </w:rPr>
              <w:t>
17) босату шарттары (дәрігердің рецептісі арқылы немесе дәрігердің рецептісінсіз);</w:t>
            </w:r>
          </w:p>
          <w:p>
            <w:pPr>
              <w:spacing w:after="20"/>
              <w:ind w:left="20"/>
              <w:jc w:val="both"/>
            </w:pPr>
            <w:r>
              <w:rPr>
                <w:rFonts w:ascii="Times New Roman"/>
                <w:b w:val="false"/>
                <w:i w:val="false"/>
                <w:color w:val="000000"/>
                <w:sz w:val="20"/>
              </w:rPr>
              <w:t>
18) серия нөмірі;</w:t>
            </w:r>
          </w:p>
          <w:p>
            <w:pPr>
              <w:spacing w:after="20"/>
              <w:ind w:left="20"/>
              <w:jc w:val="both"/>
            </w:pPr>
            <w:r>
              <w:rPr>
                <w:rFonts w:ascii="Times New Roman"/>
                <w:b w:val="false"/>
                <w:i w:val="false"/>
                <w:color w:val="000000"/>
                <w:sz w:val="20"/>
              </w:rPr>
              <w:t>
19) өндірілген күні;</w:t>
            </w:r>
          </w:p>
          <w:p>
            <w:pPr>
              <w:spacing w:after="20"/>
              <w:ind w:left="20"/>
              <w:jc w:val="both"/>
            </w:pPr>
            <w:r>
              <w:rPr>
                <w:rFonts w:ascii="Times New Roman"/>
                <w:b w:val="false"/>
                <w:i w:val="false"/>
                <w:color w:val="000000"/>
                <w:sz w:val="20"/>
              </w:rPr>
              <w:t>
20) жарамдылық мерзімі: "(күні, айы, жылы) дейін жарамды" немесе "(күні, айы, жылы)";</w:t>
            </w:r>
          </w:p>
          <w:p>
            <w:pPr>
              <w:spacing w:after="20"/>
              <w:ind w:left="20"/>
              <w:jc w:val="both"/>
            </w:pPr>
            <w:r>
              <w:rPr>
                <w:rFonts w:ascii="Times New Roman"/>
                <w:b w:val="false"/>
                <w:i w:val="false"/>
                <w:color w:val="000000"/>
                <w:sz w:val="20"/>
              </w:rPr>
              <w:t>
Жарамдылық мерзімі "(айы, жылы) дейін жарамды" немесе "(айы, жылы)" деп көрсетіледі, бұл ретте жарамдылық мерзімі көрсетілген айдың соңғы күніне дейінгі күн қоса алынып белгіленеді;</w:t>
            </w:r>
          </w:p>
          <w:p>
            <w:pPr>
              <w:spacing w:after="20"/>
              <w:ind w:left="20"/>
              <w:jc w:val="both"/>
            </w:pPr>
            <w:r>
              <w:rPr>
                <w:rFonts w:ascii="Times New Roman"/>
                <w:b w:val="false"/>
                <w:i w:val="false"/>
                <w:color w:val="000000"/>
                <w:sz w:val="20"/>
              </w:rPr>
              <w:t>
21) "ҚР-ДЗ-" белгісі түрінде дәрілік заттың тіркеу нөмірі;</w:t>
            </w:r>
          </w:p>
          <w:p>
            <w:pPr>
              <w:spacing w:after="20"/>
              <w:ind w:left="20"/>
              <w:jc w:val="both"/>
            </w:pPr>
            <w:r>
              <w:rPr>
                <w:rFonts w:ascii="Times New Roman"/>
                <w:b w:val="false"/>
                <w:i w:val="false"/>
                <w:color w:val="000000"/>
                <w:sz w:val="20"/>
              </w:rPr>
              <w:t>
22) штрих код (бар болса).</w:t>
            </w:r>
          </w:p>
          <w:p>
            <w:pPr>
              <w:spacing w:after="20"/>
              <w:ind w:left="20"/>
              <w:jc w:val="both"/>
            </w:pPr>
            <w:r>
              <w:rPr>
                <w:rFonts w:ascii="Times New Roman"/>
                <w:b w:val="false"/>
                <w:i w:val="false"/>
                <w:color w:val="000000"/>
                <w:sz w:val="20"/>
              </w:rPr>
              <w:t>
23) сәйкестендіру құралы қамтылған сәйкестендіру құралы немесе материалдық жеткізгіш.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қаптамаға салынған бастапқы қаптамада таңбалануын қамтитын мынадай ақпараттың болуы:</w:t>
            </w:r>
          </w:p>
          <w:p>
            <w:pPr>
              <w:spacing w:after="20"/>
              <w:ind w:left="20"/>
              <w:jc w:val="both"/>
            </w:pPr>
            <w:r>
              <w:rPr>
                <w:rFonts w:ascii="Times New Roman"/>
                <w:b w:val="false"/>
                <w:i w:val="false"/>
                <w:color w:val="000000"/>
                <w:sz w:val="20"/>
              </w:rPr>
              <w:t>
1) дозасы, белсенділігі немесе концентрациясы көрсетілген дәрілік препараттың саудалық атауы;</w:t>
            </w:r>
          </w:p>
          <w:p>
            <w:pPr>
              <w:spacing w:after="20"/>
              <w:ind w:left="20"/>
              <w:jc w:val="both"/>
            </w:pPr>
            <w:r>
              <w:rPr>
                <w:rFonts w:ascii="Times New Roman"/>
                <w:b w:val="false"/>
                <w:i w:val="false"/>
                <w:color w:val="000000"/>
                <w:sz w:val="20"/>
              </w:rPr>
              <w:t>
2) мемлекеттік, орыс және ағылшын тілдеріндегі халықаралық патенттелмеген атауы (бар болса);</w:t>
            </w:r>
          </w:p>
          <w:p>
            <w:pPr>
              <w:spacing w:after="20"/>
              <w:ind w:left="20"/>
              <w:jc w:val="both"/>
            </w:pPr>
            <w:r>
              <w:rPr>
                <w:rFonts w:ascii="Times New Roman"/>
                <w:b w:val="false"/>
                <w:i w:val="false"/>
                <w:color w:val="000000"/>
                <w:sz w:val="20"/>
              </w:rPr>
              <w:t>
3) дәрілік препаратты өндіруші ұйымның атауы және (немесе) оның тауарлық белгісі;</w:t>
            </w:r>
          </w:p>
          <w:p>
            <w:pPr>
              <w:spacing w:after="20"/>
              <w:ind w:left="20"/>
              <w:jc w:val="both"/>
            </w:pPr>
            <w:r>
              <w:rPr>
                <w:rFonts w:ascii="Times New Roman"/>
                <w:b w:val="false"/>
                <w:i w:val="false"/>
                <w:color w:val="000000"/>
                <w:sz w:val="20"/>
              </w:rPr>
              <w:t>
4) серия нөмірі;</w:t>
            </w:r>
          </w:p>
          <w:p>
            <w:pPr>
              <w:spacing w:after="20"/>
              <w:ind w:left="20"/>
              <w:jc w:val="both"/>
            </w:pPr>
            <w:r>
              <w:rPr>
                <w:rFonts w:ascii="Times New Roman"/>
                <w:b w:val="false"/>
                <w:i w:val="false"/>
                <w:color w:val="000000"/>
                <w:sz w:val="20"/>
              </w:rPr>
              <w:t>
5) жарамдылық мерзімі "ай, жыл" немесе "күні, айы, жылы" көрсетіледі.</w:t>
            </w:r>
          </w:p>
          <w:p>
            <w:pPr>
              <w:spacing w:after="20"/>
              <w:ind w:left="20"/>
              <w:jc w:val="both"/>
            </w:pPr>
            <w:r>
              <w:rPr>
                <w:rFonts w:ascii="Times New Roman"/>
                <w:b w:val="false"/>
                <w:i w:val="false"/>
                <w:color w:val="000000"/>
                <w:sz w:val="20"/>
              </w:rPr>
              <w:t>
Қайталама қаптамаға салынған ақпаратпен бірдей қосымша ақпарат орналастырылады.</w:t>
            </w:r>
          </w:p>
          <w:p>
            <w:pPr>
              <w:spacing w:after="20"/>
              <w:ind w:left="20"/>
              <w:jc w:val="both"/>
            </w:pPr>
            <w:r>
              <w:rPr>
                <w:rFonts w:ascii="Times New Roman"/>
                <w:b w:val="false"/>
                <w:i w:val="false"/>
                <w:color w:val="000000"/>
                <w:sz w:val="20"/>
              </w:rPr>
              <w:t>
Оның тұтастығын бұзуға, бастапқы қаптамадағы ақпаратты оқуға мүмкіндік бермейтін аралық қаптама бастапқы қаптамада көрсетілген ақпаратты қайталайды.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жағымсыз реакцияларының және (немесе) тиімділігінің болмауының мониторингі жөніндегі жұмысты ұйымдастыру, дәрілік заттар мен медициналық бұйымдардың жанама әсерлерінің мониторингіне жауапты адамдарды тағайындау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тұлғаның уәкілетті ұйымға дәрілік заттар мен медициналық бұйымдардың жанама әсерлері және (немесе) тиімділігінің жоқтығы туралы ақпарат беруі. Уәкілетті ұйымның порталы арқылы ақпараттың міндетті ең аз көлемінің мазмұнымен онлайн режимде карта-хабарламаларды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жағдайларда уәкілетті ұйымға жағымсыз реакциялар (іс-қимылдар) және (немесе) тиімділік туралы толтырылған карта-хабарлама беру мерзімдерін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мемлекеттік тіркеуден өтпеген дәрілік заттар мен медициналық бұйымдарды сатып алу, өндіру, сақтау, жарнама, қолдану, қамтамасыз ету және өткізу фактілерінің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дәрілік заттар мен медициналық бұйымдарды өндіру, әкелу, сақтау, қолдану және өткізу фактілерінің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қауіпсіздік және сапа туралы қорытындымен расталмаған дәрілік заттар мен медициналық бұйымдарды өткізу фактілерінің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 өткен дәрілік заттар мен медициналық бұйымдарды сақтау, қолдану және өткізу фактілерінің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дәрілік заттың және медициналық бұйымның сапасы мен қауіпсіздігін бақылау жөніндегі нормативтік құжаттың талаптарына сәйкестігі (күмән ретінде алынған үлгілердің қауіпсіздігі мен сапасын бағалау нәтижелері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есірткі құралдары, психотроптық заттар мен прекурсорлар (оның ішінде субстанциялар) бар дәрілік заттарды сақтау, есепке алу, жою қағидалары мен тәртібін сақтау:</w:t>
            </w:r>
          </w:p>
          <w:p>
            <w:pPr>
              <w:spacing w:after="20"/>
              <w:ind w:left="20"/>
              <w:jc w:val="both"/>
            </w:pPr>
            <w:r>
              <w:rPr>
                <w:rFonts w:ascii="Times New Roman"/>
                <w:b w:val="false"/>
                <w:i w:val="false"/>
                <w:color w:val="000000"/>
                <w:sz w:val="20"/>
              </w:rPr>
              <w:t>
Есірткі, психотроптық заттарды, сол тектестер мен прекурсорларды жою:</w:t>
            </w:r>
          </w:p>
          <w:p>
            <w:pPr>
              <w:spacing w:after="20"/>
              <w:ind w:left="20"/>
              <w:jc w:val="both"/>
            </w:pPr>
            <w:r>
              <w:rPr>
                <w:rFonts w:ascii="Times New Roman"/>
                <w:b w:val="false"/>
                <w:i w:val="false"/>
                <w:color w:val="000000"/>
                <w:sz w:val="20"/>
              </w:rPr>
              <w:t>
1) есірткiнiң, психотроптық заттар мен прекурсорлардың жарамдылық мерзiмi өткен;</w:t>
            </w:r>
          </w:p>
          <w:p>
            <w:pPr>
              <w:spacing w:after="20"/>
              <w:ind w:left="20"/>
              <w:jc w:val="both"/>
            </w:pPr>
            <w:r>
              <w:rPr>
                <w:rFonts w:ascii="Times New Roman"/>
                <w:b w:val="false"/>
                <w:i w:val="false"/>
                <w:color w:val="000000"/>
                <w:sz w:val="20"/>
              </w:rPr>
              <w:t>
2) есiрткi, психотроптық заттар мен прекурсорлар химиялық немесе физикалық әсерге ұшырап, соның салдарынан қайта қалпына келтiру немесе қайта өңдеу мүмкiндiгiнен айрылып, жарамсыз болған;</w:t>
            </w:r>
          </w:p>
          <w:p>
            <w:pPr>
              <w:spacing w:after="20"/>
              <w:ind w:left="20"/>
              <w:jc w:val="both"/>
            </w:pPr>
            <w:r>
              <w:rPr>
                <w:rFonts w:ascii="Times New Roman"/>
                <w:b w:val="false"/>
                <w:i w:val="false"/>
                <w:color w:val="000000"/>
                <w:sz w:val="20"/>
              </w:rPr>
              <w:t>
3) тәркiленген, табылып заңсыз айналымнан шығарылып тасталған есірткі, психотроптық заттардың, сол тектестер мен прекурсорлардың медициналық, ғылыми немесе өзге де құндылығы болмаған және қайта өңделмейтiн жағдайларда, сондай-ақ Қазақстан Республикасының заңдарында көзделген өзге де жағдайларда жүзеге асырылуы мүмкiн.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 және нарколог дәрігерлерінің нашақорлық, уытқұмарлық, созылмалы алкоголизм ауруларының бар/ жоғы туралы, сондай-ақ есірткі құралдарымен, психотроптық заттармен және олардың прекурсорларымен байланысты жұмысты орындауға жарамдылығы туралы қорытындылары және тиісті тексеру жүргізу жөніндегі ішкі істер органдарының қорытындысы бар адамдардың тізімінің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арналған үй-жай, сейфтер мен шкафтар жабық тұруы тиіс. Жұмыс күні аяқталғаннан кейін олар мөрленеді және (немесе) пломба қойылады. Кілттері, мөрі және (немесе) пломбир жауапты адамда сақталады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медициналық көмек көрсетуге арналған алғашқы көмек қобдишасының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 субъектісінің атауы, оның ұйымдық-құқықтық нысаны мен жұмыс режимі көрсетілген қазақ және орыс тілдерінде маңдайша жазуының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таныстыру үшін ыңғайлы жерде дәрілік заттар мен медициналық бұйымдардың айналысы саласындағы мемлекеттік органның аумақтық бөлімшелерінің телефондары мен мекенжайлары туралы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құралдарымен таңбаланған дәрілік заттардың бақылануы сәйкес Қазақстан Республикасының аумағында таңбаланған дәрілік заттарды айналымға енгізу туралы, өткізу және (немесе) беру туралы, сондай-ақ айналымнан шығару туралы мәліметтерді дәрілік заттар мен медициналық бұйымдардың айналысы саласындағы субъектілер мен дәрілік заттар айналымына қатысушылар ұсыну арқылы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жарнамалауды жүзеге асыру қағидаларын сақтау:</w:t>
            </w:r>
          </w:p>
          <w:p>
            <w:pPr>
              <w:spacing w:after="20"/>
              <w:ind w:left="20"/>
              <w:jc w:val="both"/>
            </w:pPr>
            <w:r>
              <w:rPr>
                <w:rFonts w:ascii="Times New Roman"/>
                <w:b w:val="false"/>
                <w:i w:val="false"/>
                <w:color w:val="000000"/>
                <w:sz w:val="20"/>
              </w:rPr>
              <w:t>
1) дәрілік заттар мен медициналық бұйымдардың жарнамасы анық болуға, арнайы білімсіз немесе арнайы құралдарды қолданбай түсініліп-танылуға, басқа көрсетілетін қызметтермен, дәрілік заттармен және медициналық бұйымдармен, тағамға биологиялық белсенді қоспалармен салыстыруды болғызбауға, тұтынушылардың сенімін теріс пайдалану, оның ішінде сипаттамаларына, құрамына, тұтынушылық қасиеттеріне, құнына (бағасына), қолданудың болжамды нәтижелеріне, зерттеулер мен сынақтардың нәтижелеріне қатысты сенімін теріс пайдалану арқылы оларды жаңылыстырмауға тиіс.</w:t>
            </w:r>
          </w:p>
          <w:p>
            <w:pPr>
              <w:spacing w:after="20"/>
              <w:ind w:left="20"/>
              <w:jc w:val="both"/>
            </w:pPr>
            <w:r>
              <w:rPr>
                <w:rFonts w:ascii="Times New Roman"/>
                <w:b w:val="false"/>
                <w:i w:val="false"/>
                <w:color w:val="000000"/>
                <w:sz w:val="20"/>
              </w:rPr>
              <w:t>
2) Дәрілік заттар мен медициналық бұйымдардың туралы толық және дұрыс мәліметтерді қамтып, жарнамасы қазақ және орыс тілдерінде ұсынылады, дәрілік затты медициналық қолдану жөніндегі нұсқаулыққа (қосымша парақ), медициналық бұйымды медициналық қолдану жөніндегі нұсқаулыққа немесе медициналық бұйымды пайдалану құжатына сәйкес келеді.</w:t>
            </w:r>
          </w:p>
          <w:p>
            <w:pPr>
              <w:spacing w:after="20"/>
              <w:ind w:left="20"/>
              <w:jc w:val="both"/>
            </w:pPr>
            <w:r>
              <w:rPr>
                <w:rFonts w:ascii="Times New Roman"/>
                <w:b w:val="false"/>
                <w:i w:val="false"/>
                <w:color w:val="000000"/>
                <w:sz w:val="20"/>
              </w:rPr>
              <w:t>
3) Дәрілік заттар мен медициналық бұйымдар жарнаманың Қазақстан Республикасының денсаулық сақтау саласындағы заңнамасының талаптарына сәйкестігі туралы қорытынды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жарнамасының жүзеге асыруға жол бермеу:</w:t>
            </w:r>
          </w:p>
          <w:p>
            <w:pPr>
              <w:spacing w:after="20"/>
              <w:ind w:left="20"/>
              <w:jc w:val="both"/>
            </w:pPr>
            <w:r>
              <w:rPr>
                <w:rFonts w:ascii="Times New Roman"/>
                <w:b w:val="false"/>
                <w:i w:val="false"/>
                <w:color w:val="000000"/>
                <w:sz w:val="20"/>
              </w:rPr>
              <w:t>
1) Қазақстан Республикасында тіркелмеген;</w:t>
            </w:r>
          </w:p>
          <w:p>
            <w:pPr>
              <w:spacing w:after="20"/>
              <w:ind w:left="20"/>
              <w:jc w:val="both"/>
            </w:pPr>
            <w:r>
              <w:rPr>
                <w:rFonts w:ascii="Times New Roman"/>
                <w:b w:val="false"/>
                <w:i w:val="false"/>
                <w:color w:val="000000"/>
                <w:sz w:val="20"/>
              </w:rPr>
              <w:t>
2) бұқаралық ақпарат құралдарында рецептімен босатылатын дәрілік заттардың жарнамасына;</w:t>
            </w:r>
          </w:p>
          <w:p>
            <w:pPr>
              <w:spacing w:after="20"/>
              <w:ind w:left="20"/>
              <w:jc w:val="both"/>
            </w:pPr>
            <w:r>
              <w:rPr>
                <w:rFonts w:ascii="Times New Roman"/>
                <w:b w:val="false"/>
                <w:i w:val="false"/>
                <w:color w:val="000000"/>
                <w:sz w:val="20"/>
              </w:rPr>
              <w:t>
3) дәрігердің рецептісі бойынша босатылатын дәрілік препараттардың үлгілерін жарнама мақсатында таратуға;</w:t>
            </w:r>
          </w:p>
          <w:p>
            <w:pPr>
              <w:spacing w:after="20"/>
              <w:ind w:left="20"/>
              <w:jc w:val="both"/>
            </w:pPr>
            <w:r>
              <w:rPr>
                <w:rFonts w:ascii="Times New Roman"/>
                <w:b w:val="false"/>
                <w:i w:val="false"/>
                <w:color w:val="000000"/>
                <w:sz w:val="20"/>
              </w:rPr>
              <w:t>
4) балаларға арналған дәрілік заттар мен медициналық бұйымдардан басқа дәрілік заттар мен медициналық бұйымдардың жарнамасында балаларды, олардың бейнелері мен дауыстарын пайдалануға;</w:t>
            </w:r>
          </w:p>
          <w:p>
            <w:pPr>
              <w:spacing w:after="20"/>
              <w:ind w:left="20"/>
              <w:jc w:val="both"/>
            </w:pPr>
            <w:r>
              <w:rPr>
                <w:rFonts w:ascii="Times New Roman"/>
                <w:b w:val="false"/>
                <w:i w:val="false"/>
                <w:color w:val="000000"/>
                <w:sz w:val="20"/>
              </w:rPr>
              <w:t>
5) медициналық, фармацевтикалық конференциялардағы, конгрестердегі, симпозиумдардағы және басқа да ғылыми кеңестердегі дәрілік заттардың жарнамасын қоспағанда, қоғамдық көлікте, дәрілік заттар мен медициналық бұйымдардың, тағамға биологиялық белсенді қоспалардың тағайындалуына, пайдаланылуына және босатылуына қатысы жоқ ұйымдарда олардың жарнамасын таратуға және орналастыруға;</w:t>
            </w:r>
          </w:p>
          <w:p>
            <w:pPr>
              <w:spacing w:after="20"/>
              <w:ind w:left="20"/>
              <w:jc w:val="both"/>
            </w:pPr>
            <w:r>
              <w:rPr>
                <w:rFonts w:ascii="Times New Roman"/>
                <w:b w:val="false"/>
                <w:i w:val="false"/>
                <w:color w:val="000000"/>
                <w:sz w:val="20"/>
              </w:rPr>
              <w:t>
6) өнеркәсіптік өнімге, рецептілік бланкілерге жарнамалық ақпаратты орналастыруға;</w:t>
            </w:r>
          </w:p>
          <w:p>
            <w:pPr>
              <w:spacing w:after="20"/>
              <w:ind w:left="20"/>
              <w:jc w:val="both"/>
            </w:pPr>
            <w:r>
              <w:rPr>
                <w:rFonts w:ascii="Times New Roman"/>
                <w:b w:val="false"/>
                <w:i w:val="false"/>
                <w:color w:val="000000"/>
                <w:sz w:val="20"/>
              </w:rPr>
              <w:t>
7) дәрілік заттар мен медициналық бұйымдардың сыртқы (көрнекі) жарнамасын орналастыруға;</w:t>
            </w:r>
          </w:p>
          <w:p>
            <w:pPr>
              <w:spacing w:after="20"/>
              <w:ind w:left="20"/>
              <w:jc w:val="both"/>
            </w:pPr>
            <w:r>
              <w:rPr>
                <w:rFonts w:ascii="Times New Roman"/>
                <w:b w:val="false"/>
                <w:i w:val="false"/>
                <w:color w:val="000000"/>
                <w:sz w:val="20"/>
              </w:rPr>
              <w:t>
8) дәрілік заттар мен медициналық бұйымдар туралы анық ақпаратты ғылыми немесе білім беру мақсатында, сондай-ақ пациенттерге ақпарат беру мақсатында беру жағдайларын қоспағанда, дәрілік заттар мен медициналық бұйымдарды тағайындауға уәкілеттік берілген медицина қызметкерлерін жарнаманы таратушылар ретінде пайдалануға;</w:t>
            </w:r>
          </w:p>
          <w:p>
            <w:pPr>
              <w:spacing w:after="20"/>
              <w:ind w:left="20"/>
              <w:jc w:val="both"/>
            </w:pPr>
            <w:r>
              <w:rPr>
                <w:rFonts w:ascii="Times New Roman"/>
                <w:b w:val="false"/>
                <w:i w:val="false"/>
                <w:color w:val="000000"/>
                <w:sz w:val="20"/>
              </w:rPr>
              <w:t>
9) тиісті қызмет түрін жүзеге асыруға арналған лицензия болмаған кезде көрсетілетін қызметтердің жарнамасына;</w:t>
            </w:r>
          </w:p>
          <w:p>
            <w:pPr>
              <w:spacing w:after="20"/>
              <w:ind w:left="20"/>
              <w:jc w:val="both"/>
            </w:pPr>
            <w:r>
              <w:rPr>
                <w:rFonts w:ascii="Times New Roman"/>
                <w:b w:val="false"/>
                <w:i w:val="false"/>
                <w:color w:val="000000"/>
                <w:sz w:val="20"/>
              </w:rPr>
              <w:t>
10) денсаулық сақтау саласындағы маман сертификаты жоқ адамдар, оның ішінде шетелдік мамандар көрсететін қызметтердің жарнамасына;</w:t>
            </w:r>
          </w:p>
          <w:p>
            <w:pPr>
              <w:spacing w:after="20"/>
              <w:ind w:left="20"/>
              <w:jc w:val="both"/>
            </w:pPr>
            <w:r>
              <w:rPr>
                <w:rFonts w:ascii="Times New Roman"/>
                <w:b w:val="false"/>
                <w:i w:val="false"/>
                <w:color w:val="000000"/>
                <w:sz w:val="20"/>
              </w:rPr>
              <w:t>
11) халыққа арналған жарнамада мынадай ауруларды: жыныстық жолмен берілетін ауруларды, онкологиялық, психикалық, мінез-құлықтық бұзылушылықтарды (ауруларды), қауіпті инфекциялық ауруларды, АИТВ инфекциясын, туберкулезді, қант диабетін емдеу тәсілдерін көрсетуге;</w:t>
            </w:r>
          </w:p>
          <w:p>
            <w:pPr>
              <w:spacing w:after="20"/>
              <w:ind w:left="20"/>
              <w:jc w:val="both"/>
            </w:pPr>
            <w:r>
              <w:rPr>
                <w:rFonts w:ascii="Times New Roman"/>
                <w:b w:val="false"/>
                <w:i w:val="false"/>
                <w:color w:val="000000"/>
                <w:sz w:val="20"/>
              </w:rPr>
              <w:t>
12) жарнамада дәрілік заттар мен медициналық бұйымдарды қолдануды және (немесе) тағайындауды көтермелеуі мүмкін ғалымдардың, денсаулық сақтау мамандарының, сондай-ақ мемлекеттік органдардың лауазымды адамдарының ұсынымдарына сілтеме жасауға;</w:t>
            </w:r>
          </w:p>
          <w:p>
            <w:pPr>
              <w:spacing w:after="20"/>
              <w:ind w:left="20"/>
              <w:jc w:val="both"/>
            </w:pPr>
            <w:r>
              <w:rPr>
                <w:rFonts w:ascii="Times New Roman"/>
                <w:b w:val="false"/>
                <w:i w:val="false"/>
                <w:color w:val="000000"/>
                <w:sz w:val="20"/>
              </w:rPr>
              <w:t>
13) көрсетілетін қызметтерді, дәрілік заттар мен медициналық бұйымдарды, тағамға биологиялық белсенді қоспаларды жарнамада бірегей, барынша қауіпсіз және тиімді ретінде ұсынуға;</w:t>
            </w:r>
          </w:p>
          <w:p>
            <w:pPr>
              <w:spacing w:after="20"/>
              <w:ind w:left="20"/>
              <w:jc w:val="both"/>
            </w:pPr>
            <w:r>
              <w:rPr>
                <w:rFonts w:ascii="Times New Roman"/>
                <w:b w:val="false"/>
                <w:i w:val="false"/>
                <w:color w:val="000000"/>
                <w:sz w:val="20"/>
              </w:rPr>
              <w:t>
14) дәрілік препараттың қауіпсіздігі мен тиімділігі оның табиғи жолмен алынуына байланысты деп сендіруге;</w:t>
            </w:r>
          </w:p>
          <w:p>
            <w:pPr>
              <w:spacing w:after="20"/>
              <w:ind w:left="20"/>
              <w:jc w:val="both"/>
            </w:pPr>
            <w:r>
              <w:rPr>
                <w:rFonts w:ascii="Times New Roman"/>
                <w:b w:val="false"/>
                <w:i w:val="false"/>
                <w:color w:val="000000"/>
                <w:sz w:val="20"/>
              </w:rPr>
              <w:t>
15) ұсынылатын көрсетілетін қызметтің, жарнамаланатын дәрілік препаратпен, тағамға биологиялық белсенді қоспамен емдеудің тиімділігі кепілдендірілген болып табылады, затты қолдану жанама әсерлердің дамуымен ұштаспайды деген болжам туғызуға;</w:t>
            </w:r>
          </w:p>
          <w:p>
            <w:pPr>
              <w:spacing w:after="20"/>
              <w:ind w:left="20"/>
              <w:jc w:val="both"/>
            </w:pPr>
            <w:r>
              <w:rPr>
                <w:rFonts w:ascii="Times New Roman"/>
                <w:b w:val="false"/>
                <w:i w:val="false"/>
                <w:color w:val="000000"/>
                <w:sz w:val="20"/>
              </w:rPr>
              <w:t>
16) жарнамаланатын көрсетілетін фармацевтикалық қызметке, дәрілік зат пен медициналық бұйымға тікелей қатысы жоқ ақпаратты жарнамада келтіруге;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6-бөлім. Дәрілік заттар мен медициналық бұйымдардың айналысы саласындағы мемлекеттік сараптама ұйымына қатысты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айналысы саласындағы мемлекеттік сараптама ұйымының дәрілік зат мен медициналық бұйымды мемлекеттік тіркеу және қайта тіркеу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Вакциналардың сапасы мен қауіпсіздігіне сараптама жүргізу кезінде дәрілік заттар мен медициналық бұйымдардың айналысы саласындағы мемлекеттік сараптама ұйымы жүргізетін дәрілік заттарға сараптама жүргізу тәртібінің бұзылуы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Өлшемшарттардың 14-тармағы 2) және 7) тармақшаларында көзделген ақпарат көздері бойынша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оның ішінде Тәуелсіз Мемлекеттер Достастығы (ТМД) елдерінің денсаулық сақтау саласындағы уәкілетті органдарының, бұқаралық ақпарат құралдарының ресми интернет-ресурстарын талдау" ақпарат көзі бойынша өлшемшарттар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ресми бұқаралық ақпарат құралдарын, Сенім телефондары бойынша мәліметтерді, "жедел желілерді", мемлекеттік органдар, ұйымдар, оның ішінде халықаралық ұйымдар ұсынатын ақпаратты, сондай-ақ уәкілетті органдар сайттарын талдау нәтижелері бойынша анықталған дәрілік заттар мен медициналық бұйымдардың қауіпсіздігі, тиімділігі мен сапасы жөніндегі Қазақстан Республикасы заңнамасының талаптарына сәйкес келмеу фактілерінің болуы Тәуелсіз Мемлекеттер Достастығы елдерінің (ТМД) денсаулық сақтау саласындағы органдарының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 бойынша өлшемшарттар "Дәрілік заттар мен медициналық бұйымдардың айналысы саласындағы мемлекеттік сараптама ұйымы жүргізген зертханалық сынақтардың нәтижелері бойынша анықталған бұзушылықтардың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айналысы саласындағы мемлекеттік сараптама ұйымы ұсынған, дәрілік заттар мен медициналық бұйымдардың қауіпсіздігінің, тиімділігі мен сапасының сәйкес подтверждстігін растайтын сынақтар нәтижелерінің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 бойынша өлшемшарттар "Бақылау субъектісінің кінәсінен туындаған қолайсыз оқиғалардың болуы. Қолайсыз оқиғаларға дәрілік заттар мен медициналық, оның ішінде Қазақстан Республикасының денсаулық сақтау саласындағы заңнамасының талаптарына сәйкес келмейтін бұйымдарды өндіру, дайындау, әкелу, сақтау, өткізу, қолдану (пайдалану) нәтижесінде денсаулыққа зиян келтіру ықтималдығы, адамның өміріне немесе денсаулығына қауіп төнуі жатады"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өміріне немесе денсаулығына қауіп төндіретін, фармацевтикалық қызмет субъектісінің кінәсінен туындаған қолайсыз оқиғалардың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сапасы мен қауіпсіздігі саласындағы халықаралық реттеуші органдардың, елдердің, оның ішінде Еуразиялық экономикалық одақтың мемлекеттік органдарының ақпараты" ақпарат көзі бойынша өлшемшарттар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қауіпсіздік, тиімділік және сапа жөніндегі заңнама талаптарына сәйкес келмеу фактілері туралы халықаралық органдардың, елдердің мемлекеттік органдарының, оның ішінде Еуразиялық экономикалық одақтың ақпараты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 және</w:t>
            </w:r>
            <w:r>
              <w:br/>
            </w:r>
            <w:r>
              <w:rPr>
                <w:rFonts w:ascii="Times New Roman"/>
                <w:b w:val="false"/>
                <w:i w:val="false"/>
                <w:color w:val="000000"/>
                <w:sz w:val="20"/>
              </w:rPr>
              <w:t>медициналық бұйымдар</w:t>
            </w:r>
            <w:r>
              <w:br/>
            </w:r>
            <w:r>
              <w:rPr>
                <w:rFonts w:ascii="Times New Roman"/>
                <w:b w:val="false"/>
                <w:i w:val="false"/>
                <w:color w:val="000000"/>
                <w:sz w:val="20"/>
              </w:rPr>
              <w:t>айналысы саласындағы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Барлық субъектілерге (объектілерге) қатысты Қазақстан Республикасы Кәсіпкерлік кодексінің </w:t>
      </w:r>
      <w:r>
        <w:rPr>
          <w:rFonts w:ascii="Times New Roman"/>
          <w:b/>
          <w:i w:val="false"/>
          <w:color w:val="000000"/>
        </w:rPr>
        <w:t>138-бабына</w:t>
      </w:r>
      <w:r>
        <w:rPr>
          <w:rFonts w:ascii="Times New Roman"/>
          <w:b/>
          <w:i w:val="false"/>
          <w:color w:val="000000"/>
        </w:rPr>
        <w:t xml:space="preserve"> сәйкес дәрілік заттар мен медициналық бұйымдардың айналысы саласындағы субъективті өлшемшарттар бойынша тәуекел дәрежесін айқындау үшін субъективті өлшемшарттар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балға дейін болуы тиіс)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мәні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Денсаулық сақтау министрінің 20.12.20 жылғы № ҚР ДСМ-282/2020 бұйрығымен бекітілген Қазақстан Республикасында тіркелген дәрілік заттар мен медициналық бұйымдардың сапасын бағалауды жүргізу қағидалары шеңберінде анықталған дәрілік заттар мен медициналық бұйымдарды талдаудың теріс нәтижесінің не олардың нарықтан, оның ішінде медициналық ұйымдардан дәрілік заттар мен медициналық бұйымдарды іріктеу қағидаларының сәйкес келмеуінің болуы м. а. бұйрығымен бекітілген тәуекелге бағдарланған тәсілді ескере отырып, сапа бақылауына жататын бұйымдар ҚР Денсаулық сақтау министрінің 24.12.20 жылғы № ҚР ДСМ-323/2020 бұйрығымен бекітілген.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 Қазақстан Республикасында тіркелген дәрілік заттар мен медициналық бұйымдардың сапасын бағалау жүргізу нәтижелері бойынша алынған теріс қорытындының сәйкес келмеуі, болмауы және (немесе) болуы, сондай-ақ нарықтан, оның ішінде медициналық ұйымдарда тәуекелге бағдарланған тәсіл ескеріле отырып, сапасы бақылануға жататын дәрілік заттар мен медициналық бұйымдарды іріктеуг нәтижелері бойынша алынған теріс қорытындылары бойынша сәйкес келмеуі, болмауы және (немесе)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тәуекел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нәтиженің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нәтиженің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сәйкестігіне тексерулер үшін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лицензияны және (немесе) лицензияға қосымшаны қайта ресімдемеу фактісі:</w:t>
            </w:r>
          </w:p>
          <w:p>
            <w:pPr>
              <w:spacing w:after="20"/>
              <w:ind w:left="20"/>
              <w:jc w:val="both"/>
            </w:pPr>
            <w:r>
              <w:rPr>
                <w:rFonts w:ascii="Times New Roman"/>
                <w:b w:val="false"/>
                <w:i w:val="false"/>
                <w:color w:val="000000"/>
                <w:sz w:val="20"/>
              </w:rPr>
              <w:t>
1) жеке тұлға-лицензиаттың тегі, аты, әкесінің аты (бар болған жағдайда) өзгерген жағдайларда;</w:t>
            </w:r>
          </w:p>
          <w:p>
            <w:pPr>
              <w:spacing w:after="20"/>
              <w:ind w:left="20"/>
              <w:jc w:val="both"/>
            </w:pPr>
            <w:r>
              <w:rPr>
                <w:rFonts w:ascii="Times New Roman"/>
                <w:b w:val="false"/>
                <w:i w:val="false"/>
                <w:color w:val="000000"/>
                <w:sz w:val="20"/>
              </w:rPr>
              <w:t>
2) дара кәсіпкер-лицензиат қайта тіркелсе, оның атауы немесе заңды мекенжайы өзгерсе;</w:t>
            </w:r>
          </w:p>
          <w:p>
            <w:pPr>
              <w:spacing w:after="20"/>
              <w:ind w:left="20"/>
              <w:jc w:val="both"/>
            </w:pPr>
            <w:r>
              <w:rPr>
                <w:rFonts w:ascii="Times New Roman"/>
                <w:b w:val="false"/>
                <w:i w:val="false"/>
                <w:color w:val="000000"/>
                <w:sz w:val="20"/>
              </w:rPr>
              <w:t xml:space="preserve">
3) заңды тұлға-лицензиат "Рұқсаттар және хабарламалар туралы" Қазақстан Республикасы Заңының (бұдан әрі – Заң) </w:t>
            </w:r>
            <w:r>
              <w:rPr>
                <w:rFonts w:ascii="Times New Roman"/>
                <w:b w:val="false"/>
                <w:i w:val="false"/>
                <w:color w:val="000000"/>
                <w:sz w:val="20"/>
              </w:rPr>
              <w:t>34-бабында</w:t>
            </w:r>
            <w:r>
              <w:rPr>
                <w:rFonts w:ascii="Times New Roman"/>
                <w:b w:val="false"/>
                <w:i w:val="false"/>
                <w:color w:val="000000"/>
                <w:sz w:val="20"/>
              </w:rPr>
              <w:t xml:space="preserve"> айқындалған тәртіпке сәйкес қайта ұйымдастырылған;</w:t>
            </w:r>
          </w:p>
          <w:p>
            <w:pPr>
              <w:spacing w:after="20"/>
              <w:ind w:left="20"/>
              <w:jc w:val="both"/>
            </w:pPr>
            <w:r>
              <w:rPr>
                <w:rFonts w:ascii="Times New Roman"/>
                <w:b w:val="false"/>
                <w:i w:val="false"/>
                <w:color w:val="000000"/>
                <w:sz w:val="20"/>
              </w:rPr>
              <w:t>
4) "объектілерге берілетін рұқсаттар" сыныбы бойынша берілген лицензия үшін немесе объектілерді көрсете отырып, лицензияға қосымшалар үшін объектінің орналасқан жерінің мекенжайы оның физикалық орын ауыстыруынсыз өзгерген жағдайларда;</w:t>
            </w:r>
          </w:p>
          <w:p>
            <w:pPr>
              <w:spacing w:after="20"/>
              <w:ind w:left="20"/>
              <w:jc w:val="both"/>
            </w:pPr>
            <w:r>
              <w:rPr>
                <w:rFonts w:ascii="Times New Roman"/>
                <w:b w:val="false"/>
                <w:i w:val="false"/>
                <w:color w:val="000000"/>
                <w:sz w:val="20"/>
              </w:rPr>
              <w:t>
5) Қазақстан Республикасының заңдарында қайта ресімдеу туралы талаптың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т. мемлекеттік органдар мен ұйымдар ұсынатын мәліметтерді талдау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тәуекел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лицензиясының және (немесе) лицензиясына қосымшаның қайта ресімделмеу фактісі:</w:t>
            </w:r>
          </w:p>
          <w:p>
            <w:pPr>
              <w:spacing w:after="20"/>
              <w:ind w:left="20"/>
              <w:jc w:val="both"/>
            </w:pPr>
            <w:r>
              <w:rPr>
                <w:rFonts w:ascii="Times New Roman"/>
                <w:b w:val="false"/>
                <w:i w:val="false"/>
                <w:color w:val="000000"/>
                <w:sz w:val="20"/>
              </w:rPr>
              <w:t>
1) жеке тұлға-лицензиаттың тегі, аты, әкесінің аты (ол болған кезде) өзгерген жағдайларда;</w:t>
            </w:r>
          </w:p>
          <w:p>
            <w:pPr>
              <w:spacing w:after="20"/>
              <w:ind w:left="20"/>
              <w:jc w:val="both"/>
            </w:pPr>
            <w:r>
              <w:rPr>
                <w:rFonts w:ascii="Times New Roman"/>
                <w:b w:val="false"/>
                <w:i w:val="false"/>
                <w:color w:val="000000"/>
                <w:sz w:val="20"/>
              </w:rPr>
              <w:t>
2) дара кәсіпкер-лицензиат қайта тіркелсе, оның атауы немесе заңды мекенжайы өзгерсе;</w:t>
            </w:r>
          </w:p>
          <w:p>
            <w:pPr>
              <w:spacing w:after="20"/>
              <w:ind w:left="20"/>
              <w:jc w:val="both"/>
            </w:pPr>
            <w:r>
              <w:rPr>
                <w:rFonts w:ascii="Times New Roman"/>
                <w:b w:val="false"/>
                <w:i w:val="false"/>
                <w:color w:val="000000"/>
                <w:sz w:val="20"/>
              </w:rPr>
              <w:t xml:space="preserve">
3) заңды тұлға-лицензиат Заңның </w:t>
            </w:r>
            <w:r>
              <w:rPr>
                <w:rFonts w:ascii="Times New Roman"/>
                <w:b w:val="false"/>
                <w:i w:val="false"/>
                <w:color w:val="000000"/>
                <w:sz w:val="20"/>
              </w:rPr>
              <w:t>34-бабында</w:t>
            </w:r>
            <w:r>
              <w:rPr>
                <w:rFonts w:ascii="Times New Roman"/>
                <w:b w:val="false"/>
                <w:i w:val="false"/>
                <w:color w:val="000000"/>
                <w:sz w:val="20"/>
              </w:rPr>
              <w:t xml:space="preserve"> айқындалған тәртіпке сәйкес қайта ұйымдастырылған;</w:t>
            </w:r>
          </w:p>
          <w:p>
            <w:pPr>
              <w:spacing w:after="20"/>
              <w:ind w:left="20"/>
              <w:jc w:val="both"/>
            </w:pPr>
            <w:r>
              <w:rPr>
                <w:rFonts w:ascii="Times New Roman"/>
                <w:b w:val="false"/>
                <w:i w:val="false"/>
                <w:color w:val="000000"/>
                <w:sz w:val="20"/>
              </w:rPr>
              <w:t>
4) "объектілерге берілетін рұқсаттар" сыныбы бойынша берілген лицензия үшін немесе объектілерді көрсете отырып, лицензияға қосымшалар үшін объектінің орналасқан жерінің мекенжайы оның физикалық орын ауыстыруынсыз өзгерген жағдайларда;</w:t>
            </w:r>
          </w:p>
          <w:p>
            <w:pPr>
              <w:spacing w:after="20"/>
              <w:ind w:left="20"/>
              <w:jc w:val="both"/>
            </w:pPr>
            <w:r>
              <w:rPr>
                <w:rFonts w:ascii="Times New Roman"/>
                <w:b w:val="false"/>
                <w:i w:val="false"/>
                <w:color w:val="000000"/>
                <w:sz w:val="20"/>
              </w:rPr>
              <w:t>
5) Қазақстан Республикасының заңдарында қайта ресімдеу туралы талаптың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т. мемлекеттік органдар мен ұйымдар ұсынатын мәліметтерді талдау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тәуекел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15 қарашадағы</w:t>
            </w:r>
            <w:r>
              <w:br/>
            </w:r>
            <w:r>
              <w:rPr>
                <w:rFonts w:ascii="Times New Roman"/>
                <w:b w:val="false"/>
                <w:i w:val="false"/>
                <w:color w:val="000000"/>
                <w:sz w:val="20"/>
              </w:rPr>
              <w:t>№ ҚР ДСМ-32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15 қарашадағы</w:t>
            </w:r>
            <w:r>
              <w:br/>
            </w:r>
            <w:r>
              <w:rPr>
                <w:rFonts w:ascii="Times New Roman"/>
                <w:b w:val="false"/>
                <w:i w:val="false"/>
                <w:color w:val="000000"/>
                <w:sz w:val="20"/>
              </w:rPr>
              <w:t>№ 70 бірлескен бұйрығына</w:t>
            </w:r>
            <w:r>
              <w:br/>
            </w:r>
            <w:r>
              <w:rPr>
                <w:rFonts w:ascii="Times New Roman"/>
                <w:b w:val="false"/>
                <w:i w:val="false"/>
                <w:color w:val="000000"/>
                <w:sz w:val="20"/>
              </w:rPr>
              <w:t>16-қосымша</w:t>
            </w:r>
          </w:p>
        </w:tc>
      </w:tr>
    </w:tbl>
    <w:bookmarkStart w:name="z106" w:id="145"/>
    <w:p>
      <w:pPr>
        <w:spacing w:after="0"/>
        <w:ind w:left="0"/>
        <w:jc w:val="left"/>
      </w:pPr>
      <w:r>
        <w:rPr>
          <w:rFonts w:ascii="Times New Roman"/>
          <w:b/>
          <w:i w:val="false"/>
          <w:color w:val="000000"/>
        </w:rPr>
        <w:t xml:space="preserve"> Дәрілік заттар мен медициналық бұйымдардың айналысы саласындағы бақылау субъектілеріне (объектілеріне) қатысты біліктілік талаптарына сәйкестігін тексеру парағы</w:t>
      </w:r>
    </w:p>
    <w:bookmarkEnd w:id="145"/>
    <w:p>
      <w:pPr>
        <w:spacing w:after="0"/>
        <w:ind w:left="0"/>
        <w:jc w:val="both"/>
      </w:pPr>
      <w:r>
        <w:rPr>
          <w:rFonts w:ascii="Times New Roman"/>
          <w:b w:val="false"/>
          <w:i w:val="false"/>
          <w:color w:val="ff0000"/>
          <w:sz w:val="28"/>
        </w:rPr>
        <w:t xml:space="preserve">
      Ескерту. 16-қосымша жаңа редакцияда – ҚР Денсаулық сақтау министрінің м.а. 24.05.2023 </w:t>
      </w:r>
      <w:r>
        <w:rPr>
          <w:rFonts w:ascii="Times New Roman"/>
          <w:b w:val="false"/>
          <w:i w:val="false"/>
          <w:color w:val="ff0000"/>
          <w:sz w:val="28"/>
        </w:rPr>
        <w:t>№ 87</w:t>
      </w:r>
      <w:r>
        <w:rPr>
          <w:rFonts w:ascii="Times New Roman"/>
          <w:b w:val="false"/>
          <w:i w:val="false"/>
          <w:color w:val="ff0000"/>
          <w:sz w:val="28"/>
        </w:rPr>
        <w:t xml:space="preserve"> және ҚР Ұлттық экономика министрінің 24.05.2023 № 77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тағайындау туралы акті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(Жеке сәйкестендіру нөмірі), бақылау субъектісінің (объектісінің) бизнес-</w:t>
      </w:r>
    </w:p>
    <w:p>
      <w:pPr>
        <w:spacing w:after="0"/>
        <w:ind w:left="0"/>
        <w:jc w:val="both"/>
      </w:pPr>
      <w:r>
        <w:rPr>
          <w:rFonts w:ascii="Times New Roman"/>
          <w:b w:val="false"/>
          <w:i w:val="false"/>
          <w:color w:val="000000"/>
          <w:sz w:val="28"/>
        </w:rPr>
        <w:t xml:space="preserve">
      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 </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мүлікті меншік немесе жалға алу немесе сенімгерлік басқару құқығындағы үй-жайдың немесе ғимараттың дәрілік заттар мен медициналық бұйымдардың айналысы саласындағы объектілерге қойылатын санитариялық-эпидемиологиялық талаптарды белгілейтін санитариялық қағидаларға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актілерге сәйкес дәрілік заттар мен медициналық бұйымдарды өндіру, дайындау, сақтау және өткізу шарттарының сақталуын және сапасын бақылауды қамтамасыз етуге арналған жабдықтар мен жиһаздардың, мүкәммалдың, аспаптар мен аппаратуралардың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 үшін жылжымалы дәріхана пункті үшін дәрілік заттар мен медициналық бұйымдарды сақтау және өткізу шарттарының сақталуын қамтамасыз ететін, қажет болған жағдайда тиісті шкафтары мен тоңазытқыш және басқа да жабдықтары бар автомобиль көлік құралының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өндіру жөніндегі ұйымдар үшін тиісті білімі, жұмыс өтілі және маман сертификаты бар қызметкерлер штатының болуы:</w:t>
            </w:r>
          </w:p>
          <w:p>
            <w:pPr>
              <w:spacing w:after="20"/>
              <w:ind w:left="20"/>
              <w:jc w:val="both"/>
            </w:pPr>
            <w:r>
              <w:rPr>
                <w:rFonts w:ascii="Times New Roman"/>
                <w:b w:val="false"/>
                <w:i w:val="false"/>
                <w:color w:val="000000"/>
                <w:sz w:val="20"/>
              </w:rPr>
              <w:t>
-жоғары фармацевтикалық немесе химиялық-технологиялық, химиялық білімі және мамандығы бойынша кемінде үш жыл жұмыс өтілі дәрілік заттар мен медициналық бұйымдар өндірумен тікелей айналысатын бөлімшелер басшыларында немесе медициналық бұйымдар өндірумен тікелей айналысатын бөлімшелер басшыларында;</w:t>
            </w:r>
          </w:p>
          <w:p>
            <w:pPr>
              <w:spacing w:after="20"/>
              <w:ind w:left="20"/>
              <w:jc w:val="both"/>
            </w:pPr>
            <w:r>
              <w:rPr>
                <w:rFonts w:ascii="Times New Roman"/>
                <w:b w:val="false"/>
                <w:i w:val="false"/>
                <w:color w:val="000000"/>
                <w:sz w:val="20"/>
              </w:rPr>
              <w:t>
- дәрілік заттар мен медициналық бұйымдардың сапасын бақылауды жүзеге асыратын қызметкерлерде жоғары фармацевтикалық немесе химиялық, биологиялық білім беру немесе медициналық бұйымдардың сапасын бақылауды жүзеге асыратын қызметкерлерде техникалық білімі;</w:t>
            </w:r>
          </w:p>
          <w:p>
            <w:pPr>
              <w:spacing w:after="20"/>
              <w:ind w:left="20"/>
              <w:jc w:val="both"/>
            </w:pPr>
            <w:r>
              <w:rPr>
                <w:rFonts w:ascii="Times New Roman"/>
                <w:b w:val="false"/>
                <w:i w:val="false"/>
                <w:color w:val="000000"/>
                <w:sz w:val="20"/>
              </w:rPr>
              <w:t>
- дәрілік заттар мен медициналық бұйымдарды өндірудің технологиялық процесінде пайдаланылатын жабдыққа қызмет көрсету жөніндегі маманның техникалық білімі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айналысы саласындағы, дәрілік препараттарды дайындауды жүзеге асыратын ұйымдар үшін тиісті білімі, жұмыс өтілі және маман сертификаты бар қызметкерлер штатының болуы:</w:t>
            </w:r>
          </w:p>
          <w:p>
            <w:pPr>
              <w:spacing w:after="20"/>
              <w:ind w:left="20"/>
              <w:jc w:val="both"/>
            </w:pPr>
            <w:r>
              <w:rPr>
                <w:rFonts w:ascii="Times New Roman"/>
                <w:b w:val="false"/>
                <w:i w:val="false"/>
                <w:color w:val="000000"/>
                <w:sz w:val="20"/>
              </w:rPr>
              <w:t>
- дәрілік препараттарды дайындауды жүзеге асыратын дәріхана басшысының және оның өндірістік бөлімдерінің, сондай-ақ дәрілік препараттар мен медициналық бұйымдардың сапасын бақылауды жүзеге асыратын қызметкерлердің мамандығы бойынша жоғары фармацевтикалық білімі және кемінде үш жыл жұмыс өтілі;</w:t>
            </w:r>
          </w:p>
          <w:p>
            <w:pPr>
              <w:spacing w:after="20"/>
              <w:ind w:left="20"/>
              <w:jc w:val="both"/>
            </w:pPr>
            <w:r>
              <w:rPr>
                <w:rFonts w:ascii="Times New Roman"/>
                <w:b w:val="false"/>
                <w:i w:val="false"/>
                <w:color w:val="000000"/>
                <w:sz w:val="20"/>
              </w:rPr>
              <w:t>
- дәрілік препараттарды тікелей дайындауды және дайындалған дәрілік препараттарды босатуды жүзеге асыратын қызметкерлерде жоғары немесе орта фармацевтикалық білімі;</w:t>
            </w:r>
          </w:p>
          <w:p>
            <w:pPr>
              <w:spacing w:after="20"/>
              <w:ind w:left="20"/>
              <w:jc w:val="both"/>
            </w:pPr>
            <w:r>
              <w:rPr>
                <w:rFonts w:ascii="Times New Roman"/>
                <w:b w:val="false"/>
                <w:i w:val="false"/>
                <w:color w:val="000000"/>
                <w:sz w:val="20"/>
              </w:rPr>
              <w:t>
- аудан орталығында және ауылдық елді мекендерде жоғары фармацевтикалық білімі бар мамандар болмаған кезде дәріхана және оның өндірістік бөлімдері басшысының мамандығы бойынша орта фармацевтикалық білім және кемінде үш жыл жұмыс өтілі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жұмыс өтілі және дәріханалар үшін маман сертификаты бар қызметкерлер құрамының болуы:</w:t>
            </w:r>
          </w:p>
          <w:p>
            <w:pPr>
              <w:spacing w:after="20"/>
              <w:ind w:left="20"/>
              <w:jc w:val="both"/>
            </w:pPr>
            <w:r>
              <w:rPr>
                <w:rFonts w:ascii="Times New Roman"/>
                <w:b w:val="false"/>
                <w:i w:val="false"/>
                <w:color w:val="000000"/>
                <w:sz w:val="20"/>
              </w:rPr>
              <w:t>
- дәріхана немесе оның бөлімдерінің басшысында жоғары немесе орта фармацевтикалық білім (мамандығы бойынша кемінде үш жыл жұмыс өтілі);</w:t>
            </w:r>
          </w:p>
          <w:p>
            <w:pPr>
              <w:spacing w:after="20"/>
              <w:ind w:left="20"/>
              <w:jc w:val="both"/>
            </w:pPr>
            <w:r>
              <w:rPr>
                <w:rFonts w:ascii="Times New Roman"/>
                <w:b w:val="false"/>
                <w:i w:val="false"/>
                <w:color w:val="000000"/>
                <w:sz w:val="20"/>
              </w:rPr>
              <w:t>
- дәрілік заттар мен медициналық бұйымдарды босатуды жүзеге асыратын мамандарда жоғары немесе орта фармацевтикалық білімі;</w:t>
            </w:r>
          </w:p>
          <w:p>
            <w:pPr>
              <w:spacing w:after="20"/>
              <w:ind w:left="20"/>
              <w:jc w:val="both"/>
            </w:pPr>
            <w:r>
              <w:rPr>
                <w:rFonts w:ascii="Times New Roman"/>
                <w:b w:val="false"/>
                <w:i w:val="false"/>
                <w:color w:val="000000"/>
                <w:sz w:val="20"/>
              </w:rPr>
              <w:t>
- интернет арқылы дәрілік заттарды өткізу кезінде сақтау және тасымалдау процесінде олардың қасиеттерінің өзгеруіне жол бермейтін тәсілмен жеткізуді жүзеге асыру үшін меншік немесе жалға алу құқығындағы көліктің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медициналық-санитариялық алғашқы, консультациялық-диагностикалық көмек көрсететін денсаулық сақтау ұйымдарында, жұмыс өтілі және дәріхана пункті үшін маман сертификаты бар қызметкерлер штатының болуы:</w:t>
            </w:r>
          </w:p>
          <w:p>
            <w:pPr>
              <w:spacing w:after="20"/>
              <w:ind w:left="20"/>
              <w:jc w:val="both"/>
            </w:pPr>
            <w:r>
              <w:rPr>
                <w:rFonts w:ascii="Times New Roman"/>
                <w:b w:val="false"/>
                <w:i w:val="false"/>
                <w:color w:val="000000"/>
                <w:sz w:val="20"/>
              </w:rPr>
              <w:t>
- дәріхана пункті меңгерушісінде, сондай-ақ дәрілік заттар мен медициналық бұйымдарды өткізуді жүзеге асыратын қызметкерлерде жоғары немесе орта фармацевтикалық білімі (мамандығы бойынша кемінде үш жыл жұмыс өтілі). Дәріханалар жоқ ауылдық елді мекендерге арналған дәріхана пункттерінде фармацевтикалық білімі бар мамандар болмаған жағдайда дәрілік заттар мен медициналық бұйымдарды босатуды жүзеге асыру үшін медициналық білімі, оларды өткізу үшін оқытудан өткен мамандар жіберіледі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жұмыс өтілі және дәріхана қоймасы үшін маман сертификаты бар қызметкерлер құрамының болуы:</w:t>
            </w:r>
          </w:p>
          <w:p>
            <w:pPr>
              <w:spacing w:after="20"/>
              <w:ind w:left="20"/>
              <w:jc w:val="both"/>
            </w:pPr>
            <w:r>
              <w:rPr>
                <w:rFonts w:ascii="Times New Roman"/>
                <w:b w:val="false"/>
                <w:i w:val="false"/>
                <w:color w:val="000000"/>
                <w:sz w:val="20"/>
              </w:rPr>
              <w:t>
- дәріхана қоймасы басшысының жоғары фармацевтикалық білімі және кемінде үш жыл жұмыс өтілі;</w:t>
            </w:r>
          </w:p>
          <w:p>
            <w:pPr>
              <w:spacing w:after="20"/>
              <w:ind w:left="20"/>
              <w:jc w:val="both"/>
            </w:pPr>
            <w:r>
              <w:rPr>
                <w:rFonts w:ascii="Times New Roman"/>
                <w:b w:val="false"/>
                <w:i w:val="false"/>
                <w:color w:val="000000"/>
                <w:sz w:val="20"/>
              </w:rPr>
              <w:t>
- дәріхана қоймасы бөлімдерінің басшыларында және дәрілік заттар мен медициналық бұйымдарды қабылдауды, сақтауды және босатуды жүзеге асыратын қызметкерлерде жоғары немесе орта фармацевтикалық білім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 үшін жылжымалы дәріхана пункті үшін тиісті білімі, жұмыс өтілі және маман сертификаты бар қызметкерлер штатының болуы:</w:t>
            </w:r>
          </w:p>
          <w:p>
            <w:pPr>
              <w:spacing w:after="20"/>
              <w:ind w:left="20"/>
              <w:jc w:val="both"/>
            </w:pPr>
            <w:r>
              <w:rPr>
                <w:rFonts w:ascii="Times New Roman"/>
                <w:b w:val="false"/>
                <w:i w:val="false"/>
                <w:color w:val="000000"/>
                <w:sz w:val="20"/>
              </w:rPr>
              <w:t>
- жылжымалы дәріхана пунктінің меңгерушісінде, сондай-ақ дәрілік заттар мен медициналық бұйымдарды өткізуді жүзеге асыратын қызметкерлерде жоғары немесе орта фармацевтикалық білім беру. Фармацевтикалық білімі бар мамандар болмаған жағдайда дәрілік заттар мен медициналық бұйымдарды бөлшек саудада өткізуді жүзеге асыру үшін оларды өткізу үшін оқытудан өткен медициналық білімі бар мамандар жіберіледі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 дайындау үшін тиісті білімі, жұмыс өтілі және маман сертификаты бар қызметкерлер штатының болуы:</w:t>
            </w:r>
          </w:p>
          <w:p>
            <w:pPr>
              <w:spacing w:after="20"/>
              <w:ind w:left="20"/>
              <w:jc w:val="both"/>
            </w:pPr>
            <w:r>
              <w:rPr>
                <w:rFonts w:ascii="Times New Roman"/>
                <w:b w:val="false"/>
                <w:i w:val="false"/>
                <w:color w:val="000000"/>
                <w:sz w:val="20"/>
              </w:rPr>
              <w:t>
- жоғары немесе орта фармацевтикалық, медициналық немесе техникалық білімі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қызметтің мәлімделетін кіші түрлері бойынша соңғы 5 (бес) жыл ішінде маманданудың немесе жетілдірудің және біліктілікті арттырудың басқа түрлерінің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құрмай фармацевтикалық қызметпен айналысуға үміткер жеке тұлғалар үшін жоғары немесе орта фармацевтикалық білімінің болуы (мамандығы бойынша жұмыс өтілі - кемінде үш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(-лар)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15 қарашадағы</w:t>
            </w:r>
            <w:r>
              <w:br/>
            </w:r>
            <w:r>
              <w:rPr>
                <w:rFonts w:ascii="Times New Roman"/>
                <w:b w:val="false"/>
                <w:i w:val="false"/>
                <w:color w:val="000000"/>
                <w:sz w:val="20"/>
              </w:rPr>
              <w:t>№ ҚР ДСМ-32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15 қарашадағы</w:t>
            </w:r>
            <w:r>
              <w:br/>
            </w:r>
            <w:r>
              <w:rPr>
                <w:rFonts w:ascii="Times New Roman"/>
                <w:b w:val="false"/>
                <w:i w:val="false"/>
                <w:color w:val="000000"/>
                <w:sz w:val="20"/>
              </w:rPr>
              <w:t>№ 70 бірлескен бұйрығына</w:t>
            </w:r>
            <w:r>
              <w:br/>
            </w:r>
            <w:r>
              <w:rPr>
                <w:rFonts w:ascii="Times New Roman"/>
                <w:b w:val="false"/>
                <w:i w:val="false"/>
                <w:color w:val="000000"/>
                <w:sz w:val="20"/>
              </w:rPr>
              <w:t>17-қосымша</w:t>
            </w:r>
          </w:p>
        </w:tc>
      </w:tr>
    </w:tbl>
    <w:bookmarkStart w:name="z131" w:id="146"/>
    <w:p>
      <w:pPr>
        <w:spacing w:after="0"/>
        <w:ind w:left="0"/>
        <w:jc w:val="left"/>
      </w:pPr>
      <w:r>
        <w:rPr>
          <w:rFonts w:ascii="Times New Roman"/>
          <w:b/>
          <w:i w:val="false"/>
          <w:color w:val="000000"/>
        </w:rPr>
        <w:t xml:space="preserve"> Тексеру парағы дәрі-дәрмекпен қамтамасыз ету мәселелері бойынша медициналық ұйымдарға қатысты дәрілік заттар мен медициналық бұйымдардың айналысы саласында</w:t>
      </w:r>
    </w:p>
    <w:bookmarkEnd w:id="146"/>
    <w:p>
      <w:pPr>
        <w:spacing w:after="0"/>
        <w:ind w:left="0"/>
        <w:jc w:val="both"/>
      </w:pPr>
      <w:r>
        <w:rPr>
          <w:rFonts w:ascii="Times New Roman"/>
          <w:b w:val="false"/>
          <w:i w:val="false"/>
          <w:color w:val="ff0000"/>
          <w:sz w:val="28"/>
        </w:rPr>
        <w:t xml:space="preserve">
      Ескерту. 17-қосымша жаңа редакцияда – ҚР Денсаулық сақтау министрінің м.а. 24.05.2023 </w:t>
      </w:r>
      <w:r>
        <w:rPr>
          <w:rFonts w:ascii="Times New Roman"/>
          <w:b w:val="false"/>
          <w:i w:val="false"/>
          <w:color w:val="ff0000"/>
          <w:sz w:val="28"/>
        </w:rPr>
        <w:t>№ 87</w:t>
      </w:r>
      <w:r>
        <w:rPr>
          <w:rFonts w:ascii="Times New Roman"/>
          <w:b w:val="false"/>
          <w:i w:val="false"/>
          <w:color w:val="ff0000"/>
          <w:sz w:val="28"/>
        </w:rPr>
        <w:t xml:space="preserve"> және ҚР Ұлттық экономика министрінің 24.05.2023 № 77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тағайындау туралы акті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(Жеке сәйкестендіру нөмірі), бақылау субъектісінің (объектісінің) бизнес-</w:t>
      </w:r>
    </w:p>
    <w:p>
      <w:pPr>
        <w:spacing w:after="0"/>
        <w:ind w:left="0"/>
        <w:jc w:val="both"/>
      </w:pPr>
      <w:r>
        <w:rPr>
          <w:rFonts w:ascii="Times New Roman"/>
          <w:b w:val="false"/>
          <w:i w:val="false"/>
          <w:color w:val="000000"/>
          <w:sz w:val="28"/>
        </w:rPr>
        <w:t xml:space="preserve">
      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 </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ұйымдарында амбулаториялық және стационарлық емдеу кезінде есірткі құралдарымен және олардың прекурсорларымен жұмыс істеуге рұқсаты бар денсаулық сақтау ұйымының дәрігерінің құрамында есірткі құралдары, психотроптық заттар мен олардың прекурсорлары бар дәрілік заттарды тағайындауды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бақылауға жататын есірткі құралдары, психотроптық заттар мен прекурсорлар, құрамында есірткі құралдары, психотроптық заттар мен II, III, IV прекурсорлар кестелерінің құрамында дәрілік заттарды тағайындайтын пациенттің медициналық құжаттарында (бұдан әрі – Тізім) бір реттік дозасын, қабылдау (енгізу) тәсілі мен еселігін, емдеу курсының ұзақтығы көрсетілген, тіркеуді сақталуы, сондай-ақ дәрілік заттарды тағайындауда негіздемелерді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есірткі құралдары, Тізімнің II, III кестелерінде психотроптық заттар бар дәрілік заттарды оларды беру сәтінде медициналық персоналдың қатаң бақылауымен пайдалануды (қабылдауды) қамтамасыз етілуі:</w:t>
            </w:r>
          </w:p>
          <w:p>
            <w:pPr>
              <w:spacing w:after="20"/>
              <w:ind w:left="20"/>
              <w:jc w:val="both"/>
            </w:pPr>
            <w:r>
              <w:rPr>
                <w:rFonts w:ascii="Times New Roman"/>
                <w:b w:val="false"/>
                <w:i w:val="false"/>
                <w:color w:val="000000"/>
                <w:sz w:val="20"/>
              </w:rPr>
              <w:t>
1) ауыз арқылы қабылдау, трансдермалды терапиялық жүйелерді қолдану (патч, пленка);</w:t>
            </w:r>
          </w:p>
          <w:p>
            <w:pPr>
              <w:spacing w:after="20"/>
              <w:ind w:left="20"/>
              <w:jc w:val="both"/>
            </w:pPr>
            <w:r>
              <w:rPr>
                <w:rFonts w:ascii="Times New Roman"/>
                <w:b w:val="false"/>
                <w:i w:val="false"/>
                <w:color w:val="000000"/>
                <w:sz w:val="20"/>
              </w:rPr>
              <w:t>
2) мейіргердің қатысуымен, инъекция енгізу-дәрігердің қатысуымен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есірткі, психотроптық заттар мен прекурсорлар бар дәрілік заттарға рецепт жазып беру қағидалары мен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рецептілік бланкілерді сақтауға және беруге жауапты тұлғаның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рецептуралық бланкілердің нысаналы-сандық есебін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рецепт бланкілерін сақтауға арналған сейфтің немесе металл шкафтың болуы. Жұмыс аяқталғаннан кейін бөлме мөрленеді және (немесе) пломбаланады. Бөлме кілттері, мөр және (немесе) пломбир жауапты тұлғада сақталады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науқастардың туыстары тапсырған пайдаланылмаған арнайы рецептілерді сақтауды және жоюды қамтамасыз ету. Рецепттерді жою рецепттердің жинақталуына қарай, бірақ айына кемінде 1 (бір) рет, құрамына Ішкі істер органының өкілі енгізілетін тұрақты жұмыс істейтін комиссияның қатысуымен өртеу жолымен жүргізіледі. Пайдаланылмаған арнайы рецептілерді жою фактісі тиісті актімен ресімделеді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және түнгі уақытта стационарлық көмек көрсететін денсаулық сақтау ұйымында шұғыл медициналық көмек көрсету үшін жауапты кезекші дәрігердің рұқсаты бойынша пайдаланылатын бес күндік қордан аспайтын Тізімнің II кестесінің құрамында есірткі құралдары, психотроптық заттар бар дәрілік заттар тізімі Денсаулық сақтау ұйымы басшысының бұйрығымен айқындалған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Тізімнің II кестесінің есірткі құралдары, психотроптық заттары бар дәрілік заттардың оның құрамында ішінара пайдаланылмаған немесе, сондай-ақ таблеткалар мен пластырлердің (трансдермальды терапиялық жүйелер) пайданылған бос ампулаларды жинауды және жоюды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болуы туралы уақытша анықтаманы ресімдеуге, қайтыс болған онкологиялық науқастың туыстарына құрамында Тізімнің II кестесінің есірткі және психотроптық заттары бар пайдаланылмаған арнайы рецептілік бланкілер мен дәрілік заттарды тапсыру туралы хабарлауды қамтамасыз етуге, сондай-ақ үйде қайтыс болған науқастардан кейін құрамында Тізімнің II кестесінің есірткі және психотроптық заттары бар арнайы рецептуралық бланкілер мен пайдаланылмаған дәрілік заттарды қабылдауға жауапты медицина қызметкеріне бұйрықтың болуы. Науқас қайтыс болғаннан кейін қалған құрамында есірткі құралдары, психотроптық заттар және олардың прекурсорлары бар дәрілік заттарды қабылдау-беру 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науқастардың туыстары тапсырған, жарамдылық мерзімі өткен құрамында Тізімнің II кестесінің есірткі құралдары, психотроптық заттары бар дәрілік заттарды жою үшін ішкі істер органдарының және халықтың санитариялық-эпидемиологиялық саламаттылығы саласындағы мемлекеттік органның аумақтық бөлімшесінің өкілдері, сондай-ақ Б, неке, бос ампулалар, таблеткалар және т. б. кіретін тұрақты жұмыс істейтін комиссияның болуы патчтар (трансдермальды терапевтік жүйелер), сондай-ақ ампулалар, таблеткалар және патчтар (трансдермальды терапевтік жүйелер), мазмұны ішінара пайдаланылған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Тізімнің II, III, IV кестелерінің есірткі құралдары, психотроптық заттар және олардың прекурсорлары бар дәрілік заттарды кәдеге жарату 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Тізімнің II, III, IV кестелерінің Дәрілік заттарды, психотроптық заттарды және ң прекурсорларын қамтитын дәрілік заттарға қойылатын талаптарды, медициналық құжаттаманы ресімдеу және сақтау қағидалары мен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 жазып беру қағидаларының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тегін немесе жеңілдікпен алуға арналған рецептілерді есепке алуды және мониторингті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Рецептілерге қол қоюға құқығы бар уәкілетті тұлғалардың қолтаңбаларының үлгілерін фармацевтикалық ұйымның объектілеріне жіберуді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амбулаториялық картасында дәрілік заттарды тегін немесе жеңілдікпен алуға арналған рецепттердің мазмұны мен нөмірін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заттарға қажеттілікті есептеуді қамтамасыз ету:</w:t>
            </w:r>
          </w:p>
          <w:p>
            <w:pPr>
              <w:spacing w:after="20"/>
              <w:ind w:left="20"/>
              <w:jc w:val="both"/>
            </w:pPr>
            <w:r>
              <w:rPr>
                <w:rFonts w:ascii="Times New Roman"/>
                <w:b w:val="false"/>
                <w:i w:val="false"/>
                <w:color w:val="000000"/>
                <w:sz w:val="20"/>
              </w:rPr>
              <w:t>
1) медициналық ұйымның дәрілік формулярына сәйкес;</w:t>
            </w:r>
          </w:p>
          <w:p>
            <w:pPr>
              <w:spacing w:after="20"/>
              <w:ind w:left="20"/>
              <w:jc w:val="both"/>
            </w:pPr>
            <w:r>
              <w:rPr>
                <w:rFonts w:ascii="Times New Roman"/>
                <w:b w:val="false"/>
                <w:i w:val="false"/>
                <w:color w:val="000000"/>
                <w:sz w:val="20"/>
              </w:rPr>
              <w:t>
2) өңірдегі сырқаттанушылық динамикасы мен эпидемиологиялық ахуал деректерінің, сондай-ақ науқастардың болжамды саны бойынша статистикалық деректердің негізінде;</w:t>
            </w:r>
          </w:p>
          <w:p>
            <w:pPr>
              <w:spacing w:after="20"/>
              <w:ind w:left="20"/>
              <w:jc w:val="both"/>
            </w:pPr>
            <w:r>
              <w:rPr>
                <w:rFonts w:ascii="Times New Roman"/>
                <w:b w:val="false"/>
                <w:i w:val="false"/>
                <w:color w:val="000000"/>
                <w:sz w:val="20"/>
              </w:rPr>
              <w:t>
3) емделген науқастардың тіркелімдерін ескере отырып;</w:t>
            </w:r>
          </w:p>
          <w:p>
            <w:pPr>
              <w:spacing w:after="20"/>
              <w:ind w:left="20"/>
              <w:jc w:val="both"/>
            </w:pPr>
            <w:r>
              <w:rPr>
                <w:rFonts w:ascii="Times New Roman"/>
                <w:b w:val="false"/>
                <w:i w:val="false"/>
                <w:color w:val="000000"/>
                <w:sz w:val="20"/>
              </w:rPr>
              <w:t>
4) алдынғы жылғы дәрілік заттардың нақты тұтынылуын және келесі қаржы жылының 1 қаңтарына болжанатын қалдықты ескере отырып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(бұдан әрі – ТМККК) кепілдік берілген көлемі және міндетті әлеуметтік медициналық сақтандыру жүйесіндегі медициналық көмек шеңберінде дәрілік заттар мен фармацевтикалық көрсетілетін қызметтерді сатып алу шарттарын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Науқастардың болжамды санына және елді мекендер аумағында тұратын азаматтардың жекелеген санаттарына байланысты дәрілік заттарды ауру түрлері бойынша бөлуді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көрсететін медициналық ұйымдарда, ТМККК шеңберінде фармацевтикалық қызметтерді жүзеге асыратын дәрілік заттардың айналысы саласындағы объектілерде, сондай-ақ тиісті әкімшілік-аумақтық бірліктің аумағында таратылатын мерзімді баспасөз басылымдарында пациенттер үшін мынадай ақпарат орналастырылады:</w:t>
            </w:r>
          </w:p>
          <w:p>
            <w:pPr>
              <w:spacing w:after="20"/>
              <w:ind w:left="20"/>
              <w:jc w:val="both"/>
            </w:pPr>
            <w:r>
              <w:rPr>
                <w:rFonts w:ascii="Times New Roman"/>
                <w:b w:val="false"/>
                <w:i w:val="false"/>
                <w:color w:val="000000"/>
                <w:sz w:val="20"/>
              </w:rPr>
              <w:t>
1) ТМККК шеңберінде фармацевтикалық қызметтерді жүзеге асыратын дәрілік заттардың айналысы саласындағы объектілердің тізбесі мен мекенжайлары;</w:t>
            </w:r>
          </w:p>
          <w:p>
            <w:pPr>
              <w:spacing w:after="20"/>
              <w:ind w:left="20"/>
              <w:jc w:val="both"/>
            </w:pPr>
            <w:r>
              <w:rPr>
                <w:rFonts w:ascii="Times New Roman"/>
                <w:b w:val="false"/>
                <w:i w:val="false"/>
                <w:color w:val="000000"/>
                <w:sz w:val="20"/>
              </w:rPr>
              <w:t>
2) амбулаториялық-емханалық көмек көрсететін, олар арқылы амбулаториялық дәрі-дәрмекпен қамтамасыз ету жүзеге асырылатын ұйымдардың мекенжайлары;</w:t>
            </w:r>
          </w:p>
          <w:p>
            <w:pPr>
              <w:spacing w:after="20"/>
              <w:ind w:left="20"/>
              <w:jc w:val="both"/>
            </w:pPr>
            <w:r>
              <w:rPr>
                <w:rFonts w:ascii="Times New Roman"/>
                <w:b w:val="false"/>
                <w:i w:val="false"/>
                <w:color w:val="000000"/>
                <w:sz w:val="20"/>
              </w:rPr>
              <w:t>
3) фармацевтикалық қызмет көрсетуге тапсырыс берушінің мекенжайы мен телефоны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ұтымды пайдалануды (тағайындауды) және дәрілік заттардың дәлелденген клиникалық тиімділігі мен қауіпсіздігі негізінде дәрілік формулярды қалыптастыруды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кемінде бір рет стационарлық, стационарды алмастыратын және амбулаториялық деңгейде дәрігерлік тағайындауларға талдау жүргізетін тұрақты жұмыс істейтін комиссияның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құжаттамада немесе дәрілік заттарды есепке алудың, пайдаланудың автоматтандырылған бағдарламаларында сомалық және сандық мәндерде ТМККК шеңберінде стационарлық, стационарды алмастыратын және амбулаториялық-емханалық көмек көрсету кезінде ТМККК шеңберінде дәрілік заттарды есепке алуды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Қолданылған дәрілік заттарды стационарлық пациенттің медициналық картасында, дәрігерлік тағайындаулар парағында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жедел, стационарлық және стационарды алмастыратын көмек көрсету үшін келіп түскен дәрілік заттардың белгісін медициналық ұйымның атауы, оның мекенжайы көрсетілген медициналық ұйымның мөртабанымен және "тегін" белгісімен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және (немесе) амбулаториялық пациенттің медициналық картасына жанама әсерлер, елеулі жанама әсерлер және тиімділіктің болмауы туралы ақпаратты енгізу, оның ішінде медициналық ұйымда анықталған жанама әсерлер жағдайлары бойынша статистиканы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тергеу изоляторлары мен қылмыстық-атқару (пенитенциарлық) жүйесінің мекемелерінде ұсталатын адамдарға медициналық көмектің қосымша көлемін бюджет қаражаты есебінен және (немесе) МӘМС жүйесінде медициналық көмек көрсету үшін сатып алынатын дәрілік заттар мен медициналық бұйымдарды және ақылы көрсетілетін қызметтер есебінен бөлек сақтау және есепке алу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және (немесе) МӘМС жүйесінде дәрілік заттар мен медициналық бұйымдардың сауда атауына, дәрілік заттың халықаралық патенттелмеген атауына немесе медициналық бұйымның техникалық сипаттамасына шекті бағалардың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тергеу изоляторларында және қылмыстық-атқару (пенитенциарлық) жүйесінің мекемелерінде ұсталатын адамдарға медициналық көмектің қосымша көлемі бюджет қаражаты есебінен және (немесе) МӘМС жүйесінде барлық деңгейлерде медициналық көмек көрсететін медициналық ұйымдарда дәрілік заттар мен медициналық бұйымдардың қоры құрылады: кемінде бір айға АИТВ инфекциясы кезінде медициналық көмек көрсетуді қоспағанда, онда дәрілік заттар мен медициналық бұйымдардың қоры кемінде үш айға құрылады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жағдайларда медициналық-санитариялық алғашқы және медициналық көмек көрсету кезінде ТМККК шеңберінде және (немесе) МӘМС жүйесінде дәрілік заттармен, медициналық бұйымдармен, бейімделген емдік өнімдермен, иммундық-биологиялық дәрілік препараттармен қамтамасыз ету Қазақстан Республикасы азаматтарының жекелеген санаттарын тегін және (немесе) жеңілдікпен амбулаториялық қамтамасыз етуге арналған дәрілік заттар мен медициналық бұйымдар тізбесіне сәйкес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және (немесе) МӘМС жүйесінде Қазақстан Республикасының аумағында тұрақты тұратын және сот үкімі бойынша бас бостандығынан айыру орындарында жазасын өтеп жүрген, ұсталған, қамауға алынған және арнаулы мекемелерге орналастырылған азаматтарды, қандастарды, босқындарды, шетелдіктерді және азаматтығы жоқ адамдарды амбулаториялық жағдайларда дәрілік заттармен және медициналық бұйымдармен қамтамасыз ету диспансерлік есепте медициналық ұйымдарға бекітілген жері бойынша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аурулары (жай-күйі) бар азаматтардың жекелеген санаттарын ТМККК шеңберінде және (немесе) МӘМС жүйесінде дәрігердің рецепті бойынша тегін амбулаториялық жағдайларда тегін және (немесе) жеңілдікті дәрілік заттармен және медициналық мақсаттағы бұйымдармен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нәрестелерге ана мен баланың дәрі қобдишаларын беру жаңа туған нәрестенің даму тарихында берілгені туралы белгісі бар босандыру ұйымдарынан шығарылған кезде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және МӘМС жүйесі шеңберінде дәрілік заттар мен медициналық бұйымдарға қажеттілікті қалыптастыру тәртібін сақтау:</w:t>
            </w:r>
          </w:p>
          <w:p>
            <w:pPr>
              <w:spacing w:after="20"/>
              <w:ind w:left="20"/>
              <w:jc w:val="both"/>
            </w:pPr>
            <w:r>
              <w:rPr>
                <w:rFonts w:ascii="Times New Roman"/>
                <w:b w:val="false"/>
                <w:i w:val="false"/>
                <w:color w:val="000000"/>
                <w:sz w:val="20"/>
              </w:rPr>
              <w:t>
1) ТМККК,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МӘМС жүйесінде дәрілік заттар мен медициналық бұйымдарға қажеттілікті есептеу жасау:</w:t>
            </w:r>
          </w:p>
          <w:p>
            <w:pPr>
              <w:spacing w:after="20"/>
              <w:ind w:left="20"/>
              <w:jc w:val="both"/>
            </w:pPr>
            <w:r>
              <w:rPr>
                <w:rFonts w:ascii="Times New Roman"/>
                <w:b w:val="false"/>
                <w:i w:val="false"/>
                <w:color w:val="000000"/>
                <w:sz w:val="20"/>
              </w:rPr>
              <w:t>
- дәрілік заттар үшін белгіленген тәуліктік доза ескеріле отырып;</w:t>
            </w:r>
          </w:p>
          <w:p>
            <w:pPr>
              <w:spacing w:after="20"/>
              <w:ind w:left="20"/>
              <w:jc w:val="both"/>
            </w:pPr>
            <w:r>
              <w:rPr>
                <w:rFonts w:ascii="Times New Roman"/>
                <w:b w:val="false"/>
                <w:i w:val="false"/>
                <w:color w:val="000000"/>
                <w:sz w:val="20"/>
              </w:rPr>
              <w:t>
- өткен қаржы жылындағы дәрілік заттар мен медициналық бұйымдарды нақты тұтыну туралы деректер негізінде жүзеге асырылады;</w:t>
            </w:r>
          </w:p>
          <w:p>
            <w:pPr>
              <w:spacing w:after="20"/>
              <w:ind w:left="20"/>
              <w:jc w:val="both"/>
            </w:pPr>
            <w:r>
              <w:rPr>
                <w:rFonts w:ascii="Times New Roman"/>
                <w:b w:val="false"/>
                <w:i w:val="false"/>
                <w:color w:val="000000"/>
                <w:sz w:val="20"/>
              </w:rPr>
              <w:t>
2) ТМККК,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МӘМС жүйесінде дәрілік заттарды, медициналық бұйымдар мен арнайы емдік өнімдерді, фармацевтикалық көрсетілетін қызметтерді сатып алуды ұйымдастыруды және өткізуді, және шекті бағалар талаптарын сақтау;</w:t>
            </w:r>
          </w:p>
          <w:p>
            <w:pPr>
              <w:spacing w:after="20"/>
              <w:ind w:left="20"/>
              <w:jc w:val="both"/>
            </w:pPr>
            <w:r>
              <w:rPr>
                <w:rFonts w:ascii="Times New Roman"/>
                <w:b w:val="false"/>
                <w:i w:val="false"/>
                <w:color w:val="000000"/>
                <w:sz w:val="20"/>
              </w:rPr>
              <w:t>
3) бірыңғай дистрибьютордың ТМККК,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МӘМС жүйесінде дәрілік заттар мен медициналық бұйымдарды сақтау және тасымалдау жөніндегі көрсетілетін қызметтерді, дәрілік заттарды мен медициналық бұйымдарды есепке алу және өткізу жөніндегі көрсетілетін қызметтерді сатып алуды ұйымдастыруды және өткізуді;</w:t>
            </w:r>
          </w:p>
          <w:p>
            <w:pPr>
              <w:spacing w:after="20"/>
              <w:ind w:left="20"/>
              <w:jc w:val="both"/>
            </w:pPr>
            <w:r>
              <w:rPr>
                <w:rFonts w:ascii="Times New Roman"/>
                <w:b w:val="false"/>
                <w:i w:val="false"/>
                <w:color w:val="000000"/>
                <w:sz w:val="20"/>
              </w:rPr>
              <w:t>
4) ТМККК,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МӘМС жүйесінде дәрілік заттармен және медициналық бұйымдармен қамтамасыз ету;</w:t>
            </w:r>
          </w:p>
          <w:p>
            <w:pPr>
              <w:spacing w:after="20"/>
              <w:ind w:left="20"/>
              <w:jc w:val="both"/>
            </w:pPr>
            <w:r>
              <w:rPr>
                <w:rFonts w:ascii="Times New Roman"/>
                <w:b w:val="false"/>
                <w:i w:val="false"/>
                <w:color w:val="000000"/>
                <w:sz w:val="20"/>
              </w:rPr>
              <w:t>
5) денсаулық сақтауды мемлекеттік басқарудың жергілікті органдарының медициналық көмек көрсетудің барлық жағдайларында дәрілік заттармен және медициналық бұйымдармен, оның ішінде ауыл халқына қолжетімділікті қамтамасыз ету;</w:t>
            </w:r>
          </w:p>
          <w:p>
            <w:pPr>
              <w:spacing w:after="20"/>
              <w:ind w:left="20"/>
              <w:jc w:val="both"/>
            </w:pPr>
            <w:r>
              <w:rPr>
                <w:rFonts w:ascii="Times New Roman"/>
                <w:b w:val="false"/>
                <w:i w:val="false"/>
                <w:color w:val="000000"/>
                <w:sz w:val="20"/>
              </w:rPr>
              <w:t>
6) дәрілік заттарды тиімді пайдалануды қамтамасыз ету және пайдаланулатын дәрілік заттарды тиімді бағалауды қамтамасыз ету;</w:t>
            </w:r>
          </w:p>
          <w:p>
            <w:pPr>
              <w:spacing w:after="20"/>
              <w:ind w:left="20"/>
              <w:jc w:val="both"/>
            </w:pPr>
            <w:r>
              <w:rPr>
                <w:rFonts w:ascii="Times New Roman"/>
                <w:b w:val="false"/>
                <w:i w:val="false"/>
                <w:color w:val="000000"/>
                <w:sz w:val="20"/>
              </w:rPr>
              <w:t>
7) ТМККК,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МӘМС жүйесінде дәрілік заттар мен медициналық мақсаттағы бұйымдарды сақтауды,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МӘМС жүйесінде дәрілік заттар мен медициналық бұйымдардың қоры: АИТВ инфекциясы кезінде медициналық көмек көрсетуді қоспағанда кемінде бір айға құрылады, дәрілік заттар мен медициналық бұйымдардың қоры кемінде үш айға құрылады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Сырқаттанушылық динамикасы өзгерген, пациентті ауыстыру немесе көшіру, төзімсіздікке, дәрілік тұрақтылыққа байланысты емдеу схемасы өзгерген, медициналық ұйымдардың қайтыс болуы, таратылуы, медициналық көмек көрсетудің барлық деңгейлерінде медициналық қызметтер көрсету бейіні өзгерген жағдайларда дәрілік заттар мен медициналық бұйымдарды медициналық ұйымдар арасында дербес қайта бөлуді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және стационарды алмастыратын жағдайларда медициналық көмек көрсету үшін дәрілік заттарға болжамды қажеттілік есебін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ілгерілету этикасының шарттарын сақтау:</w:t>
            </w:r>
          </w:p>
          <w:p>
            <w:pPr>
              <w:spacing w:after="20"/>
              <w:ind w:left="20"/>
              <w:jc w:val="both"/>
            </w:pPr>
            <w:r>
              <w:rPr>
                <w:rFonts w:ascii="Times New Roman"/>
                <w:b w:val="false"/>
                <w:i w:val="false"/>
                <w:color w:val="000000"/>
                <w:sz w:val="20"/>
              </w:rPr>
              <w:t>
Денсаулық сақтау саласындағы медициналық ұйымдар мен білім беру ұйымдарындағы күнделікті дәрігерлік конференцияларға қатысу үшін өндірушілердің және (немесе) дистрибьюторлардың өкілдері күнделікті дәрігерлік конференцияға жоспарланған қатысуға дейін күнтізбелік он күн бұрын іс-шараның уақыты мен тақырыбын Денсаулық сақтау ұйымының басшысымен жазбаша келіседі.</w:t>
            </w:r>
          </w:p>
          <w:p>
            <w:pPr>
              <w:spacing w:after="20"/>
              <w:ind w:left="20"/>
              <w:jc w:val="both"/>
            </w:pPr>
            <w:r>
              <w:rPr>
                <w:rFonts w:ascii="Times New Roman"/>
                <w:b w:val="false"/>
                <w:i w:val="false"/>
                <w:color w:val="000000"/>
                <w:sz w:val="20"/>
              </w:rPr>
              <w:t>
Дәрілік заттар мен медициналық бұйымдарды ілгерілету мақсатында өндірушілердің, дистрибьюторлардың немесе уәкілетті өкілдердің, сондай-ақ дәрілік заттар мен медициналық бұйымдарды ілгерілету бойынша уәкілеттіктер берілген дәрілік заттар мен медициналық бұйымдардың айналысы саласындағы өзге де субъектілердің медицина және фармацевтика қызметкерлерімен олардың жұмыс уақытында және жұмыс орнында жеке байланыс жасауын болдырмайды.</w:t>
            </w:r>
          </w:p>
          <w:p>
            <w:pPr>
              <w:spacing w:after="20"/>
              <w:ind w:left="20"/>
              <w:jc w:val="both"/>
            </w:pPr>
            <w:r>
              <w:rPr>
                <w:rFonts w:ascii="Times New Roman"/>
                <w:b w:val="false"/>
                <w:i w:val="false"/>
                <w:color w:val="000000"/>
                <w:sz w:val="20"/>
              </w:rPr>
              <w:t>
Дәрілік заттар мен медициналық бұйымдардың айналысы саласындағы субъектілердің кәсіптік қауымдастық мүшелерімен өзара іс-қимыл кезінде кәсіптік қауымдастықтардың мүшелерінің дәрілік заттар мен медициналық бұйымдардың айналысы саласындағы субъектілердің пайдасына оның жарғылық қызметін жүзеге асыру процесінде қандай да бір шешімдерді қабылдау үшін ынталандыруға жол берілмейді.</w:t>
            </w:r>
          </w:p>
          <w:p>
            <w:pPr>
              <w:spacing w:after="20"/>
              <w:ind w:left="20"/>
              <w:jc w:val="both"/>
            </w:pPr>
            <w:r>
              <w:rPr>
                <w:rFonts w:ascii="Times New Roman"/>
                <w:b w:val="false"/>
                <w:i w:val="false"/>
                <w:color w:val="000000"/>
                <w:sz w:val="20"/>
              </w:rPr>
              <w:t>
Кәсіби қауымдастықтардың мүшелері белгілі бір дәрілік заттар мен медициналық бұйымдарды нарыққа ілгерілету кезінде пайда көру мақсатында қаржылық және өзге де сөз байласу фактілеріне жол бермейді, бірақ бұл ретте осындай әрекеттердің жолын кесуге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айналысы саласындағы субъектілердің өзара іс-қимылы кезінде дәрілік заттар мен медициналық бұйымдарды ілгерілету этикасын бұзушылығына жол бермеу:</w:t>
            </w:r>
          </w:p>
          <w:p>
            <w:pPr>
              <w:spacing w:after="20"/>
              <w:ind w:left="20"/>
              <w:jc w:val="both"/>
            </w:pPr>
            <w:r>
              <w:rPr>
                <w:rFonts w:ascii="Times New Roman"/>
                <w:b w:val="false"/>
                <w:i w:val="false"/>
                <w:color w:val="000000"/>
                <w:sz w:val="20"/>
              </w:rPr>
              <w:t>
1) белгілі бір дәрілік заттарды тағайындағаны және өткізгені үшін медицина және фармацевтика қызметкерлеріне қаржылай сыйақыларды беру немесе материалдық немесе материалдық емес сипаттағы кез келген басқа да ынталандыруларды ұсыну;</w:t>
            </w:r>
          </w:p>
          <w:p>
            <w:pPr>
              <w:spacing w:after="20"/>
              <w:ind w:left="20"/>
              <w:jc w:val="both"/>
            </w:pPr>
            <w:r>
              <w:rPr>
                <w:rFonts w:ascii="Times New Roman"/>
                <w:b w:val="false"/>
                <w:i w:val="false"/>
                <w:color w:val="000000"/>
                <w:sz w:val="20"/>
              </w:rPr>
              <w:t>
2) ғылыми және білім беру қызметін жүзеге асырумен байланысты ақы төлеуді қоспағанда, ойын-сауық, демалыс, демалыс орнына бару жолына ақы төлеу;</w:t>
            </w:r>
          </w:p>
          <w:p>
            <w:pPr>
              <w:spacing w:after="20"/>
              <w:ind w:left="20"/>
              <w:jc w:val="both"/>
            </w:pPr>
            <w:r>
              <w:rPr>
                <w:rFonts w:ascii="Times New Roman"/>
                <w:b w:val="false"/>
                <w:i w:val="false"/>
                <w:color w:val="000000"/>
                <w:sz w:val="20"/>
              </w:rPr>
              <w:t>
3) Қазақстан Республикасының заңнамасында тыйым салынбаған биомедициналық, клиникалық-экономикалық, эпидемиологиялық және басқа да зерттеу түрлерін жүргізу туралы жазбаша ресми шарттарды, сондай-ақ жүргізілетін маркетингтік зерттеулерге қатысу туралы шарттарды қоспағанда, материалдық пайда алу мақсатында дәрілік заттар мен медициналық бұйымдарды пациенттерге тағайындау немесе ұсыну бойынша келісімдер жасасу, акциялар ұйымдастыру;</w:t>
            </w:r>
          </w:p>
          <w:p>
            <w:pPr>
              <w:spacing w:after="20"/>
              <w:ind w:left="20"/>
              <w:jc w:val="both"/>
            </w:pPr>
            <w:r>
              <w:rPr>
                <w:rFonts w:ascii="Times New Roman"/>
                <w:b w:val="false"/>
                <w:i w:val="false"/>
                <w:color w:val="000000"/>
                <w:sz w:val="20"/>
              </w:rPr>
              <w:t>
4) Қазақстан Республикасының заңнамасымен тыйым салынбаған жағдайларды қоспағанда, пациенттерге дәрілік заттар мен медициналық бұйымдардың үлгілерін беру;</w:t>
            </w:r>
          </w:p>
          <w:p>
            <w:pPr>
              <w:spacing w:after="20"/>
              <w:ind w:left="20"/>
              <w:jc w:val="both"/>
            </w:pPr>
            <w:r>
              <w:rPr>
                <w:rFonts w:ascii="Times New Roman"/>
                <w:b w:val="false"/>
                <w:i w:val="false"/>
                <w:color w:val="000000"/>
                <w:sz w:val="20"/>
              </w:rPr>
              <w:t>
5) жарнамалық сипаттағы ақпараты бар бланктерде, сондай-ақ дәрілік заттар мен медициналық бұйымдардың атаулары алдын ала басылған рецептуралық бланктерде дәрілік заттар мен медициналық бұйымдарды жазып беруге түрткі болу;</w:t>
            </w:r>
          </w:p>
          <w:p>
            <w:pPr>
              <w:spacing w:after="20"/>
              <w:ind w:left="20"/>
              <w:jc w:val="both"/>
            </w:pPr>
            <w:r>
              <w:rPr>
                <w:rFonts w:ascii="Times New Roman"/>
                <w:b w:val="false"/>
                <w:i w:val="false"/>
                <w:color w:val="000000"/>
                <w:sz w:val="20"/>
              </w:rPr>
              <w:t>
6) дәріханалық ұйымдардың басшылары мен фармацевтика қызметкерлеріне сатудың белгілі бір нәтижелеріне қол жеткізгені үшін мүліктік және мүліктік емес сый-сияпат, сыйлықтар ұсынылатын бағдарламаларды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 үшін көрнекі ақпарат орындарында және медициналық ұйымның интернет-ресурсында белгілі бір аурулары (жай–күйлері) бар Қазақстан Республикасы азаматтарының жекелеген санаттарын тегін және (немесе) жеңілдікпен амбулаториялық қамтамасыз етуге арналған дәрілік заттар мен медициналық бұйымдардың тізбесін, сондай-ақ амбулаториялық дәрі-дәрмекпен қамтамасыз етуді жүзеге асыратын медициналық ұйымдардың мекенжайларын және дәрілік заттарды қолдану жөнінде ақпарат алу үшін тегін телефон желісінің нөмірін орналастырылады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және (немесе) МӘМС жүйесі шеңберінде дәрілік затқа рецептінің сақталу мерзімі екі жыл сәйкес құрау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фармацевтикалық қызметкерде денсаулық сақтау саласындағы маман сертификатының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мемлекеттік лицензияның және қызметтің кіші түрлеріне қосымшалардың немесе қызметтің басталғаны туралы хабарламаның болуы.</w:t>
            </w:r>
          </w:p>
          <w:p>
            <w:pPr>
              <w:spacing w:after="20"/>
              <w:ind w:left="20"/>
              <w:jc w:val="both"/>
            </w:pPr>
            <w:r>
              <w:rPr>
                <w:rFonts w:ascii="Times New Roman"/>
                <w:b w:val="false"/>
                <w:i w:val="false"/>
                <w:color w:val="000000"/>
                <w:sz w:val="20"/>
              </w:rPr>
              <w:t>
Мемлекеттік лицензияны және оған қосымшаны алу кезінде мәлімделген қызмет түрлері мен кіші түрлерінің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сапасы мен қауіпсіздігін бақылау жөніндегі нормативтік-техникалық құжатта, дәрілік заттар мен медициналық бұйымдар үшін медициналық қолдану жөніндегі нұсқаулықта, олардың қаптамаларын таңбалауда көрсетілген пайдалану құжаттарында (медициналық бұйым үшін) өндіруші белгілеген шарттарға сәйкес сақтауды және тасымалдауды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сақтау үй-жайларын (аймақтарын) жобалау, салу, құрамы, алаңдардың мөлшері, жабдықтау және олардың сақталуын қамтамасыз ететін оларды пайдалану жөніндегі талаптарды сақтау арқылы дәрілік заттар мен медициналық бұйымдардың әртүрлі топтарының сақталуын, сақтау жағдайларын және олармен жұмыс істеуді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қандай да бір әсер етпеу, жарықтың, температураның, ылғалдың және басқа да сыртқы факторлардың теріс әсерінен қорғау үшін дәрілік заттар мен медициналық бұйымдарды басқа өнімдерден бөлек сақтауды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жарамдылық мерзімдерін қағаз немесе электрондық жеткізгіште есепке алуды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және нақты белгіленген сақтау аймақтарында дәрілік заттар мен медициналық бұйымдарды сақтауды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үй-жайын, оның ішінде тоңазытқыш бөлмені (камераны) температураны, ауаның ылғалдылығын бақылауға арналған тиісті жабдықтармен (термометрлермен, гигрометрлермен, аспаптардың басқа да түрлерімен) және оларды жылдың суық және жылы мезгілдеріне температуралық ауытқу аймақтарын тестілеу нәтижелері бойынша жылыту аспаптарынан алыс үй-жайлардың ішкі қабырғаларында орналастыруды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топқа, қолдану тәсіліне, агрегаттық жай-күйіне, физика-химиялық қасиеттеріне, оларға сыртқы ортаның әртүрлі факторларының әсеріне байланысты барлық дәрілік заттар мен медициналық бұйымдарды сақтау кезінде бөлуді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Айналысы туралы шешім әлі қабылданбаған, жарамдылық мерзімі өткен, қайтарылған, жеткізуге жарамды санаттан алынған, бұрмалануға күдік бар, кері қайтарылған және қабылданбаған дәрілік заттарды сақтауға арналған оқшауланған орынның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және жөнелту аймақтарында ауа-райының әсерінен қорғауды қамтамасыз ету. Қабылдау және жөнелту аймақтарында жабдықтың (желдету/ кондиционерлеу жүйесі, гигрометр, термометр), контейнерлерді тазалауға арналған жабдықтың болуы. Алынған өнімді бақылаудың жабдықталған аймағының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карантин, ақау, жөнелту және сақтау аймақтарын бөлу, сондай-ақ дәрілік заттар карантинде сақталатын, нақты белгіленуі және қолжетімділігі шектеулі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 үшін жекелеген қоймалар болмаған кезде өрт қауіпсіздігі талаптарына сәйкес келетін көрші үй-жайлардан жанбайтын қабырғалары оқшауланған жалпы жанбайтын құрылыстардың болуы, үй-жайды сору-шығару желдеткішімен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қауіпті дәрілік заттарды басқа дәрілік заттардан бөлек сақтауды жүзеге асыру: жанбайтын және орнықты стеллаждармен және поддондармен қамтамасыз ету, ені 0,7 метрден кем емес және биіктігі 1,2 метрден кем емес есіктері бар кіріктірілген жанбайтын шкафтарда тез тұтанатын және жанғыш сұйықтықтарды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сұйықтықтарды жеке үй жайларда шыны немесе металл ыдыстарда басқа топтардан оқшаулап сақтауды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болмайтын жеңіл тұтанғыш және жанғыш дәрілік заттарды сақтау:</w:t>
            </w:r>
          </w:p>
          <w:p>
            <w:pPr>
              <w:spacing w:after="20"/>
              <w:ind w:left="20"/>
              <w:jc w:val="both"/>
            </w:pPr>
            <w:r>
              <w:rPr>
                <w:rFonts w:ascii="Times New Roman"/>
                <w:b w:val="false"/>
                <w:i w:val="false"/>
                <w:color w:val="000000"/>
                <w:sz w:val="20"/>
              </w:rPr>
              <w:t>
1) толтыру деңгейі көлемнің 90 пайызынан аспайтын лық толтырылған контейнерде сақталмайды. Yлкен мөлшердегі спирттер көлемнің 95 пайызынан аспайтындай етіп толтырылатын металл ыдыстарда сақталады;</w:t>
            </w:r>
          </w:p>
          <w:p>
            <w:pPr>
              <w:spacing w:after="20"/>
              <w:ind w:left="20"/>
              <w:jc w:val="both"/>
            </w:pPr>
            <w:r>
              <w:rPr>
                <w:rFonts w:ascii="Times New Roman"/>
                <w:b w:val="false"/>
                <w:i w:val="false"/>
                <w:color w:val="000000"/>
                <w:sz w:val="20"/>
              </w:rPr>
              <w:t>
2) минералды қышқылдармен (күкірт, азот және басқа қышқылдармен), тығыздалған және сұйытылған газдармен, жеңіл жанатын заттармен, сондай-ақ органикалық заттармен қосылғанда жарылғыш қаупі бар қоспалар (калий хлораты, калий перманганаты) беретін органикалық емес тұздармен бірге сақталмайды.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гипохлоридінің оқшауланған сақталуын оның қасиеттерін ескере отырып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сұйықтықтарды қорғауды контейнерлердің жай-күйін, олардың герметикалығын және жарамдылығын тұрақты бақылуын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дәрілік заттарды шаңмен ластануға қарсы сақтау кезінде шараларды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Қышқылдары мен сілтілері бар жарылғыш заттарды және өртке қауіпті дәрілік заттарды жеке сақтауды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және жанғыш газдары бар баллондарды жылу көздерінен, оларға май мен басқа да майлы заттардың түсуінен қорғауды және оларды оқшауланған үй-жайларда немесе шатырлар астында сақтауды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құралдарын құрғақ желдетілетін үй-жайда шкафтарда, жәшіктерде, стеллаждарда, паллеттерде, паллеттерде, тазалықты қамтамасыз ететін жағдайларда сақтау шарттарын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жылытылатын үй-жайларда бөлме температурасында, ауаның салыстырмалы ылғалдылығы 65 пайыздан аспайтын кезде медициналық құралдарды, құрылғыларды, аспаптарды, аппаратураларды сақтау шарттарын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сақтау үй-жайларын (аймақтарын) әрлеу және сақтауға арналған үшін үй-жайлар мен жабдықтардың тазалығын қамтамасыз ету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Жәндіктердің, кеміргіштердің немесе басқа жануарлардың енуінен қорғауды қамтамасыз ету, зиянкестерді профилактикалық бақылау бағдарламасының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Жұмыскерлерге арналған демалыс бөлмелерін, киім-кешек бөлмелерін, душ бөлмелері мен дәретханаларды сақтау үй-жайларынан (аймақтарынан) бөлу. Сақтау үй-жайларында (аймақтарында) тамақ өнімдері, сусындар, темекі өнімдері, сондай-ақ жеке пайдалануға арналған дәрілік заттар сақталмайды.</w:t>
            </w:r>
          </w:p>
          <w:p>
            <w:pPr>
              <w:spacing w:after="20"/>
              <w:ind w:left="20"/>
              <w:jc w:val="both"/>
            </w:pPr>
            <w:r>
              <w:rPr>
                <w:rFonts w:ascii="Times New Roman"/>
                <w:b w:val="false"/>
                <w:i w:val="false"/>
                <w:color w:val="000000"/>
                <w:sz w:val="20"/>
              </w:rPr>
              <w:t>
Сақтау аймағында жұмыс істейтін қызметкерлерде, орындалатын жұмысқа сәйкес келетін қорғаныш немесе жұмыс киімдерінің және қажет болған жағдайда жеке қорғану құралдарының болуы. Қауіпті дәрілік заттармен жұмыс істейтін персонал арнайы нұсқаулықтан өтеді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сақтау үй-жайларында қажетті жабдықтармен және мүкәммалмен қамтамасыз ету:</w:t>
            </w:r>
          </w:p>
          <w:p>
            <w:pPr>
              <w:spacing w:after="20"/>
              <w:ind w:left="20"/>
              <w:jc w:val="both"/>
            </w:pPr>
            <w:r>
              <w:rPr>
                <w:rFonts w:ascii="Times New Roman"/>
                <w:b w:val="false"/>
                <w:i w:val="false"/>
                <w:color w:val="000000"/>
                <w:sz w:val="20"/>
              </w:rPr>
              <w:t>
1) дәрілік заттар мен медициналық бұйымдарды сақтауға арналған сөрелермен, поддондармен, тауар сөрелерімен, шкафтармен;</w:t>
            </w:r>
          </w:p>
          <w:p>
            <w:pPr>
              <w:spacing w:after="20"/>
              <w:ind w:left="20"/>
              <w:jc w:val="both"/>
            </w:pPr>
            <w:r>
              <w:rPr>
                <w:rFonts w:ascii="Times New Roman"/>
                <w:b w:val="false"/>
                <w:i w:val="false"/>
                <w:color w:val="000000"/>
                <w:sz w:val="20"/>
              </w:rPr>
              <w:t>
2) температуралық режимді құруға арналған технологиялық жабдықпен жабдықталады;</w:t>
            </w:r>
          </w:p>
          <w:p>
            <w:pPr>
              <w:spacing w:after="20"/>
              <w:ind w:left="20"/>
              <w:jc w:val="both"/>
            </w:pPr>
            <w:r>
              <w:rPr>
                <w:rFonts w:ascii="Times New Roman"/>
                <w:b w:val="false"/>
                <w:i w:val="false"/>
                <w:color w:val="000000"/>
                <w:sz w:val="20"/>
              </w:rPr>
              <w:t>
3) температура мен ылғалдылықты тіркеуге арналған аспаптармен;</w:t>
            </w:r>
          </w:p>
          <w:p>
            <w:pPr>
              <w:spacing w:after="20"/>
              <w:ind w:left="20"/>
              <w:jc w:val="both"/>
            </w:pPr>
            <w:r>
              <w:rPr>
                <w:rFonts w:ascii="Times New Roman"/>
                <w:b w:val="false"/>
                <w:i w:val="false"/>
                <w:color w:val="000000"/>
                <w:sz w:val="20"/>
              </w:rPr>
              <w:t>
4) тиеу-түсіру жұмыстарына арналған механикаландыру құралдарымен;</w:t>
            </w:r>
          </w:p>
          <w:p>
            <w:pPr>
              <w:spacing w:after="20"/>
              <w:ind w:left="20"/>
              <w:jc w:val="both"/>
            </w:pPr>
            <w:r>
              <w:rPr>
                <w:rFonts w:ascii="Times New Roman"/>
                <w:b w:val="false"/>
                <w:i w:val="false"/>
                <w:color w:val="000000"/>
                <w:sz w:val="20"/>
              </w:rPr>
              <w:t>
5) санитариялық режимді қамтамасыз ету үшін дезинфекциялық құралдармен және жинау мүкәммалымен;</w:t>
            </w:r>
          </w:p>
          <w:p>
            <w:pPr>
              <w:spacing w:after="20"/>
              <w:ind w:left="20"/>
              <w:jc w:val="both"/>
            </w:pPr>
            <w:r>
              <w:rPr>
                <w:rFonts w:ascii="Times New Roman"/>
                <w:b w:val="false"/>
                <w:i w:val="false"/>
                <w:color w:val="000000"/>
                <w:sz w:val="20"/>
              </w:rPr>
              <w:t>
6) санитариялық-гигиеналық режимді, еңбекті қорғауды, қауіпсіздік техникасын, өрт қауіпсіздігін, қоршаған ортаны қорғауды және дәрілік заттардың сақталуын қамтамасыз ететін өзге де жабдықтармен және мүкәммалмен қамтамасыз 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шарттарын бақылау және мониторингілеу үшін пайдаланылатын жабдықты калибрлеу (тексеру) туралы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бөлмесінің (камераның), тоңазытқыш жабдығының ақаулығы немесе электр энергиясының өшуі, төтенше жағдайлар туындаған жағдайда әзірленген және бекітілген шұғыл іс-шаралар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тазарту және дезинфекциялау бойынша әзірленген және бекітілген Нұсқаулықтың болуы. Жабдық ақаусыз пайдаланылады және тиісті тазалықта ұсталады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сақтауды жүзеге асыратын объектілерде дәрілік заттар мен медициналық бұйымдар сапасының сақталуын қамтамасыз етуге жауапты адамның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және медициналық қолдануға жарамсыз дәрілік заттар мен медициналық бұйымдарды жою жөніндегі комиссияның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және медициналық қолдануға жарамсыз дәрілік заттар мен медициналық бұйымдарды жою туралы актілердің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қаптаманың таңбалануын қамтитын мынадай ақпараттың болуы:</w:t>
            </w:r>
          </w:p>
          <w:p>
            <w:pPr>
              <w:spacing w:after="20"/>
              <w:ind w:left="20"/>
              <w:jc w:val="both"/>
            </w:pPr>
            <w:r>
              <w:rPr>
                <w:rFonts w:ascii="Times New Roman"/>
                <w:b w:val="false"/>
                <w:i w:val="false"/>
                <w:color w:val="000000"/>
                <w:sz w:val="20"/>
              </w:rPr>
              <w:t>
1) дәрілік заттың саудалық атауы;</w:t>
            </w:r>
          </w:p>
          <w:p>
            <w:pPr>
              <w:spacing w:after="20"/>
              <w:ind w:left="20"/>
              <w:jc w:val="both"/>
            </w:pPr>
            <w:r>
              <w:rPr>
                <w:rFonts w:ascii="Times New Roman"/>
                <w:b w:val="false"/>
                <w:i w:val="false"/>
                <w:color w:val="000000"/>
                <w:sz w:val="20"/>
              </w:rPr>
              <w:t>
2) қазақ, орыс немесе ағылшын тілдерінде халықаралық патенттелмеген атауы (бар болса);</w:t>
            </w:r>
          </w:p>
          <w:p>
            <w:pPr>
              <w:spacing w:after="20"/>
              <w:ind w:left="20"/>
              <w:jc w:val="both"/>
            </w:pPr>
            <w:r>
              <w:rPr>
                <w:rFonts w:ascii="Times New Roman"/>
                <w:b w:val="false"/>
                <w:i w:val="false"/>
                <w:color w:val="000000"/>
                <w:sz w:val="20"/>
              </w:rPr>
              <w:t>
3) дәрілік затты өндіруші ұйымның атауы, мекенжайы. Өндіруші ұйымның атауы және оның мекенжайы толық немесе қысқартылған түрде көрсетіледі (қала, ел). Тауарлық белгі егер оған Қазақстан Республикасында құқықтық қорғау ұсынылған жағдайда көрсетіледі.Егер дәрілік затты өндіруші ұйым оның қаптамашысы болып табылмаса, онда қаптамашының атауы, қаптама күні мен уақыты көрсетіледі.</w:t>
            </w:r>
          </w:p>
          <w:p>
            <w:pPr>
              <w:spacing w:after="20"/>
              <w:ind w:left="20"/>
              <w:jc w:val="both"/>
            </w:pPr>
            <w:r>
              <w:rPr>
                <w:rFonts w:ascii="Times New Roman"/>
                <w:b w:val="false"/>
                <w:i w:val="false"/>
                <w:color w:val="000000"/>
                <w:sz w:val="20"/>
              </w:rPr>
              <w:t>
4) тіркеу куәлігі ұстаушысының атауы, оның мекенжайы (қала, ел);</w:t>
            </w:r>
          </w:p>
          <w:p>
            <w:pPr>
              <w:spacing w:after="20"/>
              <w:ind w:left="20"/>
              <w:jc w:val="both"/>
            </w:pPr>
            <w:r>
              <w:rPr>
                <w:rFonts w:ascii="Times New Roman"/>
                <w:b w:val="false"/>
                <w:i w:val="false"/>
                <w:color w:val="000000"/>
                <w:sz w:val="20"/>
              </w:rPr>
              <w:t>
5) дәрілік нысаны;</w:t>
            </w:r>
          </w:p>
          <w:p>
            <w:pPr>
              <w:spacing w:after="20"/>
              <w:ind w:left="20"/>
              <w:jc w:val="both"/>
            </w:pPr>
            <w:r>
              <w:rPr>
                <w:rFonts w:ascii="Times New Roman"/>
                <w:b w:val="false"/>
                <w:i w:val="false"/>
                <w:color w:val="000000"/>
                <w:sz w:val="20"/>
              </w:rPr>
              <w:t>
6) белсенді фармацевтикалық субстанцияның (белсенді фармацевтикалық субстанциялардың) дозасы және (немесе) белсенділігі және (немесе) концентрациясы (егер қолданылса);</w:t>
            </w:r>
          </w:p>
          <w:p>
            <w:pPr>
              <w:spacing w:after="20"/>
              <w:ind w:left="20"/>
              <w:jc w:val="both"/>
            </w:pPr>
            <w:r>
              <w:rPr>
                <w:rFonts w:ascii="Times New Roman"/>
                <w:b w:val="false"/>
                <w:i w:val="false"/>
                <w:color w:val="000000"/>
                <w:sz w:val="20"/>
              </w:rPr>
              <w:t>
7) дәрілік нысаны және қаптама типіне байланысты салмағы, көлемі немесе дозалау бірілігінің саны бойынша дәрілік препараттың мөлшері;</w:t>
            </w:r>
          </w:p>
          <w:p>
            <w:pPr>
              <w:spacing w:after="20"/>
              <w:ind w:left="20"/>
              <w:jc w:val="both"/>
            </w:pPr>
            <w:r>
              <w:rPr>
                <w:rFonts w:ascii="Times New Roman"/>
                <w:b w:val="false"/>
                <w:i w:val="false"/>
                <w:color w:val="000000"/>
                <w:sz w:val="20"/>
              </w:rPr>
              <w:t>
8) дәрілік препараттың құрамы туралы ақпарат;</w:t>
            </w:r>
          </w:p>
          <w:p>
            <w:pPr>
              <w:spacing w:after="20"/>
              <w:ind w:left="20"/>
              <w:jc w:val="both"/>
            </w:pPr>
            <w:r>
              <w:rPr>
                <w:rFonts w:ascii="Times New Roman"/>
                <w:b w:val="false"/>
                <w:i w:val="false"/>
                <w:color w:val="000000"/>
                <w:sz w:val="20"/>
              </w:rPr>
              <w:t>
9) өлшеп-оралған дәрілік өсімдік шикізатын білдіретін дәрілік өсімдік препараттары үшін дәрілік өсімдік шикізатының және (немесе) өсімдік тектес белсенді фармацевтикалық субстанцияның салмағы олардың белгілі бір ылғалдылығы кезінде көрсетіледі;</w:t>
            </w:r>
          </w:p>
          <w:p>
            <w:pPr>
              <w:spacing w:after="20"/>
              <w:ind w:left="20"/>
              <w:jc w:val="both"/>
            </w:pPr>
            <w:r>
              <w:rPr>
                <w:rFonts w:ascii="Times New Roman"/>
                <w:b w:val="false"/>
                <w:i w:val="false"/>
                <w:color w:val="000000"/>
                <w:sz w:val="20"/>
              </w:rPr>
              <w:t>
10) құрамында есірткі заттары бар дәрілік препараттар үшін осы заттардың атаулары және олардың салмақ бірлігіндегі және пайыздық мөлшерінде құрамы көрсетіледі.</w:t>
            </w:r>
          </w:p>
          <w:p>
            <w:pPr>
              <w:spacing w:after="20"/>
              <w:ind w:left="20"/>
              <w:jc w:val="both"/>
            </w:pPr>
            <w:r>
              <w:rPr>
                <w:rFonts w:ascii="Times New Roman"/>
                <w:b w:val="false"/>
                <w:i w:val="false"/>
                <w:color w:val="000000"/>
                <w:sz w:val="20"/>
              </w:rPr>
              <w:t>
Бір компонентті дәрілік препараттарда дәрілік препарат пен белсенді фармацевтикалық субстанцияның атаулары бірдей болған және оның дозалануы, концентрациясы, белсенділігі көрсетілген жағдайда белсенді фармацевтикалық субстанциялардың құрамы көрсетілмейді;</w:t>
            </w:r>
          </w:p>
          <w:p>
            <w:pPr>
              <w:spacing w:after="20"/>
              <w:ind w:left="20"/>
              <w:jc w:val="both"/>
            </w:pPr>
            <w:r>
              <w:rPr>
                <w:rFonts w:ascii="Times New Roman"/>
                <w:b w:val="false"/>
                <w:i w:val="false"/>
                <w:color w:val="000000"/>
                <w:sz w:val="20"/>
              </w:rPr>
              <w:t>
11) қосалқы заттардың тізбесі:</w:t>
            </w:r>
          </w:p>
          <w:p>
            <w:pPr>
              <w:spacing w:after="20"/>
              <w:ind w:left="20"/>
              <w:jc w:val="both"/>
            </w:pPr>
            <w:r>
              <w:rPr>
                <w:rFonts w:ascii="Times New Roman"/>
                <w:b w:val="false"/>
                <w:i w:val="false"/>
                <w:color w:val="000000"/>
                <w:sz w:val="20"/>
              </w:rPr>
              <w:t>
парентералдық, көзге және сыртқа қолдануға арналған дәрілік препараттар үшін барлық қосалқы заттардың тізбесі көрсетіледі;</w:t>
            </w:r>
          </w:p>
          <w:p>
            <w:pPr>
              <w:spacing w:after="20"/>
              <w:ind w:left="20"/>
              <w:jc w:val="both"/>
            </w:pPr>
            <w:r>
              <w:rPr>
                <w:rFonts w:ascii="Times New Roman"/>
                <w:b w:val="false"/>
                <w:i w:val="false"/>
                <w:color w:val="000000"/>
                <w:sz w:val="20"/>
              </w:rPr>
              <w:t>
инфузиялық ерітінділер үшін барлық қосымша заттардың сапалық және сандық құрамы көрсетіледі;</w:t>
            </w:r>
          </w:p>
          <w:p>
            <w:pPr>
              <w:spacing w:after="20"/>
              <w:ind w:left="20"/>
              <w:jc w:val="both"/>
            </w:pPr>
            <w:r>
              <w:rPr>
                <w:rFonts w:ascii="Times New Roman"/>
                <w:b w:val="false"/>
                <w:i w:val="false"/>
                <w:color w:val="000000"/>
                <w:sz w:val="20"/>
              </w:rPr>
              <w:t>
басқа дәрілік нысандар үшін микробқа қарсы консерванттардың, бояғыштардың, сондай-ақ қанттар мен этанолдың тізбесі көрсетіледі;</w:t>
            </w:r>
          </w:p>
          <w:p>
            <w:pPr>
              <w:spacing w:after="20"/>
              <w:ind w:left="20"/>
              <w:jc w:val="both"/>
            </w:pPr>
            <w:r>
              <w:rPr>
                <w:rFonts w:ascii="Times New Roman"/>
                <w:b w:val="false"/>
                <w:i w:val="false"/>
                <w:color w:val="000000"/>
                <w:sz w:val="20"/>
              </w:rPr>
              <w:t>
12) құрамына кемінде біреуден астам белсенді фармацевтикалық субстанция компоненті кіретін инфузиялық ерітінділер үшін осмолярлық және (немесе) осмоляльділік шамасының мәні көрсетіледі;</w:t>
            </w:r>
          </w:p>
          <w:p>
            <w:pPr>
              <w:spacing w:after="20"/>
              <w:ind w:left="20"/>
              <w:jc w:val="both"/>
            </w:pPr>
            <w:r>
              <w:rPr>
                <w:rFonts w:ascii="Times New Roman"/>
                <w:b w:val="false"/>
                <w:i w:val="false"/>
                <w:color w:val="000000"/>
                <w:sz w:val="20"/>
              </w:rPr>
              <w:t>
13) қолданылу тәсілі және дәрілік нысанына қарай енгізу жолы (ішуге арналған таблеткалар мен капсулалар үшін қолданылу тәсілі көрсетілмейді);</w:t>
            </w:r>
          </w:p>
          <w:p>
            <w:pPr>
              <w:spacing w:after="20"/>
              <w:ind w:left="20"/>
              <w:jc w:val="both"/>
            </w:pPr>
            <w:r>
              <w:rPr>
                <w:rFonts w:ascii="Times New Roman"/>
                <w:b w:val="false"/>
                <w:i w:val="false"/>
                <w:color w:val="000000"/>
                <w:sz w:val="20"/>
              </w:rPr>
              <w:t>
14) сақтық шаралары;</w:t>
            </w:r>
          </w:p>
          <w:p>
            <w:pPr>
              <w:spacing w:after="20"/>
              <w:ind w:left="20"/>
              <w:jc w:val="both"/>
            </w:pPr>
            <w:r>
              <w:rPr>
                <w:rFonts w:ascii="Times New Roman"/>
                <w:b w:val="false"/>
                <w:i w:val="false"/>
                <w:color w:val="000000"/>
                <w:sz w:val="20"/>
              </w:rPr>
              <w:t>
15) ескерту жазбалары;</w:t>
            </w:r>
          </w:p>
          <w:p>
            <w:pPr>
              <w:spacing w:after="20"/>
              <w:ind w:left="20"/>
              <w:jc w:val="both"/>
            </w:pPr>
            <w:r>
              <w:rPr>
                <w:rFonts w:ascii="Times New Roman"/>
                <w:b w:val="false"/>
                <w:i w:val="false"/>
                <w:color w:val="000000"/>
                <w:sz w:val="20"/>
              </w:rPr>
              <w:t>
16) сақтау шарттары, сақтау ерекшеліктері және қажет болған жағдайда тасымалдау талаптары;</w:t>
            </w:r>
          </w:p>
          <w:p>
            <w:pPr>
              <w:spacing w:after="20"/>
              <w:ind w:left="20"/>
              <w:jc w:val="both"/>
            </w:pPr>
            <w:r>
              <w:rPr>
                <w:rFonts w:ascii="Times New Roman"/>
                <w:b w:val="false"/>
                <w:i w:val="false"/>
                <w:color w:val="000000"/>
                <w:sz w:val="20"/>
              </w:rPr>
              <w:t>
17) босату шарттары (дәрігердің рецептісі арқылы немесе дәрігердің рецептісінсіз);</w:t>
            </w:r>
          </w:p>
          <w:p>
            <w:pPr>
              <w:spacing w:after="20"/>
              <w:ind w:left="20"/>
              <w:jc w:val="both"/>
            </w:pPr>
            <w:r>
              <w:rPr>
                <w:rFonts w:ascii="Times New Roman"/>
                <w:b w:val="false"/>
                <w:i w:val="false"/>
                <w:color w:val="000000"/>
                <w:sz w:val="20"/>
              </w:rPr>
              <w:t>
18) серия нөмірі;</w:t>
            </w:r>
          </w:p>
          <w:p>
            <w:pPr>
              <w:spacing w:after="20"/>
              <w:ind w:left="20"/>
              <w:jc w:val="both"/>
            </w:pPr>
            <w:r>
              <w:rPr>
                <w:rFonts w:ascii="Times New Roman"/>
                <w:b w:val="false"/>
                <w:i w:val="false"/>
                <w:color w:val="000000"/>
                <w:sz w:val="20"/>
              </w:rPr>
              <w:t>
19) өндірілген күні;</w:t>
            </w:r>
          </w:p>
          <w:p>
            <w:pPr>
              <w:spacing w:after="20"/>
              <w:ind w:left="20"/>
              <w:jc w:val="both"/>
            </w:pPr>
            <w:r>
              <w:rPr>
                <w:rFonts w:ascii="Times New Roman"/>
                <w:b w:val="false"/>
                <w:i w:val="false"/>
                <w:color w:val="000000"/>
                <w:sz w:val="20"/>
              </w:rPr>
              <w:t>
20) жарамдылық мерзімі: "(күні, айы, жылы) дейін жарамды" немесе "(күні, айы, жылы)";</w:t>
            </w:r>
          </w:p>
          <w:p>
            <w:pPr>
              <w:spacing w:after="20"/>
              <w:ind w:left="20"/>
              <w:jc w:val="both"/>
            </w:pPr>
            <w:r>
              <w:rPr>
                <w:rFonts w:ascii="Times New Roman"/>
                <w:b w:val="false"/>
                <w:i w:val="false"/>
                <w:color w:val="000000"/>
                <w:sz w:val="20"/>
              </w:rPr>
              <w:t>
Жарамдылық мерзімі "(айы, жылы) дейін жарамды" немесе "(айы, жылы)" деп көрсетіледі, бұл ретте жарамдылық мерзімі көрсетілген айдың соңғы күніне дейінгі күн қоса алынып белгіленеді;</w:t>
            </w:r>
          </w:p>
          <w:p>
            <w:pPr>
              <w:spacing w:after="20"/>
              <w:ind w:left="20"/>
              <w:jc w:val="both"/>
            </w:pPr>
            <w:r>
              <w:rPr>
                <w:rFonts w:ascii="Times New Roman"/>
                <w:b w:val="false"/>
                <w:i w:val="false"/>
                <w:color w:val="000000"/>
                <w:sz w:val="20"/>
              </w:rPr>
              <w:t>
21) "ҚР-ДЗ-" белгісі түрінде дәрілік заттың тіркеу нөмірі;</w:t>
            </w:r>
          </w:p>
          <w:p>
            <w:pPr>
              <w:spacing w:after="20"/>
              <w:ind w:left="20"/>
              <w:jc w:val="both"/>
            </w:pPr>
            <w:r>
              <w:rPr>
                <w:rFonts w:ascii="Times New Roman"/>
                <w:b w:val="false"/>
                <w:i w:val="false"/>
                <w:color w:val="000000"/>
                <w:sz w:val="20"/>
              </w:rPr>
              <w:t>
22) штрих код (бар болса).</w:t>
            </w:r>
          </w:p>
          <w:p>
            <w:pPr>
              <w:spacing w:after="20"/>
              <w:ind w:left="20"/>
              <w:jc w:val="both"/>
            </w:pPr>
            <w:r>
              <w:rPr>
                <w:rFonts w:ascii="Times New Roman"/>
                <w:b w:val="false"/>
                <w:i w:val="false"/>
                <w:color w:val="000000"/>
                <w:sz w:val="20"/>
              </w:rPr>
              <w:t>
23) сәйкестендіру құралы қамтылған сәйкестендіру құралы немесе материалдық жеткізгіш.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қаптамаға салынған бастапқы қаптамада таңбалануын қамтитын мынадай ақпараттың болуы:</w:t>
            </w:r>
          </w:p>
          <w:p>
            <w:pPr>
              <w:spacing w:after="20"/>
              <w:ind w:left="20"/>
              <w:jc w:val="both"/>
            </w:pPr>
            <w:r>
              <w:rPr>
                <w:rFonts w:ascii="Times New Roman"/>
                <w:b w:val="false"/>
                <w:i w:val="false"/>
                <w:color w:val="000000"/>
                <w:sz w:val="20"/>
              </w:rPr>
              <w:t>
1) дозасы, белсенділігі немесе концентрациясы көрсетілген дәрілік препараттың саудалық атауы;</w:t>
            </w:r>
          </w:p>
          <w:p>
            <w:pPr>
              <w:spacing w:after="20"/>
              <w:ind w:left="20"/>
              <w:jc w:val="both"/>
            </w:pPr>
            <w:r>
              <w:rPr>
                <w:rFonts w:ascii="Times New Roman"/>
                <w:b w:val="false"/>
                <w:i w:val="false"/>
                <w:color w:val="000000"/>
                <w:sz w:val="20"/>
              </w:rPr>
              <w:t>
2) мемлекеттік, орыс және ағылшын тілдеріндегі халықаралық патенттелмеген атауы (бар болса);</w:t>
            </w:r>
          </w:p>
          <w:p>
            <w:pPr>
              <w:spacing w:after="20"/>
              <w:ind w:left="20"/>
              <w:jc w:val="both"/>
            </w:pPr>
            <w:r>
              <w:rPr>
                <w:rFonts w:ascii="Times New Roman"/>
                <w:b w:val="false"/>
                <w:i w:val="false"/>
                <w:color w:val="000000"/>
                <w:sz w:val="20"/>
              </w:rPr>
              <w:t>
3) дәрілік препаратты өндіруші ұйымның атауы және (немесе) оның тауарлық белгісі;</w:t>
            </w:r>
          </w:p>
          <w:p>
            <w:pPr>
              <w:spacing w:after="20"/>
              <w:ind w:left="20"/>
              <w:jc w:val="both"/>
            </w:pPr>
            <w:r>
              <w:rPr>
                <w:rFonts w:ascii="Times New Roman"/>
                <w:b w:val="false"/>
                <w:i w:val="false"/>
                <w:color w:val="000000"/>
                <w:sz w:val="20"/>
              </w:rPr>
              <w:t>
4) серия нөмірі;</w:t>
            </w:r>
          </w:p>
          <w:p>
            <w:pPr>
              <w:spacing w:after="20"/>
              <w:ind w:left="20"/>
              <w:jc w:val="both"/>
            </w:pPr>
            <w:r>
              <w:rPr>
                <w:rFonts w:ascii="Times New Roman"/>
                <w:b w:val="false"/>
                <w:i w:val="false"/>
                <w:color w:val="000000"/>
                <w:sz w:val="20"/>
              </w:rPr>
              <w:t>
5) жарамдылық мерзімі "ай, жыл" немесе "күні, айы, жылы" көрсетіледі.</w:t>
            </w:r>
          </w:p>
          <w:p>
            <w:pPr>
              <w:spacing w:after="20"/>
              <w:ind w:left="20"/>
              <w:jc w:val="both"/>
            </w:pPr>
            <w:r>
              <w:rPr>
                <w:rFonts w:ascii="Times New Roman"/>
                <w:b w:val="false"/>
                <w:i w:val="false"/>
                <w:color w:val="000000"/>
                <w:sz w:val="20"/>
              </w:rPr>
              <w:t>
Қайталама қаптамаға салынған ақпаратпен бірдей қосымша ақпарат орналастырылады.</w:t>
            </w:r>
          </w:p>
          <w:p>
            <w:pPr>
              <w:spacing w:after="20"/>
              <w:ind w:left="20"/>
              <w:jc w:val="both"/>
            </w:pPr>
            <w:r>
              <w:rPr>
                <w:rFonts w:ascii="Times New Roman"/>
                <w:b w:val="false"/>
                <w:i w:val="false"/>
                <w:color w:val="000000"/>
                <w:sz w:val="20"/>
              </w:rPr>
              <w:t>
Оның тұтастығын бұзуға, бастапқы қаптамадағы ақпаратты оқуға мүмкіндік бермейтін аралық қаптама бастапқы қаптамада көрсетілген ақпаратты қайталайды.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жағымсыз реакцияларының және (немесе) тиімділігінің болмауының мониторингі жөніндегі жұмысты ұйымдастыру, дәрілік заттар мен медициналық бұйымдардың жанама әсерлерінің мониторингіне жауапты адамдарды тағайындау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тұлғаның уәкілетті ұйымға дәрілік заттар мен медициналық бұйымдардың жанама әсерлері және (немесе) тиімділігінің жоқтығы туралы ақпарат беруі. Уәкілетті ұйымның порталы арқылы ақпараттың міндетті ең аз көлемінің мазмұнымен онлайн режимде карта-хабарламаларды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жағдайларда уәкілетті ұйымға жағымсыз реакциялар (іс-қимылдар) және (немесе) тиімділік туралы толтырылған карта-хабарлама беру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мемлекеттік тіркеуден өтпеген дәрілік заттар мен медициналық бұйымдарды сатып алу, өндіру, сақтау, жарнама, қолдану, қамтамасыз ету және өткізу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дәрілік заттар мен медициналық бұйымдарды өндіру, әкелу, сақтау, қолдану және өткізу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қауіпсіздік және сапа туралы қорытындымен расталмаған дәрілік заттар мен медициналық бұйымдарды өткізу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 өткен дәрілік заттар мен медициналық бұйымдарды сақтау, қолдану және өткізу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дәрілік заттың және медициналық бұйымның сапасы мен қауіпсіздігін бақылау жөніндегі нормативтік құжаттың талаптарына сәйкестігі (күмән ретінде алынған үлгілердің қауіпсіздігі мен сапасын бағалау нәтижелері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есірткі құралдары, психотроптық заттар мен прекурсорлар (оның ішінде субстанциялар) бар дәрілік заттарды сақтау, есепке алу, жою қағидалары мен тәртібін сақтау:</w:t>
            </w:r>
          </w:p>
          <w:p>
            <w:pPr>
              <w:spacing w:after="20"/>
              <w:ind w:left="20"/>
              <w:jc w:val="both"/>
            </w:pPr>
            <w:r>
              <w:rPr>
                <w:rFonts w:ascii="Times New Roman"/>
                <w:b w:val="false"/>
                <w:i w:val="false"/>
                <w:color w:val="000000"/>
                <w:sz w:val="20"/>
              </w:rPr>
              <w:t>
Есірткі, психотроптық заттарды, сол тектестер мен прекурсорларды жою:</w:t>
            </w:r>
          </w:p>
          <w:p>
            <w:pPr>
              <w:spacing w:after="20"/>
              <w:ind w:left="20"/>
              <w:jc w:val="both"/>
            </w:pPr>
            <w:r>
              <w:rPr>
                <w:rFonts w:ascii="Times New Roman"/>
                <w:b w:val="false"/>
                <w:i w:val="false"/>
                <w:color w:val="000000"/>
                <w:sz w:val="20"/>
              </w:rPr>
              <w:t>
1) есірткiнiң, психотроптық заттар мен прекурсорлардың жарамдылық мерзiмi өткен;</w:t>
            </w:r>
          </w:p>
          <w:p>
            <w:pPr>
              <w:spacing w:after="20"/>
              <w:ind w:left="20"/>
              <w:jc w:val="both"/>
            </w:pPr>
            <w:r>
              <w:rPr>
                <w:rFonts w:ascii="Times New Roman"/>
                <w:b w:val="false"/>
                <w:i w:val="false"/>
                <w:color w:val="000000"/>
                <w:sz w:val="20"/>
              </w:rPr>
              <w:t>
2) есiрткi, психотроптық заттар мен прекурсорлар химиялық немесе физикалық әсерге ұшырап, соның салдарынан қайта қалпына келтiру немесе қайта өңдеу мүмкiндiгiнен айрылып, жарамсыз болған;</w:t>
            </w:r>
          </w:p>
          <w:p>
            <w:pPr>
              <w:spacing w:after="20"/>
              <w:ind w:left="20"/>
              <w:jc w:val="both"/>
            </w:pPr>
            <w:r>
              <w:rPr>
                <w:rFonts w:ascii="Times New Roman"/>
                <w:b w:val="false"/>
                <w:i w:val="false"/>
                <w:color w:val="000000"/>
                <w:sz w:val="20"/>
              </w:rPr>
              <w:t>
3) тәркiленген, табылып заңсыз айналымнан шығарылып тасталған есірткі, психотроптық заттардың, сол тектестер мен прекурсорлардың медициналық, ғылыми немесе өзге де құндылығы болмаған және қайта өңделмейтiн жағдайларда, сондай-ақ Қазақстан Республикасының заңдарында көзделген өзге де жағдайларда жүзеге асырылуы мүмкiн.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психотроптық заттар және прекурсорлармен байланысты жұмыс істеуге жарамдылығы туралы психиатр мен нарколог дәрігерлердің қорытындылары және тиісті тексеру жүргізу жөніндегі ішкі істер органдарының қорытындысы бар адамдарға рұқсат берілген тізімі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арналған үй-жай, сейфтер мен шкафтар жабық тұруы тиіс. Жұмыс күні аяқталғаннан кейін олар мөрленеді және (немесе) пломба қойылады. Кілттері, мөрі және (немесе) пломбир жауапты адамда сақталады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медициналық көмек көрсетуге арналған алғашқы көмек қобдишасының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 субъектісінің атауы, оның ұйымдық-құқықтық нысаны мен жұмыс режимі көрсетілген қазақ және орыс тілдерінде маңдайша жазуының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таныстыру үшін ыңғайлы жерде дәрілік заттар мен медициналық бұйымдардың айналысы саласындағы мемлекеттік органның аумақтық бөлімшелерінің телефондары мен мекенжайлары туралы ақпараттың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құралдарымен таңбаланған дәрілік заттардың бақылануы сәйкес Қазақстан Республикасының аумағында таңбаланған дәрілік заттарды айналымға енгізу туралы, өткізу және (немесе) беру туралы, сондай-ақ айналымнан шығару туралы мәліметтерді дәрілік заттар мен медициналық бұйымдардың айналысы саласындағы субъектілер мен дәрілік заттар айналымына қатысушылар ұсыну арқылы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жарнамалауды жүзеге асыру қағидаларын сақтау:</w:t>
            </w:r>
          </w:p>
          <w:p>
            <w:pPr>
              <w:spacing w:after="20"/>
              <w:ind w:left="20"/>
              <w:jc w:val="both"/>
            </w:pPr>
            <w:r>
              <w:rPr>
                <w:rFonts w:ascii="Times New Roman"/>
                <w:b w:val="false"/>
                <w:i w:val="false"/>
                <w:color w:val="000000"/>
                <w:sz w:val="20"/>
              </w:rPr>
              <w:t>
1) дәрілік заттар мен медициналық бұйымдардың жарнамасы анық болуға, арнайы білімсіз немесе арнайы құралдарды қолданбай түсініліп-танылуға, басқа көрсетілетін қызметтермен, дәрілік заттармен және медициналық бұйымдармен, тағамға биологиялық белсенді қоспалармен салыстыруды болғызбауға, тұтынушылардың сенімін теріс пайдалану, оның ішінде сипаттамаларына, құрамына, тұтынушылық қасиеттеріне, құнына (бағасына), қолданудың болжамды нәтижелеріне, зерттеулер мен сынақтардың нәтижелеріне қатысты сенімін теріс пайдалану арқылы оларды жаңылыстырмауға тиіс.</w:t>
            </w:r>
          </w:p>
          <w:p>
            <w:pPr>
              <w:spacing w:after="20"/>
              <w:ind w:left="20"/>
              <w:jc w:val="both"/>
            </w:pPr>
            <w:r>
              <w:rPr>
                <w:rFonts w:ascii="Times New Roman"/>
                <w:b w:val="false"/>
                <w:i w:val="false"/>
                <w:color w:val="000000"/>
                <w:sz w:val="20"/>
              </w:rPr>
              <w:t>
2) Дәрілік заттар мен медициналық бұйымдардың туралы толық және дұрыс мәліметтерді қамтып, жарнамасы қазақ және орыс тілдерінде ұсынылады, дәрілік затты медициналық қолдану жөніндегі нұсқаулыққа (қосымша парақ), медициналық бұйымды медициналық қолдану жөніндегі нұсқаулыққа немесе медициналық бұйымды пайдалану құжатына сәйкес келеді.</w:t>
            </w:r>
          </w:p>
          <w:p>
            <w:pPr>
              <w:spacing w:after="20"/>
              <w:ind w:left="20"/>
              <w:jc w:val="both"/>
            </w:pPr>
            <w:r>
              <w:rPr>
                <w:rFonts w:ascii="Times New Roman"/>
                <w:b w:val="false"/>
                <w:i w:val="false"/>
                <w:color w:val="000000"/>
                <w:sz w:val="20"/>
              </w:rPr>
              <w:t>
3) Дәрілік заттар мен медициналық бұйымдар жарнаманың Қазақстан Республикасының денсаулық сақтау саласындағы заңнамасының талаптарына сәйкестігі туралы қорытынды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жарнамасының жүзеге асыруға жол бермеу:</w:t>
            </w:r>
          </w:p>
          <w:p>
            <w:pPr>
              <w:spacing w:after="20"/>
              <w:ind w:left="20"/>
              <w:jc w:val="both"/>
            </w:pPr>
            <w:r>
              <w:rPr>
                <w:rFonts w:ascii="Times New Roman"/>
                <w:b w:val="false"/>
                <w:i w:val="false"/>
                <w:color w:val="000000"/>
                <w:sz w:val="20"/>
              </w:rPr>
              <w:t>
1) Қазақстан Республикасында тіркелмеген;</w:t>
            </w:r>
          </w:p>
          <w:p>
            <w:pPr>
              <w:spacing w:after="20"/>
              <w:ind w:left="20"/>
              <w:jc w:val="both"/>
            </w:pPr>
            <w:r>
              <w:rPr>
                <w:rFonts w:ascii="Times New Roman"/>
                <w:b w:val="false"/>
                <w:i w:val="false"/>
                <w:color w:val="000000"/>
                <w:sz w:val="20"/>
              </w:rPr>
              <w:t>
2) бұқаралық ақпарат құралдарында рецептімен босатылатын дәрілік заттардың жарнамасына;</w:t>
            </w:r>
          </w:p>
          <w:p>
            <w:pPr>
              <w:spacing w:after="20"/>
              <w:ind w:left="20"/>
              <w:jc w:val="both"/>
            </w:pPr>
            <w:r>
              <w:rPr>
                <w:rFonts w:ascii="Times New Roman"/>
                <w:b w:val="false"/>
                <w:i w:val="false"/>
                <w:color w:val="000000"/>
                <w:sz w:val="20"/>
              </w:rPr>
              <w:t>
3) дәрігердің рецептісі бойынша босатылатын дәрілік препараттардың үлгілерін жарнама мақсатында таратуға;</w:t>
            </w:r>
          </w:p>
          <w:p>
            <w:pPr>
              <w:spacing w:after="20"/>
              <w:ind w:left="20"/>
              <w:jc w:val="both"/>
            </w:pPr>
            <w:r>
              <w:rPr>
                <w:rFonts w:ascii="Times New Roman"/>
                <w:b w:val="false"/>
                <w:i w:val="false"/>
                <w:color w:val="000000"/>
                <w:sz w:val="20"/>
              </w:rPr>
              <w:t>
4) балаларға арналған дәрілік заттар мен медициналық бұйымдардан басқа дәрілік заттар мен медициналық бұйымдардың жарнамасында балаларды, олардың бейнелері мен дауыстарын пайдалануға;</w:t>
            </w:r>
          </w:p>
          <w:p>
            <w:pPr>
              <w:spacing w:after="20"/>
              <w:ind w:left="20"/>
              <w:jc w:val="both"/>
            </w:pPr>
            <w:r>
              <w:rPr>
                <w:rFonts w:ascii="Times New Roman"/>
                <w:b w:val="false"/>
                <w:i w:val="false"/>
                <w:color w:val="000000"/>
                <w:sz w:val="20"/>
              </w:rPr>
              <w:t>
5) медициналық, фармацевтикалық конференциялардағы, конгрестердегі, симпозиумдардағы және басқа да ғылыми кеңестердегі дәрілік заттардың жарнамасын қоспағанда, қоғамдық көлікте, дәрілік заттар мен медициналық бұйымдардың, тағамға биологиялық белсенді қоспалардың тағайындалуына, пайдаланылуына және босатылуына қатысы жоқ ұйымдарда олардың жарнамасын таратуға және орналастыруға;</w:t>
            </w:r>
          </w:p>
          <w:p>
            <w:pPr>
              <w:spacing w:after="20"/>
              <w:ind w:left="20"/>
              <w:jc w:val="both"/>
            </w:pPr>
            <w:r>
              <w:rPr>
                <w:rFonts w:ascii="Times New Roman"/>
                <w:b w:val="false"/>
                <w:i w:val="false"/>
                <w:color w:val="000000"/>
                <w:sz w:val="20"/>
              </w:rPr>
              <w:t>
6) өнеркәсіптік өнімге, рецептілік бланкілерге жарнамалық ақпаратты орналастыруға;</w:t>
            </w:r>
          </w:p>
          <w:p>
            <w:pPr>
              <w:spacing w:after="20"/>
              <w:ind w:left="20"/>
              <w:jc w:val="both"/>
            </w:pPr>
            <w:r>
              <w:rPr>
                <w:rFonts w:ascii="Times New Roman"/>
                <w:b w:val="false"/>
                <w:i w:val="false"/>
                <w:color w:val="000000"/>
                <w:sz w:val="20"/>
              </w:rPr>
              <w:t>
7) дәрілік заттар мен медициналық бұйымдардың сыртқы (көрнекі) жарнамасын орналастыруға;</w:t>
            </w:r>
          </w:p>
          <w:p>
            <w:pPr>
              <w:spacing w:after="20"/>
              <w:ind w:left="20"/>
              <w:jc w:val="both"/>
            </w:pPr>
            <w:r>
              <w:rPr>
                <w:rFonts w:ascii="Times New Roman"/>
                <w:b w:val="false"/>
                <w:i w:val="false"/>
                <w:color w:val="000000"/>
                <w:sz w:val="20"/>
              </w:rPr>
              <w:t>
8) дәрілік заттар мен медициналық бұйымдар туралы анық ақпаратты ғылыми немесе білім беру мақсатында, сондай-ақ пациенттерге ақпарат беру мақсатында беру жағдайларын қоспағанда, дәрілік заттар мен медициналық бұйымдарды тағайындауға уәкілеттік берілген медицина қызметкерлерін жарнаманы таратушылар ретінде пайдалануға;</w:t>
            </w:r>
          </w:p>
          <w:p>
            <w:pPr>
              <w:spacing w:after="20"/>
              <w:ind w:left="20"/>
              <w:jc w:val="both"/>
            </w:pPr>
            <w:r>
              <w:rPr>
                <w:rFonts w:ascii="Times New Roman"/>
                <w:b w:val="false"/>
                <w:i w:val="false"/>
                <w:color w:val="000000"/>
                <w:sz w:val="20"/>
              </w:rPr>
              <w:t>
9) тиісті қызмет түрін жүзеге асыруға арналған лицензия болмаған кезде көрсетілетін қызметтердің жарнамасына;</w:t>
            </w:r>
          </w:p>
          <w:p>
            <w:pPr>
              <w:spacing w:after="20"/>
              <w:ind w:left="20"/>
              <w:jc w:val="both"/>
            </w:pPr>
            <w:r>
              <w:rPr>
                <w:rFonts w:ascii="Times New Roman"/>
                <w:b w:val="false"/>
                <w:i w:val="false"/>
                <w:color w:val="000000"/>
                <w:sz w:val="20"/>
              </w:rPr>
              <w:t>
10) денсаулық сақтау саласындағы маман сертификаты жоқ адамдар, оның ішінде шетелдік мамандар көрсететін қызметтердің жарнамасына;</w:t>
            </w:r>
          </w:p>
          <w:p>
            <w:pPr>
              <w:spacing w:after="20"/>
              <w:ind w:left="20"/>
              <w:jc w:val="both"/>
            </w:pPr>
            <w:r>
              <w:rPr>
                <w:rFonts w:ascii="Times New Roman"/>
                <w:b w:val="false"/>
                <w:i w:val="false"/>
                <w:color w:val="000000"/>
                <w:sz w:val="20"/>
              </w:rPr>
              <w:t>
11) халыққа арналған жарнамада мынадай ауруларды: жыныстық жолмен берілетін ауруларды, онкологиялық, психикалық, мінез-құлықтық бұзылушылықтарды (ауруларды), қауіпті инфекциялық ауруларды, АИТВ инфекциясын, туберкулезді, қант диабетін емдеу тәсілдерін көрсетуге;</w:t>
            </w:r>
          </w:p>
          <w:p>
            <w:pPr>
              <w:spacing w:after="20"/>
              <w:ind w:left="20"/>
              <w:jc w:val="both"/>
            </w:pPr>
            <w:r>
              <w:rPr>
                <w:rFonts w:ascii="Times New Roman"/>
                <w:b w:val="false"/>
                <w:i w:val="false"/>
                <w:color w:val="000000"/>
                <w:sz w:val="20"/>
              </w:rPr>
              <w:t>
12) жарнамада дәрілік заттар мен медициналық бұйымдарды қолдануды және (немесе) тағайындауды көтермелеуі мүмкін ғалымдардың, денсаулық сақтау мамандарының, сондай-ақ мемлекеттік органдардың лауазымды адамдарының ұсынымдарына сілтеме жасауға;</w:t>
            </w:r>
          </w:p>
          <w:p>
            <w:pPr>
              <w:spacing w:after="20"/>
              <w:ind w:left="20"/>
              <w:jc w:val="both"/>
            </w:pPr>
            <w:r>
              <w:rPr>
                <w:rFonts w:ascii="Times New Roman"/>
                <w:b w:val="false"/>
                <w:i w:val="false"/>
                <w:color w:val="000000"/>
                <w:sz w:val="20"/>
              </w:rPr>
              <w:t>
13) көрсетілетін қызметтерді, дәрілік заттар мен медициналық бұйымдарды, тағамға биологиялық белсенді қоспаларды жарнамада бірегей, барынша қауіпсіз және тиімді ретінде ұсынуға;</w:t>
            </w:r>
          </w:p>
          <w:p>
            <w:pPr>
              <w:spacing w:after="20"/>
              <w:ind w:left="20"/>
              <w:jc w:val="both"/>
            </w:pPr>
            <w:r>
              <w:rPr>
                <w:rFonts w:ascii="Times New Roman"/>
                <w:b w:val="false"/>
                <w:i w:val="false"/>
                <w:color w:val="000000"/>
                <w:sz w:val="20"/>
              </w:rPr>
              <w:t>
14) дәрілік препараттың қауіпсіздігі мен тиімділігі оның табиғи жолмен алынуына байланысты деп сендіруге;</w:t>
            </w:r>
          </w:p>
          <w:p>
            <w:pPr>
              <w:spacing w:after="20"/>
              <w:ind w:left="20"/>
              <w:jc w:val="both"/>
            </w:pPr>
            <w:r>
              <w:rPr>
                <w:rFonts w:ascii="Times New Roman"/>
                <w:b w:val="false"/>
                <w:i w:val="false"/>
                <w:color w:val="000000"/>
                <w:sz w:val="20"/>
              </w:rPr>
              <w:t>
15) ұсынылатын көрсетілетін қызметтің, жарнамаланатын дәрілік препаратпен, тағамға биологиялық белсенді қоспамен емдеудің тиімділігі кепілдендірілген болып табылады, затты қолдану жанама әсерлердің дамуымен ұштаспайды деген болжам туғызуға;</w:t>
            </w:r>
          </w:p>
          <w:p>
            <w:pPr>
              <w:spacing w:after="20"/>
              <w:ind w:left="20"/>
              <w:jc w:val="both"/>
            </w:pPr>
            <w:r>
              <w:rPr>
                <w:rFonts w:ascii="Times New Roman"/>
                <w:b w:val="false"/>
                <w:i w:val="false"/>
                <w:color w:val="000000"/>
                <w:sz w:val="20"/>
              </w:rPr>
              <w:t>
16) жарнамаланатын көрсетілетін фармацевтикалық қызметке, дәрілік зат пен медициналық бұйымға тікелей қатысы жоқ ақпаратты жарнамада келтіруге;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 болып табылатын медициналық бұйымды калибрлеу және (немесе) салыстырып тексеру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медициналық техниканы қабылдау кезінде жаңа, пайдаланылмаған, ең жаңа немесе ақаулары жоқ сериялық модель болып табылу қажет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қызмет көрсетуге жататын медициналық техниканың техникалық жай-күйі журналы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ағымдағы және күрделі жөндеу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Кепілдікті сервистік қызмет көрсету (пайдалануға берілген күннен бастап және дайындаушы зауыт ұсынған кезеңділікпен кемінде отыз жеті айды құрайды) медициналық техниканың техникалық жай-күйін мерзімді бақылауды (кемінде жылына бір рет), ағымдағы және күрделі жөндеуді қамтитың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медициналық техникада:</w:t>
            </w:r>
          </w:p>
          <w:p>
            <w:pPr>
              <w:spacing w:after="20"/>
              <w:ind w:left="20"/>
              <w:jc w:val="both"/>
            </w:pPr>
            <w:r>
              <w:rPr>
                <w:rFonts w:ascii="Times New Roman"/>
                <w:b w:val="false"/>
                <w:i w:val="false"/>
                <w:color w:val="000000"/>
                <w:sz w:val="20"/>
              </w:rPr>
              <w:t>
1) пайдалану құжаттамасы (пайдалану жөніндегі нұсқаулық және сервистік қызмет көрсету жөніндегі нұсқаулық);</w:t>
            </w:r>
          </w:p>
          <w:p>
            <w:pPr>
              <w:spacing w:after="20"/>
              <w:ind w:left="20"/>
              <w:jc w:val="both"/>
            </w:pPr>
            <w:r>
              <w:rPr>
                <w:rFonts w:ascii="Times New Roman"/>
                <w:b w:val="false"/>
                <w:i w:val="false"/>
                <w:color w:val="000000"/>
                <w:sz w:val="20"/>
              </w:rPr>
              <w:t>
2) медициналық техниканың сервисі жөніндегі нұсқаулығының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қызметпен қамтамасыз етілмеген, сервистік қызмет көрсетуден алынған медициналық техниканы пайдалануға немесе арнайы дайындығы жоқ, медициналық техниканы қолдану жөніндегі нұсқаулықтан өтпеген персоналдың медициналық техниканы пайдалану фактілерінің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негізсіз тұрып қалу фактілерінің болуы (жарамды жағдайына қалпына келтіру бойынша шаралардың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(-лар)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15 қарашадағы</w:t>
            </w:r>
            <w:r>
              <w:br/>
            </w:r>
            <w:r>
              <w:rPr>
                <w:rFonts w:ascii="Times New Roman"/>
                <w:b w:val="false"/>
                <w:i w:val="false"/>
                <w:color w:val="000000"/>
                <w:sz w:val="20"/>
              </w:rPr>
              <w:t>№ ҚР ДСМ-32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15 қарашадағы</w:t>
            </w:r>
            <w:r>
              <w:br/>
            </w:r>
            <w:r>
              <w:rPr>
                <w:rFonts w:ascii="Times New Roman"/>
                <w:b w:val="false"/>
                <w:i w:val="false"/>
                <w:color w:val="000000"/>
                <w:sz w:val="20"/>
              </w:rPr>
              <w:t>№ 70 бірлескен бұйрығына</w:t>
            </w:r>
            <w:r>
              <w:br/>
            </w:r>
            <w:r>
              <w:rPr>
                <w:rFonts w:ascii="Times New Roman"/>
                <w:b w:val="false"/>
                <w:i w:val="false"/>
                <w:color w:val="000000"/>
                <w:sz w:val="20"/>
              </w:rPr>
              <w:t>18-қосымша</w:t>
            </w:r>
          </w:p>
        </w:tc>
      </w:tr>
    </w:tbl>
    <w:bookmarkStart w:name="z133" w:id="147"/>
    <w:p>
      <w:pPr>
        <w:spacing w:after="0"/>
        <w:ind w:left="0"/>
        <w:jc w:val="left"/>
      </w:pPr>
      <w:r>
        <w:rPr>
          <w:rFonts w:ascii="Times New Roman"/>
          <w:b/>
          <w:i w:val="false"/>
          <w:color w:val="000000"/>
        </w:rPr>
        <w:t xml:space="preserve"> Дәрілік заттар мен медициналық бұйымдар өндірісін жүзеге асыратын фармацевтикалық қызмет субъектілеріне (объектілеріне) қатысты дәрілік заттар мен медициналық бұйымдардың айналысы саласындағы тексеру парағы</w:t>
      </w:r>
    </w:p>
    <w:bookmarkEnd w:id="147"/>
    <w:p>
      <w:pPr>
        <w:spacing w:after="0"/>
        <w:ind w:left="0"/>
        <w:jc w:val="both"/>
      </w:pPr>
      <w:r>
        <w:rPr>
          <w:rFonts w:ascii="Times New Roman"/>
          <w:b w:val="false"/>
          <w:i w:val="false"/>
          <w:color w:val="ff0000"/>
          <w:sz w:val="28"/>
        </w:rPr>
        <w:t xml:space="preserve">
      Ескерту. 18-қосымша жаңа редакцияда – ҚР Денсаулық сақтау министрінің м.а. 24.05.2023 </w:t>
      </w:r>
      <w:r>
        <w:rPr>
          <w:rFonts w:ascii="Times New Roman"/>
          <w:b w:val="false"/>
          <w:i w:val="false"/>
          <w:color w:val="ff0000"/>
          <w:sz w:val="28"/>
        </w:rPr>
        <w:t>№ 87</w:t>
      </w:r>
      <w:r>
        <w:rPr>
          <w:rFonts w:ascii="Times New Roman"/>
          <w:b w:val="false"/>
          <w:i w:val="false"/>
          <w:color w:val="ff0000"/>
          <w:sz w:val="28"/>
        </w:rPr>
        <w:t xml:space="preserve"> және ҚР Ұлттық экономика министрінің 24.05.2023 № 77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тағайындау туралы акті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(Жеке сәйкестендіру нөмірі), бақылау субъектісінің (объектісінің) бизнес-</w:t>
      </w:r>
    </w:p>
    <w:p>
      <w:pPr>
        <w:spacing w:after="0"/>
        <w:ind w:left="0"/>
        <w:jc w:val="both"/>
      </w:pPr>
      <w:r>
        <w:rPr>
          <w:rFonts w:ascii="Times New Roman"/>
          <w:b w:val="false"/>
          <w:i w:val="false"/>
          <w:color w:val="000000"/>
          <w:sz w:val="28"/>
        </w:rPr>
        <w:t xml:space="preserve">
      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 </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өндірудің барлық процестерін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өндірістік практика жағдайларында өндірілгендерді қоспағанда, Қазақстан Республикасында өндірісте пайдаланылатын дәрілік субстанцияларды мемлекеттік тіркеудің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бұйымдарға тауарға ілеспе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Субстанцияларды немесе жартылай өнімдерді жеткізушілердің дәрілік заттарды өндіру немесе дәрілік заттарды көтерме сату жөніндегі қызметті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Субстанциялардың, қосалқы заттардың, шығыс және қаптама материалдарының тіркеу деректеріне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(субстанцияларды, қосалқы материалды), материалдарды, жартылай фабрикаттарды, жинақтаушы бұйымдарды кіріс бақылауды; өндіріс процесінде аралық бақылауды, дайын фармацевтикалық өнімді бақылауды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қамтамасыз ету жүйесінің болуы, оның өндірістегі тиімділігін құжаттау және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жекелеген сериясын өндіру процесінде барлық технологиялық және қосалқы операцияларды тіркеуді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 пайдаланылатын барлық өндіріс процестері мен материалдардың құжаттамасын жүргізуге қойылатын талаптарды, оны сақтау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тұрақтылығына сынақтар жүргізуді, сақтау мерзімін белгілеуді және қайта бақылауды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жағдайларда сынақтар жүргізу үшін жеткілікті үлгілердің санын қамтамасыз ету (төрелік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өнімнің, бастапқы өнімнің, қаптама материалдарының мәртебесін көрсететін таңбалардың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аралық өнімнің, дайын өнімнің сапасын бақылауды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жанама әсерлері бойынша деректер базасын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фармацевтика қызметкерінде денсаулық сақтау саласындағы маман сертификатының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мемлекеттік лицензияның және қызметтің кіші түрлеріне қосымшалардың немесе қызметтің басталғаны туралы хабарламаның болуы.</w:t>
            </w:r>
          </w:p>
          <w:p>
            <w:pPr>
              <w:spacing w:after="20"/>
              <w:ind w:left="20"/>
              <w:jc w:val="both"/>
            </w:pPr>
            <w:r>
              <w:rPr>
                <w:rFonts w:ascii="Times New Roman"/>
                <w:b w:val="false"/>
                <w:i w:val="false"/>
                <w:color w:val="000000"/>
                <w:sz w:val="20"/>
              </w:rPr>
              <w:t>
Мемлекеттік лицензияны және оған қосымшаны алу кезінде мәлімделген қызмет түрлері мен кіші түрлерінің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сапасы мен қауіпсіздігін бақылау жөніндегі нормативтік-техникалық құжатта, дәрілік заттар мен медициналық бұйымдар үшін медициналық қолдану жөніндегі нұсқаулықта, олардың қаптамаларын таңбалауда көрсетілген пайдалану құжаттарында (медициналық бұйым үшін) өндіруші белгілеген шарттарға сәйкес сақтауды және тасымалдауды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сақтау үй-жайларын (аймақтарын) жобалау, салу, құрамы, алаңдардың мөлшері, жабдықтау және олардың сақталуын қамтамасыз ететін оларды пайдалану жөніндегі талаптарды сақтау арқылы дәрілік заттар мен медициналық бұйымдардың әртүрлі топтарының сақталуын, сақтау жағдайларын және олармен жұмыс істеуді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қандай да бір әсер етпеу, жарықтың, температураның, ылғалдың және басқа да сыртқы факторлардың теріс әсерінен қорғау үшін дәрілік заттар мен медициналық бұйымдарды басқа өнімдерден бөлек сақтауды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жарамдылық мерзімдерін қағаз немесе электрондық жеткізгіште есепке алуды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және нақты белгіленген сақтау аймақтарында дәрілік заттар мен медициналық бұйымдарды сақтауды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үй-жайын, оның ішінде тоңазытқыш бөлмені (камераны) температураны, ауаның ылғалдылығын бақылауға арналған тиісті жабдықтармен (термометрлермен, гигрометрлермен, аспаптардың басқа да түрлерімен) және оларды жылдың суық және жылы мезгілдеріне температуралық ауытқу аймақтарын тестілеу нәтижелері бойынша жылыту аспаптарынан алыс үй-жайлардың ішкі қабырғаларында орналастыруды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топқа, қолдану тәсіліне, агрегаттық жай-күйіне, физика-химиялық қасиеттеріне, оларға сыртқы ортаның әртүрлі факторларының әсеріне байланысты барлық дәрілік заттар мен медициналық бұйымдарды сақтау кезінде бөлуді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Айналысы туралы шешім әлі қабылданбаған, жарамдылық мерзімі өткен, қайтарылған, жеткізуге жарамды санаттан алынған, бұрмалануға күдік бар, кері қайтарылған және қабылданбаған дәрілік заттарды сақтауға арналған оқшауланған орынның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және жөнелту аймақтарында ауа-райының әсерінен қорғауды қамтамасыз ету. Қабылдау және жөнелту аймақтарында жабдықтың (желдету/ кондиционерлеу жүйесі, гигрометр, термометр), контейнерлерді тазалауға арналған жабдықтың болуы. Алынған өнімді бақылаудың жабдықталған аймағының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карантин, ақау, жөнелту және сақтау аймақтарын бөлу. Дәрілік заттар карантинде сақталатын, нақты белгіленуі және қолжетімділігі шектеулі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 үшін жекелеген қоймалар болмаған кезде өрт қауіпсіздігі талаптарына сәйкес келетін көрші үй-жайлардан жанбайтын қабырғалары оқшауланған жалпы жанбайтын құрылыстардың болуы, үй-жайды сору-шығару желдеткішімен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қауіпті дәрілік заттарды басқа дәрілік заттардан бөлек сақтауды жүзеге асыру: жанбайтын және орнықты стеллаждармен және поддондармен қамтамасыз ету, ені 0,7 метрден кем емес және биіктігі 1,2 метрден кем емес есіктері бар кіріктірілген жанбайтын шкафтарда тез тұтанатын және жанғыш сұйықтықтарды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сұйықтықтарды жеке үй-жайларда шыны немесе металл ыдыстарда басқа топтардан оқшаулап сақтауды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болмайтын жеңіл тұтанғыш және жанғыш дәрілік заттарды сақтау:</w:t>
            </w:r>
          </w:p>
          <w:p>
            <w:pPr>
              <w:spacing w:after="20"/>
              <w:ind w:left="20"/>
              <w:jc w:val="both"/>
            </w:pPr>
            <w:r>
              <w:rPr>
                <w:rFonts w:ascii="Times New Roman"/>
                <w:b w:val="false"/>
                <w:i w:val="false"/>
                <w:color w:val="000000"/>
                <w:sz w:val="20"/>
              </w:rPr>
              <w:t>
1) толтыру деңгейі көлемнің 90 пайызынан аспайтын лық толтырылған контейнерде сақталмайды. Yлкен мөлшердегі спирттер көлемнің 95 пайызынан аспайтындай етіп толтырылатын металл ыдыстарда сақталады;</w:t>
            </w:r>
          </w:p>
          <w:p>
            <w:pPr>
              <w:spacing w:after="20"/>
              <w:ind w:left="20"/>
              <w:jc w:val="both"/>
            </w:pPr>
            <w:r>
              <w:rPr>
                <w:rFonts w:ascii="Times New Roman"/>
                <w:b w:val="false"/>
                <w:i w:val="false"/>
                <w:color w:val="000000"/>
                <w:sz w:val="20"/>
              </w:rPr>
              <w:t>
2) минералды қышқылдармен (күкірт, азот және басқа қышқылдармен), тығыздалған және сұйытылған газдармен, жеңіл жанатын заттармен, сондай-ақ органикалық заттармен қосылғанда жарылғыш қаупі бар қоспалар (калий хлораты, калий перманганаты) беретін органикалық емес тұздармен бірге сақталмайды.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гипохлоридінің оқшауланған сақталуын оның қасиеттерін ескере отырып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сұйықтықтарды қорғауды контейнерлердің жай-күйін, олардың герметикалығын және жарамдылығын тұрақты бақылуын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дәрілік заттарды шаңмен ластануға қарсы сақтау кезінде шараларды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Қышқылдары мен сілтілері бар жарылғыш заттарды және өртке қауіпті дәрілік заттарды жеке сақтауды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және жанғыш газдары бар баллондарды жылу көздерінен, оларға май мен басқа да майлы заттардың түсуінен қорғауды және оларды оқшауланған үй-жайларда немесе шатырлар астында сақтауды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құралдарын құрғақ желдетілетін үй-жайда шкафтарда, жәшіктерде, стеллаждарда, паллеттерде, паллеттерде, тазалықты қамтамасыз ететін жағдайларда сақтау шарттарын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жылытылатын үй-жайларда бөлме температурасында, ауаның салыстырмалы ылғалдылығы 65 пайыздан аспайтын кезде медициналық құралдарды, құрылғыларды, аспаптарды, аппаратураларды сақтау шарттарын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сақтау үй-жайларын (аймақтарын) әрлеу және сақтауға арналған үшін үй-жайлар мен жабдықтардың тазалығын қамтамасыз ету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Жәндіктердің, кеміргіштердің немесе басқа жануарлардың енуінен қорғауды қамтамасыз ету, зиянкестерді профилактикалық бақылау бағдарламасының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Жұмыскерлерге арналған демалыс бөлмелерін, киім-кешек бөлмелерін, душ бөлмелері мен дәретханаларды сақтау үй-жайларынан (аймақтарынан) бөлу. Сақтау үй-жайларында (аймақтарында) тамақ өнімдері, сусындар, темекі өнімдері, сондай-ақ жеке пайдалануға арналған дәрілік заттар сақталмайды.</w:t>
            </w:r>
          </w:p>
          <w:p>
            <w:pPr>
              <w:spacing w:after="20"/>
              <w:ind w:left="20"/>
              <w:jc w:val="both"/>
            </w:pPr>
            <w:r>
              <w:rPr>
                <w:rFonts w:ascii="Times New Roman"/>
                <w:b w:val="false"/>
                <w:i w:val="false"/>
                <w:color w:val="000000"/>
                <w:sz w:val="20"/>
              </w:rPr>
              <w:t>
Сақтау аймағында жұмыс істейтін қызметкерлерде, орындалатын жұмысқа сәйкес келетін қорғаныш немесе жұмыс киімдерінің және қажет болған жағдайда жеке қорғану құралдарының болуы. Қауіпті дәрілік заттармен жұмыс істейтін персонал арнайы нұсқаулықтан өтеді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сақтау үй-жайларында қажетті стеллаждармен және поддондармен қамтамасыз ету:</w:t>
            </w:r>
          </w:p>
          <w:p>
            <w:pPr>
              <w:spacing w:after="20"/>
              <w:ind w:left="20"/>
              <w:jc w:val="both"/>
            </w:pPr>
            <w:r>
              <w:rPr>
                <w:rFonts w:ascii="Times New Roman"/>
                <w:b w:val="false"/>
                <w:i w:val="false"/>
                <w:color w:val="000000"/>
                <w:sz w:val="20"/>
              </w:rPr>
              <w:t>
1) дәрілік заттар мен медициналық бұйымдарды сақтауға арналған сөрелермен, табандықтармен, тауар қойғыштармен, шкафтармен;</w:t>
            </w:r>
          </w:p>
          <w:p>
            <w:pPr>
              <w:spacing w:after="20"/>
              <w:ind w:left="20"/>
              <w:jc w:val="both"/>
            </w:pPr>
            <w:r>
              <w:rPr>
                <w:rFonts w:ascii="Times New Roman"/>
                <w:b w:val="false"/>
                <w:i w:val="false"/>
                <w:color w:val="000000"/>
                <w:sz w:val="20"/>
              </w:rPr>
              <w:t>
2) температуралық режимді құруға арналған технологиялық жабдықпен жабдықталады;</w:t>
            </w:r>
          </w:p>
          <w:p>
            <w:pPr>
              <w:spacing w:after="20"/>
              <w:ind w:left="20"/>
              <w:jc w:val="both"/>
            </w:pPr>
            <w:r>
              <w:rPr>
                <w:rFonts w:ascii="Times New Roman"/>
                <w:b w:val="false"/>
                <w:i w:val="false"/>
                <w:color w:val="000000"/>
                <w:sz w:val="20"/>
              </w:rPr>
              <w:t>
3) температура мен ылғалдылықты тіркеуге арналған аспаптармен;</w:t>
            </w:r>
          </w:p>
          <w:p>
            <w:pPr>
              <w:spacing w:after="20"/>
              <w:ind w:left="20"/>
              <w:jc w:val="both"/>
            </w:pPr>
            <w:r>
              <w:rPr>
                <w:rFonts w:ascii="Times New Roman"/>
                <w:b w:val="false"/>
                <w:i w:val="false"/>
                <w:color w:val="000000"/>
                <w:sz w:val="20"/>
              </w:rPr>
              <w:t>
4) тиеу-түсіру жұмыстарына арналған механикаландыру құралдарымен;</w:t>
            </w:r>
          </w:p>
          <w:p>
            <w:pPr>
              <w:spacing w:after="20"/>
              <w:ind w:left="20"/>
              <w:jc w:val="both"/>
            </w:pPr>
            <w:r>
              <w:rPr>
                <w:rFonts w:ascii="Times New Roman"/>
                <w:b w:val="false"/>
                <w:i w:val="false"/>
                <w:color w:val="000000"/>
                <w:sz w:val="20"/>
              </w:rPr>
              <w:t>
5) санитариялық режимді қамтамасыз ету үшін дезинфекциялық құралдармен және жинау мүкәммалымен;</w:t>
            </w:r>
          </w:p>
          <w:p>
            <w:pPr>
              <w:spacing w:after="20"/>
              <w:ind w:left="20"/>
              <w:jc w:val="both"/>
            </w:pPr>
            <w:r>
              <w:rPr>
                <w:rFonts w:ascii="Times New Roman"/>
                <w:b w:val="false"/>
                <w:i w:val="false"/>
                <w:color w:val="000000"/>
                <w:sz w:val="20"/>
              </w:rPr>
              <w:t>
6) санитариялық-гигиеналық режимді, еңбекті қорғауды, қауіпсіздік техникасын, өрт қауіпсіздігін, қоршаған ортаны қорғауды және дәрілік заттардың сақталуын қамтамасыз ететін өзге де жабдықтармен және мүкәммалмен қамтамасыз 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шарттарын бақылау және мониторингілеу үшін пайдаланылатын жабдықты калибрлеу (тексеру) туралы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бөлмесінің (камераның), тоңазытқыш жабдығының ақаулығы немесе электр энергиясының өшуі, Төтенше жағдайлар туындаған жағдайда әзірленген және бекітілген шұғыл іс-шаралар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тазарту және дезинфекциялау бойынша әзірленген және бекітілген нұсқаулықтың болуы. Жабдық ақаусыз пайдаланылады және тиісті тазалықта ұсталады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сақтауды жүзеге асыратын объектілерде дәрілік заттар мен медициналық бұйымдар сапасының сақталуын қамтамасыз етуге жауапты адамның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және медициналық қолдануға жарамсыз дәрілік заттар мен медициналық бұйымдарды жою жөніндегі комиссияның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және медициналық қолдануға жарамсыз дәрілік заттар мен медициналық бұйымдарды жою туралы актілердің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қаптаманың таңбалануын қамтитын мынадай ақпараттың болуы:</w:t>
            </w:r>
          </w:p>
          <w:p>
            <w:pPr>
              <w:spacing w:after="20"/>
              <w:ind w:left="20"/>
              <w:jc w:val="both"/>
            </w:pPr>
            <w:r>
              <w:rPr>
                <w:rFonts w:ascii="Times New Roman"/>
                <w:b w:val="false"/>
                <w:i w:val="false"/>
                <w:color w:val="000000"/>
                <w:sz w:val="20"/>
              </w:rPr>
              <w:t>
1) дәрілік заттың саудалық атауы;</w:t>
            </w:r>
          </w:p>
          <w:p>
            <w:pPr>
              <w:spacing w:after="20"/>
              <w:ind w:left="20"/>
              <w:jc w:val="both"/>
            </w:pPr>
            <w:r>
              <w:rPr>
                <w:rFonts w:ascii="Times New Roman"/>
                <w:b w:val="false"/>
                <w:i w:val="false"/>
                <w:color w:val="000000"/>
                <w:sz w:val="20"/>
              </w:rPr>
              <w:t>
2) қазақ, орыс немесе ағылшын тілдерінде халықаралық патенттелмеген атауы (бар болса);</w:t>
            </w:r>
          </w:p>
          <w:p>
            <w:pPr>
              <w:spacing w:after="20"/>
              <w:ind w:left="20"/>
              <w:jc w:val="both"/>
            </w:pPr>
            <w:r>
              <w:rPr>
                <w:rFonts w:ascii="Times New Roman"/>
                <w:b w:val="false"/>
                <w:i w:val="false"/>
                <w:color w:val="000000"/>
                <w:sz w:val="20"/>
              </w:rPr>
              <w:t>
3) дәрілік затты өндіруші ұйымның атауы, мекенжайы. Өндіруші ұйымның атауы және оның мекенжайы толық немесе қысқартылған түрде көрсетіледі (қала, ел). Тауарлық белгі егер оған Қазақстан Республикасында құқықтық қорғау ұсынылған жағдайда көрсетіледі.Егер дәрілік затты өндіруші ұйым оның қаптамашысы болып табылмаса, онда қаптамашының атауы, қаптама күні мен уақыты көрсетіледі.</w:t>
            </w:r>
          </w:p>
          <w:p>
            <w:pPr>
              <w:spacing w:after="20"/>
              <w:ind w:left="20"/>
              <w:jc w:val="both"/>
            </w:pPr>
            <w:r>
              <w:rPr>
                <w:rFonts w:ascii="Times New Roman"/>
                <w:b w:val="false"/>
                <w:i w:val="false"/>
                <w:color w:val="000000"/>
                <w:sz w:val="20"/>
              </w:rPr>
              <w:t>
4) тіркеу куәлігі ұстаушысының атауы, оның мекенжайы (қала, ел);</w:t>
            </w:r>
          </w:p>
          <w:p>
            <w:pPr>
              <w:spacing w:after="20"/>
              <w:ind w:left="20"/>
              <w:jc w:val="both"/>
            </w:pPr>
            <w:r>
              <w:rPr>
                <w:rFonts w:ascii="Times New Roman"/>
                <w:b w:val="false"/>
                <w:i w:val="false"/>
                <w:color w:val="000000"/>
                <w:sz w:val="20"/>
              </w:rPr>
              <w:t>
5) дәрілік нысаны;</w:t>
            </w:r>
          </w:p>
          <w:p>
            <w:pPr>
              <w:spacing w:after="20"/>
              <w:ind w:left="20"/>
              <w:jc w:val="both"/>
            </w:pPr>
            <w:r>
              <w:rPr>
                <w:rFonts w:ascii="Times New Roman"/>
                <w:b w:val="false"/>
                <w:i w:val="false"/>
                <w:color w:val="000000"/>
                <w:sz w:val="20"/>
              </w:rPr>
              <w:t>
6) белсенді фармацевтикалық субстанцияның (белсенді фармацевтикалық субстанциялардың) дозасы және (немесе) белсенділігі және (немесе) концентрациясы (егер қолданылса);</w:t>
            </w:r>
          </w:p>
          <w:p>
            <w:pPr>
              <w:spacing w:after="20"/>
              <w:ind w:left="20"/>
              <w:jc w:val="both"/>
            </w:pPr>
            <w:r>
              <w:rPr>
                <w:rFonts w:ascii="Times New Roman"/>
                <w:b w:val="false"/>
                <w:i w:val="false"/>
                <w:color w:val="000000"/>
                <w:sz w:val="20"/>
              </w:rPr>
              <w:t>
7) дәрілік нысаны және қаптама типіне байланысты салмағы, көлемі немесе дозалау бірілігінің саны бойынша дәрілік препараттың мөлшері;</w:t>
            </w:r>
          </w:p>
          <w:p>
            <w:pPr>
              <w:spacing w:after="20"/>
              <w:ind w:left="20"/>
              <w:jc w:val="both"/>
            </w:pPr>
            <w:r>
              <w:rPr>
                <w:rFonts w:ascii="Times New Roman"/>
                <w:b w:val="false"/>
                <w:i w:val="false"/>
                <w:color w:val="000000"/>
                <w:sz w:val="20"/>
              </w:rPr>
              <w:t>
8) дәрілік препараттың құрамы туралы ақпарат;</w:t>
            </w:r>
          </w:p>
          <w:p>
            <w:pPr>
              <w:spacing w:after="20"/>
              <w:ind w:left="20"/>
              <w:jc w:val="both"/>
            </w:pPr>
            <w:r>
              <w:rPr>
                <w:rFonts w:ascii="Times New Roman"/>
                <w:b w:val="false"/>
                <w:i w:val="false"/>
                <w:color w:val="000000"/>
                <w:sz w:val="20"/>
              </w:rPr>
              <w:t>
9) өлшеп-оралған дәрілік өсімдік шикізатын білдіретін дәрілік өсімдік препараттары үшін дәрілік өсімдік шикізатының және (немесе) өсімдік тектес белсенді фармацевтикалық субстанцияның салмағы олардың белгілі бір ылғалдылығы кезінде көрсетіледі;</w:t>
            </w:r>
          </w:p>
          <w:p>
            <w:pPr>
              <w:spacing w:after="20"/>
              <w:ind w:left="20"/>
              <w:jc w:val="both"/>
            </w:pPr>
            <w:r>
              <w:rPr>
                <w:rFonts w:ascii="Times New Roman"/>
                <w:b w:val="false"/>
                <w:i w:val="false"/>
                <w:color w:val="000000"/>
                <w:sz w:val="20"/>
              </w:rPr>
              <w:t>
10) құрамында есірткі заттары бар дәрілік препараттар үшін осы заттардың атаулары және олардың салмақ бірлігіндегі және пайыздық мөлшерінде құрамы көрсетіледі.</w:t>
            </w:r>
          </w:p>
          <w:p>
            <w:pPr>
              <w:spacing w:after="20"/>
              <w:ind w:left="20"/>
              <w:jc w:val="both"/>
            </w:pPr>
            <w:r>
              <w:rPr>
                <w:rFonts w:ascii="Times New Roman"/>
                <w:b w:val="false"/>
                <w:i w:val="false"/>
                <w:color w:val="000000"/>
                <w:sz w:val="20"/>
              </w:rPr>
              <w:t>
Бір компонентті дәрілік препараттарда дәрілік препарат пен белсенді фармацевтикалық субстанцияның атаулары бірдей болған және оның дозалануы, концентрациясы, белсенділігі көрсетілген жағдайда белсенді фармацевтикалық субстанциялардың құрамы көрсетілмейді;</w:t>
            </w:r>
          </w:p>
          <w:p>
            <w:pPr>
              <w:spacing w:after="20"/>
              <w:ind w:left="20"/>
              <w:jc w:val="both"/>
            </w:pPr>
            <w:r>
              <w:rPr>
                <w:rFonts w:ascii="Times New Roman"/>
                <w:b w:val="false"/>
                <w:i w:val="false"/>
                <w:color w:val="000000"/>
                <w:sz w:val="20"/>
              </w:rPr>
              <w:t>
11) қосалқы заттардың тізбесі:</w:t>
            </w:r>
          </w:p>
          <w:p>
            <w:pPr>
              <w:spacing w:after="20"/>
              <w:ind w:left="20"/>
              <w:jc w:val="both"/>
            </w:pPr>
            <w:r>
              <w:rPr>
                <w:rFonts w:ascii="Times New Roman"/>
                <w:b w:val="false"/>
                <w:i w:val="false"/>
                <w:color w:val="000000"/>
                <w:sz w:val="20"/>
              </w:rPr>
              <w:t>
парентералдық, көзге және сыртқа қолдануға арналған дәрілік препараттар үшін барлық қосалқы заттардың тізбесі көрсетіледі;</w:t>
            </w:r>
          </w:p>
          <w:p>
            <w:pPr>
              <w:spacing w:after="20"/>
              <w:ind w:left="20"/>
              <w:jc w:val="both"/>
            </w:pPr>
            <w:r>
              <w:rPr>
                <w:rFonts w:ascii="Times New Roman"/>
                <w:b w:val="false"/>
                <w:i w:val="false"/>
                <w:color w:val="000000"/>
                <w:sz w:val="20"/>
              </w:rPr>
              <w:t>
инфузиялық ерітінділер үшін барлық қосымша заттардың сапалық және сандық құрамы көрсетіледі;</w:t>
            </w:r>
          </w:p>
          <w:p>
            <w:pPr>
              <w:spacing w:after="20"/>
              <w:ind w:left="20"/>
              <w:jc w:val="both"/>
            </w:pPr>
            <w:r>
              <w:rPr>
                <w:rFonts w:ascii="Times New Roman"/>
                <w:b w:val="false"/>
                <w:i w:val="false"/>
                <w:color w:val="000000"/>
                <w:sz w:val="20"/>
              </w:rPr>
              <w:t>
басқа дәрілік нысандар үшін микробқа қарсы консерванттардың, бояғыштардың, сондай-ақ қанттар мен этанолдың тізбесі көрсетіледі;</w:t>
            </w:r>
          </w:p>
          <w:p>
            <w:pPr>
              <w:spacing w:after="20"/>
              <w:ind w:left="20"/>
              <w:jc w:val="both"/>
            </w:pPr>
            <w:r>
              <w:rPr>
                <w:rFonts w:ascii="Times New Roman"/>
                <w:b w:val="false"/>
                <w:i w:val="false"/>
                <w:color w:val="000000"/>
                <w:sz w:val="20"/>
              </w:rPr>
              <w:t>
12) құрамына кемінде біреуден астам белсенді фармацевтикалық субстанция компоненті кіретін инфузиялық ерітінділер үшін осмолярлық және (немесе) осмоляльділік шамасының мәні көрсетіледі;</w:t>
            </w:r>
          </w:p>
          <w:p>
            <w:pPr>
              <w:spacing w:after="20"/>
              <w:ind w:left="20"/>
              <w:jc w:val="both"/>
            </w:pPr>
            <w:r>
              <w:rPr>
                <w:rFonts w:ascii="Times New Roman"/>
                <w:b w:val="false"/>
                <w:i w:val="false"/>
                <w:color w:val="000000"/>
                <w:sz w:val="20"/>
              </w:rPr>
              <w:t>
13) қолданылу тәсілі және дәрілік нысанына қарай енгізу жолы (ішуге арналған таблеткалар мен капсулалар үшін қолданылу тәсілі көрсетілмейді);</w:t>
            </w:r>
          </w:p>
          <w:p>
            <w:pPr>
              <w:spacing w:after="20"/>
              <w:ind w:left="20"/>
              <w:jc w:val="both"/>
            </w:pPr>
            <w:r>
              <w:rPr>
                <w:rFonts w:ascii="Times New Roman"/>
                <w:b w:val="false"/>
                <w:i w:val="false"/>
                <w:color w:val="000000"/>
                <w:sz w:val="20"/>
              </w:rPr>
              <w:t>
14) сақтық шаралары;</w:t>
            </w:r>
          </w:p>
          <w:p>
            <w:pPr>
              <w:spacing w:after="20"/>
              <w:ind w:left="20"/>
              <w:jc w:val="both"/>
            </w:pPr>
            <w:r>
              <w:rPr>
                <w:rFonts w:ascii="Times New Roman"/>
                <w:b w:val="false"/>
                <w:i w:val="false"/>
                <w:color w:val="000000"/>
                <w:sz w:val="20"/>
              </w:rPr>
              <w:t>
15) ескерту жазбалары;</w:t>
            </w:r>
          </w:p>
          <w:p>
            <w:pPr>
              <w:spacing w:after="20"/>
              <w:ind w:left="20"/>
              <w:jc w:val="both"/>
            </w:pPr>
            <w:r>
              <w:rPr>
                <w:rFonts w:ascii="Times New Roman"/>
                <w:b w:val="false"/>
                <w:i w:val="false"/>
                <w:color w:val="000000"/>
                <w:sz w:val="20"/>
              </w:rPr>
              <w:t>
16) сақтау шарттары, сақтау ерекшеліктері және қажет болған жағдайда тасымалдау талаптары;</w:t>
            </w:r>
          </w:p>
          <w:p>
            <w:pPr>
              <w:spacing w:after="20"/>
              <w:ind w:left="20"/>
              <w:jc w:val="both"/>
            </w:pPr>
            <w:r>
              <w:rPr>
                <w:rFonts w:ascii="Times New Roman"/>
                <w:b w:val="false"/>
                <w:i w:val="false"/>
                <w:color w:val="000000"/>
                <w:sz w:val="20"/>
              </w:rPr>
              <w:t>
17) босату шарттары (дәрігердің рецептісі арқылы немесе дәрігердің рецептісінсіз);</w:t>
            </w:r>
          </w:p>
          <w:p>
            <w:pPr>
              <w:spacing w:after="20"/>
              <w:ind w:left="20"/>
              <w:jc w:val="both"/>
            </w:pPr>
            <w:r>
              <w:rPr>
                <w:rFonts w:ascii="Times New Roman"/>
                <w:b w:val="false"/>
                <w:i w:val="false"/>
                <w:color w:val="000000"/>
                <w:sz w:val="20"/>
              </w:rPr>
              <w:t>
18) серия нөмірі;</w:t>
            </w:r>
          </w:p>
          <w:p>
            <w:pPr>
              <w:spacing w:after="20"/>
              <w:ind w:left="20"/>
              <w:jc w:val="both"/>
            </w:pPr>
            <w:r>
              <w:rPr>
                <w:rFonts w:ascii="Times New Roman"/>
                <w:b w:val="false"/>
                <w:i w:val="false"/>
                <w:color w:val="000000"/>
                <w:sz w:val="20"/>
              </w:rPr>
              <w:t>
19) өндірілген күні;</w:t>
            </w:r>
          </w:p>
          <w:p>
            <w:pPr>
              <w:spacing w:after="20"/>
              <w:ind w:left="20"/>
              <w:jc w:val="both"/>
            </w:pPr>
            <w:r>
              <w:rPr>
                <w:rFonts w:ascii="Times New Roman"/>
                <w:b w:val="false"/>
                <w:i w:val="false"/>
                <w:color w:val="000000"/>
                <w:sz w:val="20"/>
              </w:rPr>
              <w:t>
20) жарамдылық мерзімі: "(күні, айы, жылы) дейін жарамды" немесе "(күні, айы, жылы)";</w:t>
            </w:r>
          </w:p>
          <w:p>
            <w:pPr>
              <w:spacing w:after="20"/>
              <w:ind w:left="20"/>
              <w:jc w:val="both"/>
            </w:pPr>
            <w:r>
              <w:rPr>
                <w:rFonts w:ascii="Times New Roman"/>
                <w:b w:val="false"/>
                <w:i w:val="false"/>
                <w:color w:val="000000"/>
                <w:sz w:val="20"/>
              </w:rPr>
              <w:t>
Жарамдылық мерзімі "(айы, жылы) дейін жарамды" немесе "(айы, жылы)" деп көрсетіледі, бұл ретте жарамдылық мерзімі көрсетілген айдың соңғы күніне дейінгі күн қоса алынып белгіленеді;</w:t>
            </w:r>
          </w:p>
          <w:p>
            <w:pPr>
              <w:spacing w:after="20"/>
              <w:ind w:left="20"/>
              <w:jc w:val="both"/>
            </w:pPr>
            <w:r>
              <w:rPr>
                <w:rFonts w:ascii="Times New Roman"/>
                <w:b w:val="false"/>
                <w:i w:val="false"/>
                <w:color w:val="000000"/>
                <w:sz w:val="20"/>
              </w:rPr>
              <w:t>
21) "ҚР-ДЗ-" белгісі түрінде дәрілік заттың тіркеу нөмірі;</w:t>
            </w:r>
          </w:p>
          <w:p>
            <w:pPr>
              <w:spacing w:after="20"/>
              <w:ind w:left="20"/>
              <w:jc w:val="both"/>
            </w:pPr>
            <w:r>
              <w:rPr>
                <w:rFonts w:ascii="Times New Roman"/>
                <w:b w:val="false"/>
                <w:i w:val="false"/>
                <w:color w:val="000000"/>
                <w:sz w:val="20"/>
              </w:rPr>
              <w:t>
22) штрих код (бар болса).</w:t>
            </w:r>
          </w:p>
          <w:p>
            <w:pPr>
              <w:spacing w:after="20"/>
              <w:ind w:left="20"/>
              <w:jc w:val="both"/>
            </w:pPr>
            <w:r>
              <w:rPr>
                <w:rFonts w:ascii="Times New Roman"/>
                <w:b w:val="false"/>
                <w:i w:val="false"/>
                <w:color w:val="000000"/>
                <w:sz w:val="20"/>
              </w:rPr>
              <w:t>
23) сәйкестендіру құралы қамтылған сәйкестендіру құралы немесе материалдық жеткізгіш.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қаптамаға салынған бастапқы қаптамада таңбалануын қамтитын мынадай ақпараттың болуы:</w:t>
            </w:r>
          </w:p>
          <w:p>
            <w:pPr>
              <w:spacing w:after="20"/>
              <w:ind w:left="20"/>
              <w:jc w:val="both"/>
            </w:pPr>
            <w:r>
              <w:rPr>
                <w:rFonts w:ascii="Times New Roman"/>
                <w:b w:val="false"/>
                <w:i w:val="false"/>
                <w:color w:val="000000"/>
                <w:sz w:val="20"/>
              </w:rPr>
              <w:t>
1) дозасы, белсенділігі немесе концентрациясы көрсетілген дәрілік препараттың саудалық атауы;</w:t>
            </w:r>
          </w:p>
          <w:p>
            <w:pPr>
              <w:spacing w:after="20"/>
              <w:ind w:left="20"/>
              <w:jc w:val="both"/>
            </w:pPr>
            <w:r>
              <w:rPr>
                <w:rFonts w:ascii="Times New Roman"/>
                <w:b w:val="false"/>
                <w:i w:val="false"/>
                <w:color w:val="000000"/>
                <w:sz w:val="20"/>
              </w:rPr>
              <w:t>
2) мемлекеттік, орыс және ағылшын тілдеріндегі халықаралық патенттелмеген атауы (бар болса);</w:t>
            </w:r>
          </w:p>
          <w:p>
            <w:pPr>
              <w:spacing w:after="20"/>
              <w:ind w:left="20"/>
              <w:jc w:val="both"/>
            </w:pPr>
            <w:r>
              <w:rPr>
                <w:rFonts w:ascii="Times New Roman"/>
                <w:b w:val="false"/>
                <w:i w:val="false"/>
                <w:color w:val="000000"/>
                <w:sz w:val="20"/>
              </w:rPr>
              <w:t>
3) дәрілік препаратты өндіруші ұйымның атауы және (немесе) оның тауарлық белгісі;</w:t>
            </w:r>
          </w:p>
          <w:p>
            <w:pPr>
              <w:spacing w:after="20"/>
              <w:ind w:left="20"/>
              <w:jc w:val="both"/>
            </w:pPr>
            <w:r>
              <w:rPr>
                <w:rFonts w:ascii="Times New Roman"/>
                <w:b w:val="false"/>
                <w:i w:val="false"/>
                <w:color w:val="000000"/>
                <w:sz w:val="20"/>
              </w:rPr>
              <w:t>
4) серия нөмірі;</w:t>
            </w:r>
          </w:p>
          <w:p>
            <w:pPr>
              <w:spacing w:after="20"/>
              <w:ind w:left="20"/>
              <w:jc w:val="both"/>
            </w:pPr>
            <w:r>
              <w:rPr>
                <w:rFonts w:ascii="Times New Roman"/>
                <w:b w:val="false"/>
                <w:i w:val="false"/>
                <w:color w:val="000000"/>
                <w:sz w:val="20"/>
              </w:rPr>
              <w:t>
5) жарамдылық мерзімі "ай, жыл" немесе "күні, айы, жылы" көрсетіледі.</w:t>
            </w:r>
          </w:p>
          <w:p>
            <w:pPr>
              <w:spacing w:after="20"/>
              <w:ind w:left="20"/>
              <w:jc w:val="both"/>
            </w:pPr>
            <w:r>
              <w:rPr>
                <w:rFonts w:ascii="Times New Roman"/>
                <w:b w:val="false"/>
                <w:i w:val="false"/>
                <w:color w:val="000000"/>
                <w:sz w:val="20"/>
              </w:rPr>
              <w:t>
Қайталама қаптамаға салынған ақпаратпен бірдей қосымша ақпарат орналастырылады.</w:t>
            </w:r>
          </w:p>
          <w:p>
            <w:pPr>
              <w:spacing w:after="20"/>
              <w:ind w:left="20"/>
              <w:jc w:val="both"/>
            </w:pPr>
            <w:r>
              <w:rPr>
                <w:rFonts w:ascii="Times New Roman"/>
                <w:b w:val="false"/>
                <w:i w:val="false"/>
                <w:color w:val="000000"/>
                <w:sz w:val="20"/>
              </w:rPr>
              <w:t>
Оның тұтастығын бұзуға, бастапқы қаптамадағы ақпаратты оқуға мүмкіндік бермейтін аралық қаптама бастапқы қаптамада көрсетілген ақпаратты қайталайды.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жағымсыз реакцияларының және (немесе) тиімділігінің болмауының мониторингі бойынша жұмысты ұйымдастыру, дәрілік заттар мен медициналық бұйымдардың жанама әсерлерінің мониторингіне жауапты адамдарды тағайындау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тұлғаның уәкілетті ұйымға дәрілік заттар мен медициналық бұйымдардың жанама әсерлері және (немесе) тиімділігінің жоқтығы туралы ақпарат беруі. Уәкілетті ұйымның порталы арқылы ақпараттың міндетті ең аз көлемінің мазмұнымен онлайн режимде карта-хабарламаларды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жағдайларда уәкілетті ұйымға жағымсыз реакциялар (іс-қимылдар) және (немесе) тиімділік туралы толтырылған карта-хабарлама беру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мемлекеттік тіркеуден өтпеген дәрілік заттар мен медициналық бұйымдарды сатып алу, өндіру, сақтау, жарнама, қолдану, қамтамасыз ету және өткізу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дәрілік заттар мен медициналық бұйымдарды өндіру, әкелу, сақтау, қолдану және өткізу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қауіпсіздік және сапа туралы қорытындымен расталмаған дәрілік заттар мен медициналық бұйымдарды өткізу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 өткен дәрілік заттар мен медициналық бұйымдарды сақтау, қолдану және өткізу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дәрілік заттың және медициналық бұйымның сапасы мен қауіпсіздігін бақылау жөніндегі нормативтік құжаттың талаптарына сәйкестігі (күмән ретінде алынған үлгілердің қауіпсіздігі мен сапасын бағалау нәтижелері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есірткі құралдары, психотроптық заттар мен прекурсорлар (оның ішінде субстанциялар) бар дәрілік заттарды сақтау, есепке алу, жою қағидалары мен тәртібін сақтау:</w:t>
            </w:r>
          </w:p>
          <w:p>
            <w:pPr>
              <w:spacing w:after="20"/>
              <w:ind w:left="20"/>
              <w:jc w:val="both"/>
            </w:pPr>
            <w:r>
              <w:rPr>
                <w:rFonts w:ascii="Times New Roman"/>
                <w:b w:val="false"/>
                <w:i w:val="false"/>
                <w:color w:val="000000"/>
                <w:sz w:val="20"/>
              </w:rPr>
              <w:t>
Есірткі, психотроптық заттарды, сол тектестер мен прекурсорларды жою:</w:t>
            </w:r>
          </w:p>
          <w:p>
            <w:pPr>
              <w:spacing w:after="20"/>
              <w:ind w:left="20"/>
              <w:jc w:val="both"/>
            </w:pPr>
            <w:r>
              <w:rPr>
                <w:rFonts w:ascii="Times New Roman"/>
                <w:b w:val="false"/>
                <w:i w:val="false"/>
                <w:color w:val="000000"/>
                <w:sz w:val="20"/>
              </w:rPr>
              <w:t>
1) есірткiнiң, психотроптық заттар мен прекурсорлардың жарамдылық мерзiмi өткен;</w:t>
            </w:r>
          </w:p>
          <w:p>
            <w:pPr>
              <w:spacing w:after="20"/>
              <w:ind w:left="20"/>
              <w:jc w:val="both"/>
            </w:pPr>
            <w:r>
              <w:rPr>
                <w:rFonts w:ascii="Times New Roman"/>
                <w:b w:val="false"/>
                <w:i w:val="false"/>
                <w:color w:val="000000"/>
                <w:sz w:val="20"/>
              </w:rPr>
              <w:t>
2) есiрткi, психотроптық заттар мен прекурсорлар химиялық немесе физикалық әсерге ұшырап, соның салдарынан қайта қалпына келтiру немесе қайта өңдеу мүмкiндiгiнен айрылып, жарамсыз болған;</w:t>
            </w:r>
          </w:p>
          <w:p>
            <w:pPr>
              <w:spacing w:after="20"/>
              <w:ind w:left="20"/>
              <w:jc w:val="both"/>
            </w:pPr>
            <w:r>
              <w:rPr>
                <w:rFonts w:ascii="Times New Roman"/>
                <w:b w:val="false"/>
                <w:i w:val="false"/>
                <w:color w:val="000000"/>
                <w:sz w:val="20"/>
              </w:rPr>
              <w:t>
3) тәркiленген, табылып заңсыз айналымнан шығарылып тасталған есірткі, психотроптық заттардың, сол тектестер мен прекурсорлардың медициналық, ғылыми немесе өзге де құндылығы болмаған және қайта өңделмейтiн жағдайларда, сондай-ақ Қазақстан Республикасының заңдарында көзделген өзге де жағдайларда жүзеге асырылуы мүмкiн.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 және нарколог дәрігерлерінің нашақорлық, уытқұмарлық, созылмалы алкоголизм ауруларының бар/ жоғы туралы, сондай-ақ есірткі құралдарымен, психотроптық заттармен және олардың прекурсорларымен байланысты жұмысты орындауға жарамдылығы туралы қорытындылары және тиісті тексеру жүргізу жөніндегі ішкі істер органдарының қорытындысы бар адамдардың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арналған үй-жай, сейфтер мен шкафтар жабық тұруы тиіс. Жұмыс күні аяқталғаннан кейін олар мөрленеді және (немесе) пломба қойылады. Кілттері, мөрі және (немесе) пломбир жауапты адамда сақталады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медициналық көмек көрсетуге арналған алғашқы көмек қобдишасының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 субъектісінің атауы, оның ұйымдық-құқықтық нысаны мен жұмыс режимі көрсетілген қазақ және орыс тілдерінде маңдайша жазуының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таныстыру үшін ыңғайлы жерде дәрілік заттар мен медициналық бұйымдардың айналысы саласындағы мемлекеттік органның аумақтық бөлімшелерінің телефондары мен мекенжайлары туралы ақпараттың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құралдарымен таңбаланған дәрілік заттардың бақылануы сәйкес Қазақстан Республикасының аумағында таңбаланған дәрілік заттарды айналымға енгізу туралы, өткізу және (немесе) беру туралы, сондай-ақ айналымнан шығару туралы мәліметтерді дәрілік заттар мен медициналық бұйымдардың айналысы саласындағы субъектілер мен дәрілік заттар айналымына қатысушылар ұсыну арқылы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жарнамалауды жүзеге асыру қағидаларын сақтау:</w:t>
            </w:r>
          </w:p>
          <w:p>
            <w:pPr>
              <w:spacing w:after="20"/>
              <w:ind w:left="20"/>
              <w:jc w:val="both"/>
            </w:pPr>
            <w:r>
              <w:rPr>
                <w:rFonts w:ascii="Times New Roman"/>
                <w:b w:val="false"/>
                <w:i w:val="false"/>
                <w:color w:val="000000"/>
                <w:sz w:val="20"/>
              </w:rPr>
              <w:t>
1) дәрілік заттар мен медициналық бұйымдардың жарнамасы анық болуға, арнайы білімсіз немесе арнайы құралдарды қолданбай түсініліп-танылуға, басқа көрсетілетін қызметтермен, дәрілік заттармен және медициналық бұйымдармен, тағамға биологиялық белсенді қоспалармен салыстыруды болғызбауға, тұтынушылардың сенімін теріс пайдалану, оның ішінде сипаттамаларына, құрамына, тұтынушылық қасиеттеріне, құнына (бағасына), қолданудың болжамды нәтижелеріне, зерттеулер мен сынақтардың нәтижелеріне қатысты сенімін теріс пайдалану арқылы оларды жаңылыстырмауға тиіс.</w:t>
            </w:r>
          </w:p>
          <w:p>
            <w:pPr>
              <w:spacing w:after="20"/>
              <w:ind w:left="20"/>
              <w:jc w:val="both"/>
            </w:pPr>
            <w:r>
              <w:rPr>
                <w:rFonts w:ascii="Times New Roman"/>
                <w:b w:val="false"/>
                <w:i w:val="false"/>
                <w:color w:val="000000"/>
                <w:sz w:val="20"/>
              </w:rPr>
              <w:t>
2) Дәрілік заттар мен медициналық бұйымдардың туралы толық және дұрыс мәліметтерді қамтып, жарнамасы қазақ және орыс тілдерінде ұсынылады, дәрілік затты медициналық қолдану жөніндегі нұсқаулыққа (қосымша парақ), медициналық бұйымды медициналық қолдану жөніндегі нұсқаулыққа немесе медициналық бұйымды пайдалану құжатына сәйкес келеді.</w:t>
            </w:r>
          </w:p>
          <w:p>
            <w:pPr>
              <w:spacing w:after="20"/>
              <w:ind w:left="20"/>
              <w:jc w:val="both"/>
            </w:pPr>
            <w:r>
              <w:rPr>
                <w:rFonts w:ascii="Times New Roman"/>
                <w:b w:val="false"/>
                <w:i w:val="false"/>
                <w:color w:val="000000"/>
                <w:sz w:val="20"/>
              </w:rPr>
              <w:t>
3) Дәрілік заттар мен медициналық бұйымдар жарнаманың Қазақстан Республикасының денсаулық сақтау саласындағы заңнамасының талаптарына сәйкестігі туралы қорытынды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жарнамасының жүзеге асыруға жол бермеу:</w:t>
            </w:r>
          </w:p>
          <w:p>
            <w:pPr>
              <w:spacing w:after="20"/>
              <w:ind w:left="20"/>
              <w:jc w:val="both"/>
            </w:pPr>
            <w:r>
              <w:rPr>
                <w:rFonts w:ascii="Times New Roman"/>
                <w:b w:val="false"/>
                <w:i w:val="false"/>
                <w:color w:val="000000"/>
                <w:sz w:val="20"/>
              </w:rPr>
              <w:t>
1) Қазақстан Республикасында тіркелмеген;</w:t>
            </w:r>
          </w:p>
          <w:p>
            <w:pPr>
              <w:spacing w:after="20"/>
              <w:ind w:left="20"/>
              <w:jc w:val="both"/>
            </w:pPr>
            <w:r>
              <w:rPr>
                <w:rFonts w:ascii="Times New Roman"/>
                <w:b w:val="false"/>
                <w:i w:val="false"/>
                <w:color w:val="000000"/>
                <w:sz w:val="20"/>
              </w:rPr>
              <w:t>
2) бұқаралық ақпарат құралдарында рецептімен босатылатын дәрілік заттардың жарнамасына;</w:t>
            </w:r>
          </w:p>
          <w:p>
            <w:pPr>
              <w:spacing w:after="20"/>
              <w:ind w:left="20"/>
              <w:jc w:val="both"/>
            </w:pPr>
            <w:r>
              <w:rPr>
                <w:rFonts w:ascii="Times New Roman"/>
                <w:b w:val="false"/>
                <w:i w:val="false"/>
                <w:color w:val="000000"/>
                <w:sz w:val="20"/>
              </w:rPr>
              <w:t>
3) дәрігердің рецептісі бойынша босатылатын дәрілік препараттардың үлгілерін жарнама мақсатында таратуға;</w:t>
            </w:r>
          </w:p>
          <w:p>
            <w:pPr>
              <w:spacing w:after="20"/>
              <w:ind w:left="20"/>
              <w:jc w:val="both"/>
            </w:pPr>
            <w:r>
              <w:rPr>
                <w:rFonts w:ascii="Times New Roman"/>
                <w:b w:val="false"/>
                <w:i w:val="false"/>
                <w:color w:val="000000"/>
                <w:sz w:val="20"/>
              </w:rPr>
              <w:t>
4) балаларға арналған дәрілік заттар мен медициналық бұйымдардан басқа дәрілік заттар мен медициналық бұйымдардың жарнамасында балаларды, олардың бейнелері мен дауыстарын пайдалануға;</w:t>
            </w:r>
          </w:p>
          <w:p>
            <w:pPr>
              <w:spacing w:after="20"/>
              <w:ind w:left="20"/>
              <w:jc w:val="both"/>
            </w:pPr>
            <w:r>
              <w:rPr>
                <w:rFonts w:ascii="Times New Roman"/>
                <w:b w:val="false"/>
                <w:i w:val="false"/>
                <w:color w:val="000000"/>
                <w:sz w:val="20"/>
              </w:rPr>
              <w:t>
5) медициналық, фармацевтикалық конференциялардағы, конгрестердегі, симпозиумдардағы және басқа да ғылыми кеңестердегі дәрілік заттардың жарнамасын қоспағанда, қоғамдық көлікте, дәрілік заттар мен медициналық бұйымдардың, тағамға биологиялық белсенді қоспалардың тағайындалуына, пайдаланылуына және босатылуына қатысы жоқ ұйымдарда олардың жарнамасын таратуға және орналастыруға;</w:t>
            </w:r>
          </w:p>
          <w:p>
            <w:pPr>
              <w:spacing w:after="20"/>
              <w:ind w:left="20"/>
              <w:jc w:val="both"/>
            </w:pPr>
            <w:r>
              <w:rPr>
                <w:rFonts w:ascii="Times New Roman"/>
                <w:b w:val="false"/>
                <w:i w:val="false"/>
                <w:color w:val="000000"/>
                <w:sz w:val="20"/>
              </w:rPr>
              <w:t>
6) өнеркәсіптік өнімге, рецептілік бланкілерге жарнамалық ақпаратты орналастыруға;</w:t>
            </w:r>
          </w:p>
          <w:p>
            <w:pPr>
              <w:spacing w:after="20"/>
              <w:ind w:left="20"/>
              <w:jc w:val="both"/>
            </w:pPr>
            <w:r>
              <w:rPr>
                <w:rFonts w:ascii="Times New Roman"/>
                <w:b w:val="false"/>
                <w:i w:val="false"/>
                <w:color w:val="000000"/>
                <w:sz w:val="20"/>
              </w:rPr>
              <w:t>
7) дәрілік заттар мен медициналық бұйымдардың сыртқы (көрнекі) жарнамасын орналастыруға;</w:t>
            </w:r>
          </w:p>
          <w:p>
            <w:pPr>
              <w:spacing w:after="20"/>
              <w:ind w:left="20"/>
              <w:jc w:val="both"/>
            </w:pPr>
            <w:r>
              <w:rPr>
                <w:rFonts w:ascii="Times New Roman"/>
                <w:b w:val="false"/>
                <w:i w:val="false"/>
                <w:color w:val="000000"/>
                <w:sz w:val="20"/>
              </w:rPr>
              <w:t>
8) дәрілік заттар мен медициналық бұйымдар туралы анық ақпаратты ғылыми немесе білім беру мақсатында, сондай-ақ пациенттерге ақпарат беру мақсатында беру жағдайларын қоспағанда, дәрілік заттар мен медициналық бұйымдарды тағайындауға уәкілеттік берілген медицина қызметкерлерін жарнаманы таратушылар ретінде пайдалануға;</w:t>
            </w:r>
          </w:p>
          <w:p>
            <w:pPr>
              <w:spacing w:after="20"/>
              <w:ind w:left="20"/>
              <w:jc w:val="both"/>
            </w:pPr>
            <w:r>
              <w:rPr>
                <w:rFonts w:ascii="Times New Roman"/>
                <w:b w:val="false"/>
                <w:i w:val="false"/>
                <w:color w:val="000000"/>
                <w:sz w:val="20"/>
              </w:rPr>
              <w:t>
9) тиісті қызмет түрін жүзеге асыруға арналған лицензия болмаған кезде көрсетілетін қызметтердің жарнамасына;</w:t>
            </w:r>
          </w:p>
          <w:p>
            <w:pPr>
              <w:spacing w:after="20"/>
              <w:ind w:left="20"/>
              <w:jc w:val="both"/>
            </w:pPr>
            <w:r>
              <w:rPr>
                <w:rFonts w:ascii="Times New Roman"/>
                <w:b w:val="false"/>
                <w:i w:val="false"/>
                <w:color w:val="000000"/>
                <w:sz w:val="20"/>
              </w:rPr>
              <w:t>
10) денсаулық сақтау саласындағы маман сертификаты жоқ адамдар, оның ішінде шетелдік мамандар көрсететін қызметтердің жарнамасына;</w:t>
            </w:r>
          </w:p>
          <w:p>
            <w:pPr>
              <w:spacing w:after="20"/>
              <w:ind w:left="20"/>
              <w:jc w:val="both"/>
            </w:pPr>
            <w:r>
              <w:rPr>
                <w:rFonts w:ascii="Times New Roman"/>
                <w:b w:val="false"/>
                <w:i w:val="false"/>
                <w:color w:val="000000"/>
                <w:sz w:val="20"/>
              </w:rPr>
              <w:t>
11) халыққа арналған жарнамада мынадай ауруларды: жыныстық жолмен берілетін ауруларды, онкологиялық, психикалық, мінез-құлықтық бұзылушылықтарды (ауруларды), қауіпті инфекциялық ауруларды, АИТВ инфекциясын, туберкулезді, қант диабетін емдеу тәсілдерін көрсетуге;</w:t>
            </w:r>
          </w:p>
          <w:p>
            <w:pPr>
              <w:spacing w:after="20"/>
              <w:ind w:left="20"/>
              <w:jc w:val="both"/>
            </w:pPr>
            <w:r>
              <w:rPr>
                <w:rFonts w:ascii="Times New Roman"/>
                <w:b w:val="false"/>
                <w:i w:val="false"/>
                <w:color w:val="000000"/>
                <w:sz w:val="20"/>
              </w:rPr>
              <w:t>
12) жарнамада дәрілік заттар мен медициналық бұйымдарды қолдануды және (немесе) тағайындауды көтермелеуі мүмкін ғалымдардың, денсаулық сақтау мамандарының, сондай-ақ мемлекеттік органдардың лауазымды адамдарының ұсынымдарына сілтеме жасауға;</w:t>
            </w:r>
          </w:p>
          <w:p>
            <w:pPr>
              <w:spacing w:after="20"/>
              <w:ind w:left="20"/>
              <w:jc w:val="both"/>
            </w:pPr>
            <w:r>
              <w:rPr>
                <w:rFonts w:ascii="Times New Roman"/>
                <w:b w:val="false"/>
                <w:i w:val="false"/>
                <w:color w:val="000000"/>
                <w:sz w:val="20"/>
              </w:rPr>
              <w:t>
13) көрсетілетін қызметтерді, дәрілік заттар мен медициналық бұйымдарды, тағамға биологиялық белсенді қоспаларды жарнамада бірегей, барынша қауіпсіз және тиімді ретінде ұсынуға;</w:t>
            </w:r>
          </w:p>
          <w:p>
            <w:pPr>
              <w:spacing w:after="20"/>
              <w:ind w:left="20"/>
              <w:jc w:val="both"/>
            </w:pPr>
            <w:r>
              <w:rPr>
                <w:rFonts w:ascii="Times New Roman"/>
                <w:b w:val="false"/>
                <w:i w:val="false"/>
                <w:color w:val="000000"/>
                <w:sz w:val="20"/>
              </w:rPr>
              <w:t>
14) дәрілік препараттың қауіпсіздігі мен тиімділігі оның табиғи жолмен алынуына байланысты деп сендіруге;</w:t>
            </w:r>
          </w:p>
          <w:p>
            <w:pPr>
              <w:spacing w:after="20"/>
              <w:ind w:left="20"/>
              <w:jc w:val="both"/>
            </w:pPr>
            <w:r>
              <w:rPr>
                <w:rFonts w:ascii="Times New Roman"/>
                <w:b w:val="false"/>
                <w:i w:val="false"/>
                <w:color w:val="000000"/>
                <w:sz w:val="20"/>
              </w:rPr>
              <w:t>
15) ұсынылатын көрсетілетін қызметтің, жарнамаланатын дәрілік препаратпен, тағамға биологиялық белсенді қоспамен емдеудің тиімділігі кепілдендірілген болып табылады, затты қолдану жанама әсерлердің дамуымен ұштаспайды деген болжам туғызуға;</w:t>
            </w:r>
          </w:p>
          <w:p>
            <w:pPr>
              <w:spacing w:after="20"/>
              <w:ind w:left="20"/>
              <w:jc w:val="both"/>
            </w:pPr>
            <w:r>
              <w:rPr>
                <w:rFonts w:ascii="Times New Roman"/>
                <w:b w:val="false"/>
                <w:i w:val="false"/>
                <w:color w:val="000000"/>
                <w:sz w:val="20"/>
              </w:rPr>
              <w:t>
16) жарнамаланатын көрсетілетін фармацевтикалық қызметке, дәрілік зат пен медициналық бұйымға тікелей қатысы жоқ ақпаратты жарнамада келтіруге;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шекті бағасын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өндірістік практика стандартының талаптарына сәйкестігі туралы сертификаттың (GMP)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(-лар)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15 қарашадағы</w:t>
            </w:r>
            <w:r>
              <w:br/>
            </w:r>
            <w:r>
              <w:rPr>
                <w:rFonts w:ascii="Times New Roman"/>
                <w:b w:val="false"/>
                <w:i w:val="false"/>
                <w:color w:val="000000"/>
                <w:sz w:val="20"/>
              </w:rPr>
              <w:t>№ ҚР ДСМ-32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15 қарашадағы</w:t>
            </w:r>
            <w:r>
              <w:br/>
            </w:r>
            <w:r>
              <w:rPr>
                <w:rFonts w:ascii="Times New Roman"/>
                <w:b w:val="false"/>
                <w:i w:val="false"/>
                <w:color w:val="000000"/>
                <w:sz w:val="20"/>
              </w:rPr>
              <w:t>№ 70 бірлескен бұйрығына</w:t>
            </w:r>
            <w:r>
              <w:br/>
            </w:r>
            <w:r>
              <w:rPr>
                <w:rFonts w:ascii="Times New Roman"/>
                <w:b w:val="false"/>
                <w:i w:val="false"/>
                <w:color w:val="000000"/>
                <w:sz w:val="20"/>
              </w:rPr>
              <w:t>19-қосымша</w:t>
            </w:r>
          </w:p>
        </w:tc>
      </w:tr>
    </w:tbl>
    <w:bookmarkStart w:name="z135" w:id="148"/>
    <w:p>
      <w:pPr>
        <w:spacing w:after="0"/>
        <w:ind w:left="0"/>
        <w:jc w:val="left"/>
      </w:pPr>
      <w:r>
        <w:rPr>
          <w:rFonts w:ascii="Times New Roman"/>
          <w:b/>
          <w:i w:val="false"/>
          <w:color w:val="000000"/>
        </w:rPr>
        <w:t xml:space="preserve"> Дәрілік препараттар мен медициналық бұйымдарды дайындауды жүзеге асыратын фармацевтикалық қызмет субъектілеріне (объектілеріне) қатысты дәрілік заттар мен медициналық бұйымдардың айналысы саласындағы тексеру парағы</w:t>
      </w:r>
    </w:p>
    <w:bookmarkEnd w:id="148"/>
    <w:p>
      <w:pPr>
        <w:spacing w:after="0"/>
        <w:ind w:left="0"/>
        <w:jc w:val="both"/>
      </w:pPr>
      <w:r>
        <w:rPr>
          <w:rFonts w:ascii="Times New Roman"/>
          <w:b w:val="false"/>
          <w:i w:val="false"/>
          <w:color w:val="ff0000"/>
          <w:sz w:val="28"/>
        </w:rPr>
        <w:t xml:space="preserve">
      Ескерту. 19-қосымша жаңа редакцияда – ҚР Денсаулық сақтау министрінің м.а. 24.05.2023 </w:t>
      </w:r>
      <w:r>
        <w:rPr>
          <w:rFonts w:ascii="Times New Roman"/>
          <w:b w:val="false"/>
          <w:i w:val="false"/>
          <w:color w:val="ff0000"/>
          <w:sz w:val="28"/>
        </w:rPr>
        <w:t>№ 87</w:t>
      </w:r>
      <w:r>
        <w:rPr>
          <w:rFonts w:ascii="Times New Roman"/>
          <w:b w:val="false"/>
          <w:i w:val="false"/>
          <w:color w:val="ff0000"/>
          <w:sz w:val="28"/>
        </w:rPr>
        <w:t xml:space="preserve"> және ҚР Ұлттық экономика министрінің 24.05.2023 № 77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тағайындау туралы акті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(Жеке сәйкестендіру нөмірі), бақылау субъектісінің (объектісінің) бизнес-</w:t>
      </w:r>
    </w:p>
    <w:p>
      <w:pPr>
        <w:spacing w:after="0"/>
        <w:ind w:left="0"/>
        <w:jc w:val="both"/>
      </w:pPr>
      <w:r>
        <w:rPr>
          <w:rFonts w:ascii="Times New Roman"/>
          <w:b w:val="false"/>
          <w:i w:val="false"/>
          <w:color w:val="000000"/>
          <w:sz w:val="28"/>
        </w:rPr>
        <w:t xml:space="preserve">
      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 </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құралдарының үлгілік жиынтығымен, сынақ жабдықтарымен, зертханалық ыдыстармен, қосалқы материалдармен жарақтандырылған провизор-талдаушының жұмыс орнының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 (алдын алу) іс-шараларын, бастапқы материалдарды (дәрілік субстанция, қосалқы зат) қабылдау бақылауын, жазбаша, органолептикалық, іріктеп сұрау салу бақылауын, іріктеп физикалық және химиялық бақылауды, дайындалған дәрілік препараттарды босату кезінде бақылауды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ұйымдардың рецепттері мен талаптары бойынша дәрілік препараттарды дайындау кезінде бақылау парақтарының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Органолептикалық, физикалық және химиялық бақылау нәтижелерін тіркеу журналының нөмірленген, тігілген, дәріхана басшысының мөрімен және қолымен бекітілген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өндірістік практика жағдайларында өндірілгендерді қоспағанда, дайындау кезінде пайдаланылатын дәрілік субстанцияларда Қазақстан Республикасында мемлекеттік тіркеудің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Субстанцияларды жеткізушілердің дәрілік заттарды өндіру жөніндегі немесе дәрілік заттарды көтерме сату жөніндегі қызметті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медициналық бұйымдардың жарамдылық мерзімдерін есепке алуды жүргізу және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фармакопеясының жалпы баптарының талаптарына сәйкес дәрілік препаратты дайындау технологиясын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 (алдын алу) іс-шараларын жүзеге асыру:</w:t>
            </w:r>
          </w:p>
          <w:p>
            <w:pPr>
              <w:spacing w:after="20"/>
              <w:ind w:left="20"/>
              <w:jc w:val="both"/>
            </w:pPr>
            <w:r>
              <w:rPr>
                <w:rFonts w:ascii="Times New Roman"/>
                <w:b w:val="false"/>
                <w:i w:val="false"/>
                <w:color w:val="000000"/>
                <w:sz w:val="20"/>
              </w:rPr>
              <w:t>
1) дәрілік препараттарды асептикалық дайындау шарттарын сақтау;</w:t>
            </w:r>
          </w:p>
          <w:p>
            <w:pPr>
              <w:spacing w:after="20"/>
              <w:ind w:left="20"/>
              <w:jc w:val="both"/>
            </w:pPr>
            <w:r>
              <w:rPr>
                <w:rFonts w:ascii="Times New Roman"/>
                <w:b w:val="false"/>
                <w:i w:val="false"/>
                <w:color w:val="000000"/>
                <w:sz w:val="20"/>
              </w:rPr>
              <w:t>
2) салмақ өлшеу аспаптарының дұрыстығы мен дәлдігін қамтамасыз ету, оларды жыл сайын тексеру;</w:t>
            </w:r>
          </w:p>
          <w:p>
            <w:pPr>
              <w:spacing w:after="20"/>
              <w:ind w:left="20"/>
              <w:jc w:val="both"/>
            </w:pPr>
            <w:r>
              <w:rPr>
                <w:rFonts w:ascii="Times New Roman"/>
                <w:b w:val="false"/>
                <w:i w:val="false"/>
                <w:color w:val="000000"/>
                <w:sz w:val="20"/>
              </w:rPr>
              <w:t>
3) тазартылған суды, инъекцияға арналған суды алу, жинау, сақтау үшін тиісті жағдайларды, алу күнін, талдау нөмірін және талдау жүргізген адамның қолын белгіде көрсету түріндегі сыйымдылықты таңбалаудың дұрыстығын қамтамасыз ету;</w:t>
            </w:r>
          </w:p>
          <w:p>
            <w:pPr>
              <w:spacing w:after="20"/>
              <w:ind w:left="20"/>
              <w:jc w:val="both"/>
            </w:pPr>
            <w:r>
              <w:rPr>
                <w:rFonts w:ascii="Times New Roman"/>
                <w:b w:val="false"/>
                <w:i w:val="false"/>
                <w:color w:val="000000"/>
                <w:sz w:val="20"/>
              </w:rPr>
              <w:t>
4) реактивтерді, эталондық және титрленген ерітінділерді сақтау мерзімдерін, шарттарын сақтау және оларды дұрыс ресімдеу (атауынан басқа жапсырмаларда концентрациясы, молярлығы, алынған күні, жарамдылық мерзімінің аяқталған күні, Сақтау шарттары, кім дайындағаны көрсетіледі);</w:t>
            </w:r>
          </w:p>
          <w:p>
            <w:pPr>
              <w:spacing w:after="20"/>
              <w:ind w:left="20"/>
              <w:jc w:val="both"/>
            </w:pPr>
            <w:r>
              <w:rPr>
                <w:rFonts w:ascii="Times New Roman"/>
                <w:b w:val="false"/>
                <w:i w:val="false"/>
                <w:color w:val="000000"/>
                <w:sz w:val="20"/>
              </w:rPr>
              <w:t>
5) дәріханаларда дайындаған кездегідей бірдей типтегі (метрологиялық сипаттамалары бірдей) өлшеу құралдарын пайдалана отырып, тексерілетін дәрілік препараттардағы ауытқуларды айқындау;</w:t>
            </w:r>
          </w:p>
          <w:p>
            <w:pPr>
              <w:spacing w:after="20"/>
              <w:ind w:left="20"/>
              <w:jc w:val="both"/>
            </w:pPr>
            <w:r>
              <w:rPr>
                <w:rFonts w:ascii="Times New Roman"/>
                <w:b w:val="false"/>
                <w:i w:val="false"/>
                <w:color w:val="000000"/>
                <w:sz w:val="20"/>
              </w:rPr>
              <w:t>
6) бюреттік қондырғы мен штангластарды тиісінше өңдеу, толтыру,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Штангластарды (дәріхана ыдыстарын) ресімдеу:</w:t>
            </w:r>
          </w:p>
          <w:p>
            <w:pPr>
              <w:spacing w:after="20"/>
              <w:ind w:left="20"/>
              <w:jc w:val="both"/>
            </w:pPr>
            <w:r>
              <w:rPr>
                <w:rFonts w:ascii="Times New Roman"/>
                <w:b w:val="false"/>
                <w:i w:val="false"/>
                <w:color w:val="000000"/>
                <w:sz w:val="20"/>
              </w:rPr>
              <w:t>
1) сақтау үй-жайларындағы штангластарда атауы, елі және өндіруші зауыт, өндіруші зауыт сериясының нөмірі, өнімнің сәйкестік сертификатының нөмірі мен қолданылу мерзімі, дәрілік заттың жарамдылық мерзімі, толтыру күні, штангласты толтырған және дәрілік заттың төлнұсқасын тексерген адамның қолы көрсетіледі;</w:t>
            </w:r>
          </w:p>
          <w:p>
            <w:pPr>
              <w:spacing w:after="20"/>
              <w:ind w:left="20"/>
              <w:jc w:val="both"/>
            </w:pPr>
            <w:r>
              <w:rPr>
                <w:rFonts w:ascii="Times New Roman"/>
                <w:b w:val="false"/>
                <w:i w:val="false"/>
                <w:color w:val="000000"/>
                <w:sz w:val="20"/>
              </w:rPr>
              <w:t>
2) ассистенттік бөлмеде ұсталатын дәрілік субстанциялары мен қосалқы заттары бар штангластарда штангласты толтырған және дәрілік субстанция мен қосалқы заттың төлнұсқасын тексерген штангластың толтырылған күні, қолы көрсетіледі;</w:t>
            </w:r>
          </w:p>
          <w:p>
            <w:pPr>
              <w:spacing w:after="20"/>
              <w:ind w:left="20"/>
              <w:jc w:val="both"/>
            </w:pPr>
            <w:r>
              <w:rPr>
                <w:rFonts w:ascii="Times New Roman"/>
                <w:b w:val="false"/>
                <w:i w:val="false"/>
                <w:color w:val="000000"/>
                <w:sz w:val="20"/>
              </w:rPr>
              <w:t>
3) есірткі құралдарымен, психотроптық заттармен, прекурсорлармен, улы заттармен штангластарда қосымша жоғары біржолғы және тәуліктік дозалар көрсетіледі;</w:t>
            </w:r>
          </w:p>
          <w:p>
            <w:pPr>
              <w:spacing w:after="20"/>
              <w:ind w:left="20"/>
              <w:jc w:val="both"/>
            </w:pPr>
            <w:r>
              <w:rPr>
                <w:rFonts w:ascii="Times New Roman"/>
                <w:b w:val="false"/>
                <w:i w:val="false"/>
                <w:color w:val="000000"/>
                <w:sz w:val="20"/>
              </w:rPr>
              <w:t>
4) құрамында жүрек гликозидтері бар дәрілік субстанциялары бар штангластарда дәрілік өсімдік шикізатының бір граммында немесе ерітіндінің бір миллилитрінде әсер ету бірліктерінің саны көрсетіледі;</w:t>
            </w:r>
          </w:p>
          <w:p>
            <w:pPr>
              <w:spacing w:after="20"/>
              <w:ind w:left="20"/>
              <w:jc w:val="both"/>
            </w:pPr>
            <w:r>
              <w:rPr>
                <w:rFonts w:ascii="Times New Roman"/>
                <w:b w:val="false"/>
                <w:i w:val="false"/>
                <w:color w:val="000000"/>
                <w:sz w:val="20"/>
              </w:rPr>
              <w:t>
5) дайындаудың асептикалық жағдайларын талап ететін дәрілік препараттарды дайындауға арналған дәрілік субстанциялары бар штангластарда: "стерильді дәрілік препараттар үшін" деген жазу көрсетіледі;</w:t>
            </w:r>
          </w:p>
          <w:p>
            <w:pPr>
              <w:spacing w:after="20"/>
              <w:ind w:left="20"/>
              <w:jc w:val="both"/>
            </w:pPr>
            <w:r>
              <w:rPr>
                <w:rFonts w:ascii="Times New Roman"/>
                <w:b w:val="false"/>
                <w:i w:val="false"/>
                <w:color w:val="000000"/>
                <w:sz w:val="20"/>
              </w:rPr>
              <w:t>
6) құрамында ылғалды дәрілік субстанциялары бар штангластарда ылғалдың пайызы, сұйықтықтары бар баллондарда (сутегі асқын тотығы, аммиак ерітіндісі, формальдегид ерітіндісі) әсер етуші заттың нақты құрамы көрсетіледі;</w:t>
            </w:r>
          </w:p>
          <w:p>
            <w:pPr>
              <w:spacing w:after="20"/>
              <w:ind w:left="20"/>
              <w:jc w:val="both"/>
            </w:pPr>
            <w:r>
              <w:rPr>
                <w:rFonts w:ascii="Times New Roman"/>
                <w:b w:val="false"/>
                <w:i w:val="false"/>
                <w:color w:val="000000"/>
                <w:sz w:val="20"/>
              </w:rPr>
              <w:t>
7) ерітінділері, тұнбалары және сұйық жартылай фабрикаттары бар штангластар белгілі бір көлемде өлшеу жолымен белгіленген тамшы дәрі санын белгілей отырып, тамшы дәрі мөлшерілемесімен немесе тамшуырлармен қамтамасыз 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субстанциялардың төлнусқасын бақылау нәтижелерін тіркеу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Провизор-технологтың дәрілік препараттарды дайындау технологиясының сақталуын бақылауды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препараттарды дайындау үшін пайдаланылатын бастапқы материалдарға (дәрілік субстанция, қосалқы зат) (тауар-көлік жүкқұжаты, өндіруші зауыттың сапа сертификаты), дәрілік субстанциялар мен қосалқы заттар үлгілеріндегі сериялардың ілеспе құжаттамада көрсетілген серияларға сәйкестігіне, сақтау, тасымалдау шарттарының сақталуына, сондай-ақ дәрілік субстанциялар мен қосалқы материалдарды сәйкестендіруге қабылдау бақылауын жүргізу "қаптама", "таңбалау" және "сипаттама" көрсеткіштері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дайындағаннан кейін бірден бақылау парағын толтыру арқылы дәріханада дайындалған дәрілік препараттарға жазбаша бақылау жүргізу.</w:t>
            </w:r>
          </w:p>
          <w:p>
            <w:pPr>
              <w:spacing w:after="20"/>
              <w:ind w:left="20"/>
              <w:jc w:val="both"/>
            </w:pPr>
            <w:r>
              <w:rPr>
                <w:rFonts w:ascii="Times New Roman"/>
                <w:b w:val="false"/>
                <w:i w:val="false"/>
                <w:color w:val="000000"/>
                <w:sz w:val="20"/>
              </w:rPr>
              <w:t>
Бақылау парағында:</w:t>
            </w:r>
          </w:p>
          <w:p>
            <w:pPr>
              <w:spacing w:after="20"/>
              <w:ind w:left="20"/>
              <w:jc w:val="both"/>
            </w:pPr>
            <w:r>
              <w:rPr>
                <w:rFonts w:ascii="Times New Roman"/>
                <w:b w:val="false"/>
                <w:i w:val="false"/>
                <w:color w:val="000000"/>
                <w:sz w:val="20"/>
              </w:rPr>
              <w:t>
1) дайындалған күні;</w:t>
            </w:r>
          </w:p>
          <w:p>
            <w:pPr>
              <w:spacing w:after="20"/>
              <w:ind w:left="20"/>
              <w:jc w:val="both"/>
            </w:pPr>
            <w:r>
              <w:rPr>
                <w:rFonts w:ascii="Times New Roman"/>
                <w:b w:val="false"/>
                <w:i w:val="false"/>
                <w:color w:val="000000"/>
                <w:sz w:val="20"/>
              </w:rPr>
              <w:t>
2) бөлімшенің атауы көрсетілген медициналық ұйымның рецепт нөмірі немесе талаптары;</w:t>
            </w:r>
          </w:p>
          <w:p>
            <w:pPr>
              <w:spacing w:after="20"/>
              <w:ind w:left="20"/>
              <w:jc w:val="both"/>
            </w:pPr>
            <w:r>
              <w:rPr>
                <w:rFonts w:ascii="Times New Roman"/>
                <w:b w:val="false"/>
                <w:i w:val="false"/>
                <w:color w:val="000000"/>
                <w:sz w:val="20"/>
              </w:rPr>
              <w:t>
3) алынған дәрілік заттардың атаулары, олардың саны, жалпы көлемі немесе салмағы, дозалар саны;</w:t>
            </w:r>
          </w:p>
          <w:p>
            <w:pPr>
              <w:spacing w:after="20"/>
              <w:ind w:left="20"/>
              <w:jc w:val="both"/>
            </w:pPr>
            <w:r>
              <w:rPr>
                <w:rFonts w:ascii="Times New Roman"/>
                <w:b w:val="false"/>
                <w:i w:val="false"/>
                <w:color w:val="000000"/>
                <w:sz w:val="20"/>
              </w:rPr>
              <w:t>
4) дәрілік препаратты дайындаған, өлшеп ораған және тексерген адамның қолы қойылады.</w:t>
            </w:r>
          </w:p>
          <w:p>
            <w:pPr>
              <w:spacing w:after="20"/>
              <w:ind w:left="20"/>
              <w:jc w:val="both"/>
            </w:pPr>
            <w:r>
              <w:rPr>
                <w:rFonts w:ascii="Times New Roman"/>
                <w:b w:val="false"/>
                <w:i w:val="false"/>
                <w:color w:val="000000"/>
                <w:sz w:val="20"/>
              </w:rPr>
              <w:t>
Бақылау парағында есірткі құралдарының, улы, психотроптық заттардың, прекурсорлардың атаулары қызыл қарындашпен баса айтылады, балаларға арналған дәрілік препараттарға "Д" әрпі қойылады.</w:t>
            </w:r>
          </w:p>
          <w:p>
            <w:pPr>
              <w:spacing w:after="20"/>
              <w:ind w:left="20"/>
              <w:jc w:val="both"/>
            </w:pPr>
            <w:r>
              <w:rPr>
                <w:rFonts w:ascii="Times New Roman"/>
                <w:b w:val="false"/>
                <w:i w:val="false"/>
                <w:color w:val="000000"/>
                <w:sz w:val="20"/>
              </w:rPr>
              <w:t>
Бақылау парағы дайындау технологиясының реттілігіне сәйкес латын тілінде толтырылады.</w:t>
            </w:r>
          </w:p>
          <w:p>
            <w:pPr>
              <w:spacing w:after="20"/>
              <w:ind w:left="20"/>
              <w:jc w:val="both"/>
            </w:pPr>
            <w:r>
              <w:rPr>
                <w:rFonts w:ascii="Times New Roman"/>
                <w:b w:val="false"/>
                <w:i w:val="false"/>
                <w:color w:val="000000"/>
                <w:sz w:val="20"/>
              </w:rPr>
              <w:t>
Барлық есептеулер бақылау парағының артқы жағында жазылады.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Дәріханада дайындалған дәрілік препараттарға іріктеп сауалнама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Ерітінділерде сыртқы түрі, түсі, иісі, біртектілігі, көрінетін механикалық қосындылардың болмауы көрсеткіштері бойынша органолептикалық бақылау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жалпы массасын немесе көлемін, осы дәрілік препаратқа кіретін жекелеген дозалардың саны мен массасын (бірақ үш дозадан кем емес) және тығындау сапасын тексеру арқылы іріктеп физикалық бақылау жүргізу.</w:t>
            </w:r>
          </w:p>
          <w:p>
            <w:pPr>
              <w:spacing w:after="20"/>
              <w:ind w:left="20"/>
              <w:jc w:val="both"/>
            </w:pPr>
            <w:r>
              <w:rPr>
                <w:rFonts w:ascii="Times New Roman"/>
                <w:b w:val="false"/>
                <w:i w:val="false"/>
                <w:color w:val="000000"/>
                <w:sz w:val="20"/>
              </w:rPr>
              <w:t>
Таңдамалы физикалық бақылаудан өтеді:</w:t>
            </w:r>
          </w:p>
          <w:p>
            <w:pPr>
              <w:spacing w:after="20"/>
              <w:ind w:left="20"/>
              <w:jc w:val="both"/>
            </w:pPr>
            <w:r>
              <w:rPr>
                <w:rFonts w:ascii="Times New Roman"/>
                <w:b w:val="false"/>
                <w:i w:val="false"/>
                <w:color w:val="000000"/>
                <w:sz w:val="20"/>
              </w:rPr>
              <w:t>
1) дәріханада дәрілік препараттарды (оның ішінде гомеопатиялық) дайындау кезінде жол берілетін ауытқу нормаларын және өнеркәсіптік өнімді буып-түю кезінде жол берілетін ауытқу нормаларын сақтау тұрғысынан гомеопатиялық дәрілік препараттарды буып-түюді қоса алғанда, үш-бес қаптама мөлшерінде өнеркәсіптік өнімді буып-түюдің және дәріханаішілік дайындаманың әрбір сериясы;</w:t>
            </w:r>
          </w:p>
          <w:p>
            <w:pPr>
              <w:spacing w:after="20"/>
              <w:ind w:left="20"/>
              <w:jc w:val="both"/>
            </w:pPr>
            <w:r>
              <w:rPr>
                <w:rFonts w:ascii="Times New Roman"/>
                <w:b w:val="false"/>
                <w:i w:val="false"/>
                <w:color w:val="000000"/>
                <w:sz w:val="20"/>
              </w:rPr>
              <w:t>
2) бір жұмыс күні ішінде рецептілер (талаптар) бойынша дайындалған дәрілік препараттардың кемінде үш пайызы;</w:t>
            </w:r>
          </w:p>
          <w:p>
            <w:pPr>
              <w:spacing w:after="20"/>
              <w:ind w:left="20"/>
              <w:jc w:val="both"/>
            </w:pPr>
            <w:r>
              <w:rPr>
                <w:rFonts w:ascii="Times New Roman"/>
                <w:b w:val="false"/>
                <w:i w:val="false"/>
                <w:color w:val="000000"/>
                <w:sz w:val="20"/>
              </w:rPr>
              <w:t>
3) ілмектің белгілі бір массасындағы гомеопатиялық түйіршіктердің саны;</w:t>
            </w:r>
          </w:p>
          <w:p>
            <w:pPr>
              <w:spacing w:after="20"/>
              <w:ind w:left="20"/>
              <w:jc w:val="both"/>
            </w:pPr>
            <w:r>
              <w:rPr>
                <w:rFonts w:ascii="Times New Roman"/>
                <w:b w:val="false"/>
                <w:i w:val="false"/>
                <w:color w:val="000000"/>
                <w:sz w:val="20"/>
              </w:rPr>
              <w:t>
4) стерильдеуді талап ететін дәрілік препараттардың әрбір сериясы, оларды стерильдегенге дейін өлшеп-орағаннан кейін механикалық қосындыларға кемінде бес құты (бөтелке) мөлшерінде (ерітінділерде кездейсоқ болатын газ көпіршіктерінен басқа, жылжымалы ерімейтін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қосындыларға бастапқы және қайталама бақылау ерітінділерін дайындау процесінде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химиялық бақылау жүргізу:</w:t>
            </w:r>
          </w:p>
          <w:p>
            <w:pPr>
              <w:spacing w:after="20"/>
              <w:ind w:left="20"/>
              <w:jc w:val="both"/>
            </w:pPr>
            <w:r>
              <w:rPr>
                <w:rFonts w:ascii="Times New Roman"/>
                <w:b w:val="false"/>
                <w:i w:val="false"/>
                <w:color w:val="000000"/>
                <w:sz w:val="20"/>
              </w:rPr>
              <w:t>
1) қоспалардың төлнусқасын, тазалығын және рұқсат етілген шектерін сынау (сапалық талдау);</w:t>
            </w:r>
          </w:p>
          <w:p>
            <w:pPr>
              <w:spacing w:after="20"/>
              <w:ind w:left="20"/>
              <w:jc w:val="both"/>
            </w:pPr>
            <w:r>
              <w:rPr>
                <w:rFonts w:ascii="Times New Roman"/>
                <w:b w:val="false"/>
                <w:i w:val="false"/>
                <w:color w:val="000000"/>
                <w:sz w:val="20"/>
              </w:rPr>
              <w:t>
2) оның құрамына кіретін дәрілік заттарды сандық анықтау (сандық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судың толық химиялық талдауын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дайындалған дәрілік препараттарды, оның ішінде гомеопатиялық препараттардың сәйкестігін тексеру арқылы босату кезінде бақылауды жүзеге асыру:</w:t>
            </w:r>
          </w:p>
          <w:p>
            <w:pPr>
              <w:spacing w:after="20"/>
              <w:ind w:left="20"/>
              <w:jc w:val="both"/>
            </w:pPr>
            <w:r>
              <w:rPr>
                <w:rFonts w:ascii="Times New Roman"/>
                <w:b w:val="false"/>
                <w:i w:val="false"/>
                <w:color w:val="000000"/>
                <w:sz w:val="20"/>
              </w:rPr>
              <w:t>
1) дәрілік препараттардың оларға кіретін дәрілік заттардың физика-химиялық қасиеттеріне қаптамасы;</w:t>
            </w:r>
          </w:p>
          <w:p>
            <w:pPr>
              <w:spacing w:after="20"/>
              <w:ind w:left="20"/>
              <w:jc w:val="both"/>
            </w:pPr>
            <w:r>
              <w:rPr>
                <w:rFonts w:ascii="Times New Roman"/>
                <w:b w:val="false"/>
                <w:i w:val="false"/>
                <w:color w:val="000000"/>
                <w:sz w:val="20"/>
              </w:rPr>
              <w:t>
2) рецептіде көрсетілген дозалар, оның ішінде жоғары бір реттік дозалар, науқастың жасына дәрілік препараттардың жоғары тәуліктік дозалары;</w:t>
            </w:r>
          </w:p>
          <w:p>
            <w:pPr>
              <w:spacing w:after="20"/>
              <w:ind w:left="20"/>
              <w:jc w:val="both"/>
            </w:pPr>
            <w:r>
              <w:rPr>
                <w:rFonts w:ascii="Times New Roman"/>
                <w:b w:val="false"/>
                <w:i w:val="false"/>
                <w:color w:val="000000"/>
                <w:sz w:val="20"/>
              </w:rPr>
              <w:t>
3) рецепт бойынша нөмірлер және затбелгі нөмірлері;</w:t>
            </w:r>
          </w:p>
          <w:p>
            <w:pPr>
              <w:spacing w:after="20"/>
              <w:ind w:left="20"/>
              <w:jc w:val="both"/>
            </w:pPr>
            <w:r>
              <w:rPr>
                <w:rFonts w:ascii="Times New Roman"/>
                <w:b w:val="false"/>
                <w:i w:val="false"/>
                <w:color w:val="000000"/>
                <w:sz w:val="20"/>
              </w:rPr>
              <w:t>
4) түбіртектегі науқастың тегі, затбелгі мен рецепттегі тегі;</w:t>
            </w:r>
          </w:p>
          <w:p>
            <w:pPr>
              <w:spacing w:after="20"/>
              <w:ind w:left="20"/>
              <w:jc w:val="both"/>
            </w:pPr>
            <w:r>
              <w:rPr>
                <w:rFonts w:ascii="Times New Roman"/>
                <w:b w:val="false"/>
                <w:i w:val="false"/>
                <w:color w:val="000000"/>
                <w:sz w:val="20"/>
              </w:rPr>
              <w:t>
5) дәрілік препараттарды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Инъекциялар мен инфузияларға арналған ерітінділерді дайындаудың жекелеген сатыларын бақылау нәтижелерін инъекциялар мен инфузияларға арналған ерітінділерді дайындаудың жекелеген сатыларын бақылау нәтижелерін тіркеу журналында тіркеуді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Бақылау-талдамалық қызмет көрсету туралы шарт жасалған аккредиттелген сынақ зертханасы жыл сайын бекітетін дәріханада дайындалатын концентраттар, жартылай фабрикаттар номенклатурасының және дәрілік препараттардың дәріханаішілік дайындамасының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фармацевтика қызметкерінде денсаулық сақтау саласындағы маман сертификатының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мемлекеттік лицензияның және қызметтің кіші түрлеріне қосымшалардың немесе қызметтің басталғаны туралы хабарламаның болуы.</w:t>
            </w:r>
          </w:p>
          <w:p>
            <w:pPr>
              <w:spacing w:after="20"/>
              <w:ind w:left="20"/>
              <w:jc w:val="both"/>
            </w:pPr>
            <w:r>
              <w:rPr>
                <w:rFonts w:ascii="Times New Roman"/>
                <w:b w:val="false"/>
                <w:i w:val="false"/>
                <w:color w:val="000000"/>
                <w:sz w:val="20"/>
              </w:rPr>
              <w:t>
Мемлекеттік лицензияны және оған қосымшаны алу кезінде мәлімделген қызмет түрлері мен кіші түрлерінің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сапасы мен қауіпсіздігін бақылау жөніндегі нормативтік-техникалық құжатта, дәрілік заттар мен медициналық бұйымдар үшін медициналық қолдану жөніндегі нұсқаулықта, олардың қаптамаларын таңбалауда көрсетілген пайдалану құжаттарында (медициналық бұйым үшін) өндіруші белгілеген шарттарға сәйкес сақтауды және тасымалдауды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сапасы мен қауіпсіздігін бақылау жөніндегі нормативтік-техникалық құжатта, дәрілік заттар мен медициналық бұйымдар үшін медициналық қолдану жөніндегі нұсқаулықта, олардың қаптамаларын таңбалауда көрсетілген пайдалану құжаттарында (медициналық бұйым үшін) өндіруші белгілеген шарттарға сәйкес сақтауды және тасымалдауды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қандай да бір әсер етпеу, жарықтың, температураның, ылғалдың және басқа да сыртқы факторлардың теріс әсерінен қорғау үшін дәрілік заттар мен медициналық бұйымдарды басқа өнімдерден бөлек сақтауды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жарамдылық мерзімдерін қағаз немесе электрондық жеткізгіште есепке алуды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және нақты белгіленген сақтау аймақтарында дәрілік заттар мен медициналық бұйымдарды сақтауды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үй-жайын, оның ішінде тоңазытқыш бөлмені (камераны) температураны, ауаның ылғалдылығын бақылауға арналған тиісті жабдықтармен (термометрлермен, гигрометрлермен, аспаптардың басқа да түрлерімен) және оларды жылдың суық және жылы мезгілдеріне температуралық ауытқу аймақтарын тестілеу нәтижелері бойынша жылыту аспаптарынан алыс үй-жайлардың ішкі қабырғаларында орналастыруды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топқа, қолдану тәсіліне, агрегаттық жай-күйіне, физика-химиялық қасиеттеріне, оларға сыртқы ортаның әртүрлі факторларының әсеріне байланысты барлық дәрілік заттар мен медициналық бұйымдарды сақтау кезінде бөлуді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Айналысы туралы шешім әлі қабылданбаған, жарамдылық мерзімі өткен, қайтарылған, жеткізуге жарамды санаттан алынған, бұрмалануға күдік бар, кері қайтарылған және қабылданбаған дәрілік заттарды сақтауға арналған оқшауланған орынның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және жөнелту аймақтарында ауа-райының әсерінен қорғауды қамтамасыз ету. Қабылдау және жөнелту аймақтарында жабдықтың (желдету/ кондиционерлеу жүйесі, гигрометр, термометр), контейнерлерді тазалауға арналған жабдықтың болуы. Алынған өнімді бақылаудың жабдықталған аймағының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карантин, ақау, жөнелту және сақтау аймақтарын бөлу. Дәрілік заттар карантинде сақталатын, нақты белгіленуі және қолжетімділігі шектеулі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 үшін жекелеген қоймалар болмаған кезде өрт қауіпсіздігі талаптарына сәйкес келетін көрші үй-жайлардан жанбайтын қабырғалары оқшауланған жалпы жанбайтын құрылыстардың болуы, үй-жайды сору-шығару желдеткішімен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қауіпті дәрілік заттарды басқа дәрілік заттардан бөлек сақтауды жүзеге асыру: жанбайтын және орнықты стеллаждармен және поддондармен қамтамасыз ету, ені 0,7 метрден кем емес және биіктігі 1,2 метрден кем емес есіктері бар кіріктірілген жанбайтын шкафтарда тез тұтанатын және жанғыш сұйықтықтарды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сұйықтықтарды жеке үй-жайларда шыны немесе металл ыдыстарда басқа топтардан оқшаулап сақтауды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болмайтын жеңіл тұтанғыш және жанғыш дәрілік заттарды сақтау:</w:t>
            </w:r>
          </w:p>
          <w:p>
            <w:pPr>
              <w:spacing w:after="20"/>
              <w:ind w:left="20"/>
              <w:jc w:val="both"/>
            </w:pPr>
            <w:r>
              <w:rPr>
                <w:rFonts w:ascii="Times New Roman"/>
                <w:b w:val="false"/>
                <w:i w:val="false"/>
                <w:color w:val="000000"/>
                <w:sz w:val="20"/>
              </w:rPr>
              <w:t>
1) толтыру деңгейі көлемнің 90 пайызынан аспайтын лық толтырылған контейнерде сақталмайды. Yлкен мөлшердегі спирттер көлемнің 95 пайызынан аспайтындай етіп толтырылатын металл ыдыстарда сақталады;</w:t>
            </w:r>
          </w:p>
          <w:p>
            <w:pPr>
              <w:spacing w:after="20"/>
              <w:ind w:left="20"/>
              <w:jc w:val="both"/>
            </w:pPr>
            <w:r>
              <w:rPr>
                <w:rFonts w:ascii="Times New Roman"/>
                <w:b w:val="false"/>
                <w:i w:val="false"/>
                <w:color w:val="000000"/>
                <w:sz w:val="20"/>
              </w:rPr>
              <w:t>
2) минералды қышқылдармен (күкірт, азот және басқа қышқылдармен), тығыздалған және сұйытылған газдармен, жеңіл жанатын заттармен, сондай-ақ органикалық заттармен қосылғанда жарылғыш қаупі бар қоспалар (калий хлораты, калий перманганаты) беретін органикалық емес тұздармен бірге сақталмайды.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гипохлоридінің оқшауланған сақталуын оның қасиеттерін ескере отырып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сұйықтықтарды қорғау контейнерлердің жай-күйін, олардың герметикалығын және жарамдылығын тұрақты бақылай отырып,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дәрілік заттарды шаңмен ластануға қарсы сақтау кезінде шараларды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Қышқылдары мен сілтілері бар жарылғыш заттарды және өртке қауіпті дәрілік заттарды жеке сақтауды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және жанғыш газдары бар баллондарды жылу көздерінен, оларға май мен басқа да майлы заттардың түсуінен қорғауды және оларды оқшауланған үй-жайларда немесе шатырлар астында сақтауды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құралдарын құрғақ желдетілетін үй-жайда шкафтарда, жәшіктерде, стеллаждарда, паллеттерде, паллеттерде, тазалықты қамтамасыз ететін жағдайларда сақтау шарттарын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жылытылатын үй-жайларда бөлме температурасында, ауаның салыстырмалы ылғалдылығы 65 пайыздан аспайтын кезде медициналық құралдарды, құрылғыларды, аспаптарды, аппаратураларды сақтау шарттарын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сақтау үй-жайларын (аймақтарын) әрлеу және сақтауға арналған үшін үй-жайлар мен жабдықтардың тазалығын қамтамасыз ету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Жәндіктердің, кеміргіштердің немесе басқа жануарлардың енуінен қорғауды қамтамасыз ету, зиянкестерді профилактикалық бақылау бағдарламасының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Жұмыскерлерге арналған демалыс бөлмелерін, киім-кешек бөлмелерін, душ бөлмелері мен дәретханаларды сақтау үй-жайларынан (аймақтарынан) бөлу. Сақтау үй-жайларында (аймақтарында) тамақ өнімдері, сусындар, темекі өнімдері, сондай-ақ жеке пайдалануға арналған дәрілік заттар сақталмайды.</w:t>
            </w:r>
          </w:p>
          <w:p>
            <w:pPr>
              <w:spacing w:after="20"/>
              <w:ind w:left="20"/>
              <w:jc w:val="both"/>
            </w:pPr>
            <w:r>
              <w:rPr>
                <w:rFonts w:ascii="Times New Roman"/>
                <w:b w:val="false"/>
                <w:i w:val="false"/>
                <w:color w:val="000000"/>
                <w:sz w:val="20"/>
              </w:rPr>
              <w:t>
Сақтау аймағында жұмыс істейтін қызметкерлерде, орындалатын жұмысқа сәйкес келетін қорғаныш немесе жұмыс киімдерінің және қажет болған жағдайда жеке қорғану құралдарының болуы. Қауіпті дәрілік заттармен жұмыс істейтін персонал арнайы нұсқаулықтан өтеді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сақтау үй-жайларында қажетті жабдықтармен және мүкәммалмен қамтамасыз ету:</w:t>
            </w:r>
          </w:p>
          <w:p>
            <w:pPr>
              <w:spacing w:after="20"/>
              <w:ind w:left="20"/>
              <w:jc w:val="both"/>
            </w:pPr>
            <w:r>
              <w:rPr>
                <w:rFonts w:ascii="Times New Roman"/>
                <w:b w:val="false"/>
                <w:i w:val="false"/>
                <w:color w:val="000000"/>
                <w:sz w:val="20"/>
              </w:rPr>
              <w:t>
1) дәрілік заттар мен медициналық бұйымдарды сақтауға арналған сөрелермен, поддондармен, тауар сөрелерімен, шкафтармен;</w:t>
            </w:r>
          </w:p>
          <w:p>
            <w:pPr>
              <w:spacing w:after="20"/>
              <w:ind w:left="20"/>
              <w:jc w:val="both"/>
            </w:pPr>
            <w:r>
              <w:rPr>
                <w:rFonts w:ascii="Times New Roman"/>
                <w:b w:val="false"/>
                <w:i w:val="false"/>
                <w:color w:val="000000"/>
                <w:sz w:val="20"/>
              </w:rPr>
              <w:t>
2) температуралық режимді құруға арналған технологиялық жабдықпен жабдықталады;</w:t>
            </w:r>
          </w:p>
          <w:p>
            <w:pPr>
              <w:spacing w:after="20"/>
              <w:ind w:left="20"/>
              <w:jc w:val="both"/>
            </w:pPr>
            <w:r>
              <w:rPr>
                <w:rFonts w:ascii="Times New Roman"/>
                <w:b w:val="false"/>
                <w:i w:val="false"/>
                <w:color w:val="000000"/>
                <w:sz w:val="20"/>
              </w:rPr>
              <w:t>
3) температура мен ылғалдылықты тіркеуге арналған аспаптармен;</w:t>
            </w:r>
          </w:p>
          <w:p>
            <w:pPr>
              <w:spacing w:after="20"/>
              <w:ind w:left="20"/>
              <w:jc w:val="both"/>
            </w:pPr>
            <w:r>
              <w:rPr>
                <w:rFonts w:ascii="Times New Roman"/>
                <w:b w:val="false"/>
                <w:i w:val="false"/>
                <w:color w:val="000000"/>
                <w:sz w:val="20"/>
              </w:rPr>
              <w:t>
4) тиеу-түсіру жұмыстарына арналған механикаландыру құралдарымен;</w:t>
            </w:r>
          </w:p>
          <w:p>
            <w:pPr>
              <w:spacing w:after="20"/>
              <w:ind w:left="20"/>
              <w:jc w:val="both"/>
            </w:pPr>
            <w:r>
              <w:rPr>
                <w:rFonts w:ascii="Times New Roman"/>
                <w:b w:val="false"/>
                <w:i w:val="false"/>
                <w:color w:val="000000"/>
                <w:sz w:val="20"/>
              </w:rPr>
              <w:t>
5) санитариялық режимді қамтамасыз ету үшін дезинфекциялық құралдармен және жинау мүкәммалымен;</w:t>
            </w:r>
          </w:p>
          <w:p>
            <w:pPr>
              <w:spacing w:after="20"/>
              <w:ind w:left="20"/>
              <w:jc w:val="both"/>
            </w:pPr>
            <w:r>
              <w:rPr>
                <w:rFonts w:ascii="Times New Roman"/>
                <w:b w:val="false"/>
                <w:i w:val="false"/>
                <w:color w:val="000000"/>
                <w:sz w:val="20"/>
              </w:rPr>
              <w:t>
6) санитариялық-гигиеналық режимді, еңбекті қорғауды, қауіпсіздік техникасын, өрт қауіпсіздігін, қоршаған ортаны қорғауды және дәрілік заттардың сақталуын қамтамасыз ететін өзге де жабдықтармен және мүкәммалмен қамтамасыз 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шарттарын бақылау және мониторингілеу үшін пайдаланылатын жабдықты калибрлеу (тексеру) туралы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бөлмесінің (камераның), тоңазытқыш жабдығының ақаулығы немесе электр энергиясының өшуі, Төтенше жағдайлар туындаған жағдайда әзірленген және бекітілген шұғыл іс-шаралар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тазарту және дезинфекциялау бойынша әзірленген және бекітілген нұсқаулықтың болуы. Жабдық ақаусыз пайдаланылады және тиісті тазалықта ұсталады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сақтауды жүзеге асыратын объектілерде дәрілік заттар мен медициналық бұйымдар сапасының сақталуын қамтамасыз етуге жауапты адамның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және медициналық қолдануға жарамсыз дәрілік заттар мен медициналық бұйымдарды жою жөніндегі комиссияның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және медициналық қолдануға жарамсыз дәрілік заттар мен медициналық бұйымдарды жою туралы актілердің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қаптаманың таңбалануын қамтитын мынадай ақпараттың болуы:</w:t>
            </w:r>
          </w:p>
          <w:p>
            <w:pPr>
              <w:spacing w:after="20"/>
              <w:ind w:left="20"/>
              <w:jc w:val="both"/>
            </w:pPr>
            <w:r>
              <w:rPr>
                <w:rFonts w:ascii="Times New Roman"/>
                <w:b w:val="false"/>
                <w:i w:val="false"/>
                <w:color w:val="000000"/>
                <w:sz w:val="20"/>
              </w:rPr>
              <w:t>
1) дәрілік заттың саудалық атауы;</w:t>
            </w:r>
          </w:p>
          <w:p>
            <w:pPr>
              <w:spacing w:after="20"/>
              <w:ind w:left="20"/>
              <w:jc w:val="both"/>
            </w:pPr>
            <w:r>
              <w:rPr>
                <w:rFonts w:ascii="Times New Roman"/>
                <w:b w:val="false"/>
                <w:i w:val="false"/>
                <w:color w:val="000000"/>
                <w:sz w:val="20"/>
              </w:rPr>
              <w:t>
2) қазақ, орыс немесе ағылшын тілдерінде халықаралық патенттелмеген атауы (бар болса);</w:t>
            </w:r>
          </w:p>
          <w:p>
            <w:pPr>
              <w:spacing w:after="20"/>
              <w:ind w:left="20"/>
              <w:jc w:val="both"/>
            </w:pPr>
            <w:r>
              <w:rPr>
                <w:rFonts w:ascii="Times New Roman"/>
                <w:b w:val="false"/>
                <w:i w:val="false"/>
                <w:color w:val="000000"/>
                <w:sz w:val="20"/>
              </w:rPr>
              <w:t>
3) дәрілік затты өндіруші ұйымның атауы, мекенжайы. Өндіруші ұйымның атауы және оның мекенжайы толық немесе қысқартылған түрде көрсетіледі (қала, ел). Тауарлық белгі егер оған Қазақстан Республикасында құқықтық қорғау ұсынылған жағдайда көрсетіледі.Егер дәрілік затты өндіруші ұйым оның қаптамашысы болып табылмаса, онда қаптамашының атауы, қаптама күні мен уақыты көрсетіледі.</w:t>
            </w:r>
          </w:p>
          <w:p>
            <w:pPr>
              <w:spacing w:after="20"/>
              <w:ind w:left="20"/>
              <w:jc w:val="both"/>
            </w:pPr>
            <w:r>
              <w:rPr>
                <w:rFonts w:ascii="Times New Roman"/>
                <w:b w:val="false"/>
                <w:i w:val="false"/>
                <w:color w:val="000000"/>
                <w:sz w:val="20"/>
              </w:rPr>
              <w:t>
4) тіркеу куәлігі ұстаушысының атауы, оның мекенжайы (қала, ел);</w:t>
            </w:r>
          </w:p>
          <w:p>
            <w:pPr>
              <w:spacing w:after="20"/>
              <w:ind w:left="20"/>
              <w:jc w:val="both"/>
            </w:pPr>
            <w:r>
              <w:rPr>
                <w:rFonts w:ascii="Times New Roman"/>
                <w:b w:val="false"/>
                <w:i w:val="false"/>
                <w:color w:val="000000"/>
                <w:sz w:val="20"/>
              </w:rPr>
              <w:t>
5) дәрілік нысаны;</w:t>
            </w:r>
          </w:p>
          <w:p>
            <w:pPr>
              <w:spacing w:after="20"/>
              <w:ind w:left="20"/>
              <w:jc w:val="both"/>
            </w:pPr>
            <w:r>
              <w:rPr>
                <w:rFonts w:ascii="Times New Roman"/>
                <w:b w:val="false"/>
                <w:i w:val="false"/>
                <w:color w:val="000000"/>
                <w:sz w:val="20"/>
              </w:rPr>
              <w:t>
6) белсенді фармацевтикалық субстанцияның (белсенді фармацевтикалық субстанциялардың) дозасы және (немесе) белсенділігі және (немесе) концентрациясы (егер қолданылса);</w:t>
            </w:r>
          </w:p>
          <w:p>
            <w:pPr>
              <w:spacing w:after="20"/>
              <w:ind w:left="20"/>
              <w:jc w:val="both"/>
            </w:pPr>
            <w:r>
              <w:rPr>
                <w:rFonts w:ascii="Times New Roman"/>
                <w:b w:val="false"/>
                <w:i w:val="false"/>
                <w:color w:val="000000"/>
                <w:sz w:val="20"/>
              </w:rPr>
              <w:t>
7) дәрілік нысаны және қаптама типіне байланысты салмағы, көлемі немесе дозалау бірілігінің саны бойынша дәрілік препараттың мөлшері;</w:t>
            </w:r>
          </w:p>
          <w:p>
            <w:pPr>
              <w:spacing w:after="20"/>
              <w:ind w:left="20"/>
              <w:jc w:val="both"/>
            </w:pPr>
            <w:r>
              <w:rPr>
                <w:rFonts w:ascii="Times New Roman"/>
                <w:b w:val="false"/>
                <w:i w:val="false"/>
                <w:color w:val="000000"/>
                <w:sz w:val="20"/>
              </w:rPr>
              <w:t>
8) дәрілік препараттың құрамы туралы ақпарат;</w:t>
            </w:r>
          </w:p>
          <w:p>
            <w:pPr>
              <w:spacing w:after="20"/>
              <w:ind w:left="20"/>
              <w:jc w:val="both"/>
            </w:pPr>
            <w:r>
              <w:rPr>
                <w:rFonts w:ascii="Times New Roman"/>
                <w:b w:val="false"/>
                <w:i w:val="false"/>
                <w:color w:val="000000"/>
                <w:sz w:val="20"/>
              </w:rPr>
              <w:t>
9) өлшеп-оралған дәрілік өсімдік шикізатын білдіретін дәрілік өсімдік препараттары үшін дәрілік өсімдік шикізатының және (немесе) өсімдік тектес белсенді фармацевтикалық субстанцияның салмағы олардың белгілі бір ылғалдылығы кезінде көрсетіледі;</w:t>
            </w:r>
          </w:p>
          <w:p>
            <w:pPr>
              <w:spacing w:after="20"/>
              <w:ind w:left="20"/>
              <w:jc w:val="both"/>
            </w:pPr>
            <w:r>
              <w:rPr>
                <w:rFonts w:ascii="Times New Roman"/>
                <w:b w:val="false"/>
                <w:i w:val="false"/>
                <w:color w:val="000000"/>
                <w:sz w:val="20"/>
              </w:rPr>
              <w:t>
10) құрамында есірткі заттары бар дәрілік препараттар үшін осы заттардың атаулары және олардың салмақ бірлігіндегі және пайыздық мөлшерінде құрамы көрсетіледі.</w:t>
            </w:r>
          </w:p>
          <w:p>
            <w:pPr>
              <w:spacing w:after="20"/>
              <w:ind w:left="20"/>
              <w:jc w:val="both"/>
            </w:pPr>
            <w:r>
              <w:rPr>
                <w:rFonts w:ascii="Times New Roman"/>
                <w:b w:val="false"/>
                <w:i w:val="false"/>
                <w:color w:val="000000"/>
                <w:sz w:val="20"/>
              </w:rPr>
              <w:t>
Бір компонентті дәрілік препараттарда дәрілік препарат пен белсенді фармацевтикалық субстанцияның атаулары бірдей болған және оның дозалануы, концентрациясы, белсенділігі көрсетілген жағдайда белсенді фармацевтикалық субстанциялардың құрамы көрсетілмейді;</w:t>
            </w:r>
          </w:p>
          <w:p>
            <w:pPr>
              <w:spacing w:after="20"/>
              <w:ind w:left="20"/>
              <w:jc w:val="both"/>
            </w:pPr>
            <w:r>
              <w:rPr>
                <w:rFonts w:ascii="Times New Roman"/>
                <w:b w:val="false"/>
                <w:i w:val="false"/>
                <w:color w:val="000000"/>
                <w:sz w:val="20"/>
              </w:rPr>
              <w:t>
11) қосалқы заттардың тізбесі:</w:t>
            </w:r>
          </w:p>
          <w:p>
            <w:pPr>
              <w:spacing w:after="20"/>
              <w:ind w:left="20"/>
              <w:jc w:val="both"/>
            </w:pPr>
            <w:r>
              <w:rPr>
                <w:rFonts w:ascii="Times New Roman"/>
                <w:b w:val="false"/>
                <w:i w:val="false"/>
                <w:color w:val="000000"/>
                <w:sz w:val="20"/>
              </w:rPr>
              <w:t>
парентералдық, көзге және сыртқа қолдануға арналған дәрілік препараттар үшін барлық қосалқы заттардың тізбесі көрсетіледі;</w:t>
            </w:r>
          </w:p>
          <w:p>
            <w:pPr>
              <w:spacing w:after="20"/>
              <w:ind w:left="20"/>
              <w:jc w:val="both"/>
            </w:pPr>
            <w:r>
              <w:rPr>
                <w:rFonts w:ascii="Times New Roman"/>
                <w:b w:val="false"/>
                <w:i w:val="false"/>
                <w:color w:val="000000"/>
                <w:sz w:val="20"/>
              </w:rPr>
              <w:t>
инфузиялық ерітінділер үшін барлық қосымша заттардың сапалық және сандық құрамы көрсетіледі;</w:t>
            </w:r>
          </w:p>
          <w:p>
            <w:pPr>
              <w:spacing w:after="20"/>
              <w:ind w:left="20"/>
              <w:jc w:val="both"/>
            </w:pPr>
            <w:r>
              <w:rPr>
                <w:rFonts w:ascii="Times New Roman"/>
                <w:b w:val="false"/>
                <w:i w:val="false"/>
                <w:color w:val="000000"/>
                <w:sz w:val="20"/>
              </w:rPr>
              <w:t>
басқа дәрілік нысандар үшін микробқа қарсы консерванттардың, бояғыштардың, сондай-ақ қанттар мен этанолдың тізбесі көрсетіледі;</w:t>
            </w:r>
          </w:p>
          <w:p>
            <w:pPr>
              <w:spacing w:after="20"/>
              <w:ind w:left="20"/>
              <w:jc w:val="both"/>
            </w:pPr>
            <w:r>
              <w:rPr>
                <w:rFonts w:ascii="Times New Roman"/>
                <w:b w:val="false"/>
                <w:i w:val="false"/>
                <w:color w:val="000000"/>
                <w:sz w:val="20"/>
              </w:rPr>
              <w:t>
12) құрамына кемінде біреуден астам белсенді фармацевтикалық субстанция компоненті кіретін инфузиялық ерітінділер үшін осмолярлық және (немесе) осмоляльділік шамасының мәні көрсетіледі;</w:t>
            </w:r>
          </w:p>
          <w:p>
            <w:pPr>
              <w:spacing w:after="20"/>
              <w:ind w:left="20"/>
              <w:jc w:val="both"/>
            </w:pPr>
            <w:r>
              <w:rPr>
                <w:rFonts w:ascii="Times New Roman"/>
                <w:b w:val="false"/>
                <w:i w:val="false"/>
                <w:color w:val="000000"/>
                <w:sz w:val="20"/>
              </w:rPr>
              <w:t>
13) қолданылу тәсілі және дәрілік нысанына қарай енгізу жолы (ішуге арналған таблеткалар мен капсулалар үшін қолданылу тәсілі көрсетілмейді);</w:t>
            </w:r>
          </w:p>
          <w:p>
            <w:pPr>
              <w:spacing w:after="20"/>
              <w:ind w:left="20"/>
              <w:jc w:val="both"/>
            </w:pPr>
            <w:r>
              <w:rPr>
                <w:rFonts w:ascii="Times New Roman"/>
                <w:b w:val="false"/>
                <w:i w:val="false"/>
                <w:color w:val="000000"/>
                <w:sz w:val="20"/>
              </w:rPr>
              <w:t>
14) сақтық шаралары;</w:t>
            </w:r>
          </w:p>
          <w:p>
            <w:pPr>
              <w:spacing w:after="20"/>
              <w:ind w:left="20"/>
              <w:jc w:val="both"/>
            </w:pPr>
            <w:r>
              <w:rPr>
                <w:rFonts w:ascii="Times New Roman"/>
                <w:b w:val="false"/>
                <w:i w:val="false"/>
                <w:color w:val="000000"/>
                <w:sz w:val="20"/>
              </w:rPr>
              <w:t>
15) ескерту жазбалары;</w:t>
            </w:r>
          </w:p>
          <w:p>
            <w:pPr>
              <w:spacing w:after="20"/>
              <w:ind w:left="20"/>
              <w:jc w:val="both"/>
            </w:pPr>
            <w:r>
              <w:rPr>
                <w:rFonts w:ascii="Times New Roman"/>
                <w:b w:val="false"/>
                <w:i w:val="false"/>
                <w:color w:val="000000"/>
                <w:sz w:val="20"/>
              </w:rPr>
              <w:t>
16) сақтау шарттары, сақтау ерекшеліктері және қажет болған жағдайда тасымалдау талаптары;</w:t>
            </w:r>
          </w:p>
          <w:p>
            <w:pPr>
              <w:spacing w:after="20"/>
              <w:ind w:left="20"/>
              <w:jc w:val="both"/>
            </w:pPr>
            <w:r>
              <w:rPr>
                <w:rFonts w:ascii="Times New Roman"/>
                <w:b w:val="false"/>
                <w:i w:val="false"/>
                <w:color w:val="000000"/>
                <w:sz w:val="20"/>
              </w:rPr>
              <w:t>
17) босату шарттары (дәрігердің рецептісі арқылы немесе дәрігердің рецептісінсіз);</w:t>
            </w:r>
          </w:p>
          <w:p>
            <w:pPr>
              <w:spacing w:after="20"/>
              <w:ind w:left="20"/>
              <w:jc w:val="both"/>
            </w:pPr>
            <w:r>
              <w:rPr>
                <w:rFonts w:ascii="Times New Roman"/>
                <w:b w:val="false"/>
                <w:i w:val="false"/>
                <w:color w:val="000000"/>
                <w:sz w:val="20"/>
              </w:rPr>
              <w:t>
18) серия нөмірі;</w:t>
            </w:r>
          </w:p>
          <w:p>
            <w:pPr>
              <w:spacing w:after="20"/>
              <w:ind w:left="20"/>
              <w:jc w:val="both"/>
            </w:pPr>
            <w:r>
              <w:rPr>
                <w:rFonts w:ascii="Times New Roman"/>
                <w:b w:val="false"/>
                <w:i w:val="false"/>
                <w:color w:val="000000"/>
                <w:sz w:val="20"/>
              </w:rPr>
              <w:t>
19) өндірілген күні;</w:t>
            </w:r>
          </w:p>
          <w:p>
            <w:pPr>
              <w:spacing w:after="20"/>
              <w:ind w:left="20"/>
              <w:jc w:val="both"/>
            </w:pPr>
            <w:r>
              <w:rPr>
                <w:rFonts w:ascii="Times New Roman"/>
                <w:b w:val="false"/>
                <w:i w:val="false"/>
                <w:color w:val="000000"/>
                <w:sz w:val="20"/>
              </w:rPr>
              <w:t>
20) жарамдылық мерзімі: "(күні, айы, жылы) дейін жарамды" немесе "(күні, айы, жылы)";</w:t>
            </w:r>
          </w:p>
          <w:p>
            <w:pPr>
              <w:spacing w:after="20"/>
              <w:ind w:left="20"/>
              <w:jc w:val="both"/>
            </w:pPr>
            <w:r>
              <w:rPr>
                <w:rFonts w:ascii="Times New Roman"/>
                <w:b w:val="false"/>
                <w:i w:val="false"/>
                <w:color w:val="000000"/>
                <w:sz w:val="20"/>
              </w:rPr>
              <w:t>
Жарамдылық мерзімі "(айы, жылы) дейін жарамды" немесе "(айы, жылы)" деп көрсетіледі, бұл ретте жарамдылық мерзімі көрсетілген айдың соңғы күніне дейінгі күн қоса алынып белгіленеді;</w:t>
            </w:r>
          </w:p>
          <w:p>
            <w:pPr>
              <w:spacing w:after="20"/>
              <w:ind w:left="20"/>
              <w:jc w:val="both"/>
            </w:pPr>
            <w:r>
              <w:rPr>
                <w:rFonts w:ascii="Times New Roman"/>
                <w:b w:val="false"/>
                <w:i w:val="false"/>
                <w:color w:val="000000"/>
                <w:sz w:val="20"/>
              </w:rPr>
              <w:t>
21) "ҚР-ДЗ-" белгісі түрінде дәрілік заттың тіркеу нөмірі;</w:t>
            </w:r>
          </w:p>
          <w:p>
            <w:pPr>
              <w:spacing w:after="20"/>
              <w:ind w:left="20"/>
              <w:jc w:val="both"/>
            </w:pPr>
            <w:r>
              <w:rPr>
                <w:rFonts w:ascii="Times New Roman"/>
                <w:b w:val="false"/>
                <w:i w:val="false"/>
                <w:color w:val="000000"/>
                <w:sz w:val="20"/>
              </w:rPr>
              <w:t>
22) штрих код (бар болса).</w:t>
            </w:r>
          </w:p>
          <w:p>
            <w:pPr>
              <w:spacing w:after="20"/>
              <w:ind w:left="20"/>
              <w:jc w:val="both"/>
            </w:pPr>
            <w:r>
              <w:rPr>
                <w:rFonts w:ascii="Times New Roman"/>
                <w:b w:val="false"/>
                <w:i w:val="false"/>
                <w:color w:val="000000"/>
                <w:sz w:val="20"/>
              </w:rPr>
              <w:t>
23) сәйкестендіру құралы қамтылған сәйкестендіру құралы немесе материалдық жеткізгіш.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қаптамаға салынған бастапқы қаптамада таңбалануын қамтитын мынадай ақпараттың болуы:</w:t>
            </w:r>
          </w:p>
          <w:p>
            <w:pPr>
              <w:spacing w:after="20"/>
              <w:ind w:left="20"/>
              <w:jc w:val="both"/>
            </w:pPr>
            <w:r>
              <w:rPr>
                <w:rFonts w:ascii="Times New Roman"/>
                <w:b w:val="false"/>
                <w:i w:val="false"/>
                <w:color w:val="000000"/>
                <w:sz w:val="20"/>
              </w:rPr>
              <w:t>
1) дозасы, белсенділігі немесе концентрациясы көрсетілген дәрілік препараттың саудалық атауы;</w:t>
            </w:r>
          </w:p>
          <w:p>
            <w:pPr>
              <w:spacing w:after="20"/>
              <w:ind w:left="20"/>
              <w:jc w:val="both"/>
            </w:pPr>
            <w:r>
              <w:rPr>
                <w:rFonts w:ascii="Times New Roman"/>
                <w:b w:val="false"/>
                <w:i w:val="false"/>
                <w:color w:val="000000"/>
                <w:sz w:val="20"/>
              </w:rPr>
              <w:t>
2) мемлекеттік, орыс және ағылшын тілдеріндегі халықаралық патенттелмеген атауы (бар болса);</w:t>
            </w:r>
          </w:p>
          <w:p>
            <w:pPr>
              <w:spacing w:after="20"/>
              <w:ind w:left="20"/>
              <w:jc w:val="both"/>
            </w:pPr>
            <w:r>
              <w:rPr>
                <w:rFonts w:ascii="Times New Roman"/>
                <w:b w:val="false"/>
                <w:i w:val="false"/>
                <w:color w:val="000000"/>
                <w:sz w:val="20"/>
              </w:rPr>
              <w:t>
3) дәрілік препаратты өндіруші ұйымның атауы және (немесе) оның тауарлық белгісі;</w:t>
            </w:r>
          </w:p>
          <w:p>
            <w:pPr>
              <w:spacing w:after="20"/>
              <w:ind w:left="20"/>
              <w:jc w:val="both"/>
            </w:pPr>
            <w:r>
              <w:rPr>
                <w:rFonts w:ascii="Times New Roman"/>
                <w:b w:val="false"/>
                <w:i w:val="false"/>
                <w:color w:val="000000"/>
                <w:sz w:val="20"/>
              </w:rPr>
              <w:t>
4) серия нөмірі;</w:t>
            </w:r>
          </w:p>
          <w:p>
            <w:pPr>
              <w:spacing w:after="20"/>
              <w:ind w:left="20"/>
              <w:jc w:val="both"/>
            </w:pPr>
            <w:r>
              <w:rPr>
                <w:rFonts w:ascii="Times New Roman"/>
                <w:b w:val="false"/>
                <w:i w:val="false"/>
                <w:color w:val="000000"/>
                <w:sz w:val="20"/>
              </w:rPr>
              <w:t>
5) жарамдылық мерзімі "ай, жыл" немесе "күні, айы, жылы" көрсетіледі.</w:t>
            </w:r>
          </w:p>
          <w:p>
            <w:pPr>
              <w:spacing w:after="20"/>
              <w:ind w:left="20"/>
              <w:jc w:val="both"/>
            </w:pPr>
            <w:r>
              <w:rPr>
                <w:rFonts w:ascii="Times New Roman"/>
                <w:b w:val="false"/>
                <w:i w:val="false"/>
                <w:color w:val="000000"/>
                <w:sz w:val="20"/>
              </w:rPr>
              <w:t>
Қайталама қаптамаға салынған ақпаратпен бірдей қосымша ақпарат орналастырылады.</w:t>
            </w:r>
          </w:p>
          <w:p>
            <w:pPr>
              <w:spacing w:after="20"/>
              <w:ind w:left="20"/>
              <w:jc w:val="both"/>
            </w:pPr>
            <w:r>
              <w:rPr>
                <w:rFonts w:ascii="Times New Roman"/>
                <w:b w:val="false"/>
                <w:i w:val="false"/>
                <w:color w:val="000000"/>
                <w:sz w:val="20"/>
              </w:rPr>
              <w:t>
Оның тұтастығын бұзуға, бастапқы қаптамадағы ақпаратты оқуға мүмкіндік бермейтін аралық қаптама бастапқы қаптамада көрсетілген ақпаратты қайталайды.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жағымсыз реакцияларының және (немесе) тиімділігінің болмауының мониторингі жөніндегі жұмысты ұйымдастыру, дәрілік заттар мен медициналық бұйымдардың жанама әсерлерінің мониторингіне жауапты адамдарды тағайындау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тұлғаның уәкілетті ұйымға дәрілік заттар мен медициналық бұйымдардың жанама әсерлері және (немесе) тиімділігінің жоқтығы туралы ақпарат беруі. Уәкілетті ұйымның порталы арқылы ақпараттың міндетті ең аз көлемінің мазмұнымен онлайн режимде карта-хабарламаларды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жағдайларда уәкілетті ұйымға жағымсыз реакциялар (іс-қимылдар) және (немесе) тиімділік туралы толтырылған карта-хабарлама беру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мемлекеттік тіркеуден өтпеген дәрілік заттар мен медициналық бұйымдарды сатып алу, өндіру, сақтау, жарнама, қолдану, қамтамасыз ету және өткізу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дәрілік заттар мен медициналық бұйымдарды өндіру, әкелу, сақтау, қолдану және өткізу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қауіпсіздік және сапа туралы қорытындымен расталмаған дәрілік заттар мен медициналық бұйымдарды өткізу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 өткен дәрілік заттар мен медициналық бұйымдарды сақтау, қолдану және өткізу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дәрілік заттың және медициналық бұйымның сапасы мен қауіпсіздігін бақылау жөніндегі нормативтік құжаттың талаптарына сәйкестігі (күмән ретінде алынған үлгілердің қауіпсіздігі мен сапасын бағалау нәтижелері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есірткі құралдары, психотроптық заттар мен прекурсорлар (оның ішінде субстанциялар) бар дәрілік заттарды сақтау, есепке алу, жою қағидалары мен тәртібін сақтау:</w:t>
            </w:r>
          </w:p>
          <w:p>
            <w:pPr>
              <w:spacing w:after="20"/>
              <w:ind w:left="20"/>
              <w:jc w:val="both"/>
            </w:pPr>
            <w:r>
              <w:rPr>
                <w:rFonts w:ascii="Times New Roman"/>
                <w:b w:val="false"/>
                <w:i w:val="false"/>
                <w:color w:val="000000"/>
                <w:sz w:val="20"/>
              </w:rPr>
              <w:t>
Есірткі, психотроптық заттарды, сол тектестер мен прекурсорларды жою:</w:t>
            </w:r>
          </w:p>
          <w:p>
            <w:pPr>
              <w:spacing w:after="20"/>
              <w:ind w:left="20"/>
              <w:jc w:val="both"/>
            </w:pPr>
            <w:r>
              <w:rPr>
                <w:rFonts w:ascii="Times New Roman"/>
                <w:b w:val="false"/>
                <w:i w:val="false"/>
                <w:color w:val="000000"/>
                <w:sz w:val="20"/>
              </w:rPr>
              <w:t>
1) есірткiнiң, психотроптық заттар мен прекурсорлардың жарамдылық мерзiмi өткен;</w:t>
            </w:r>
          </w:p>
          <w:p>
            <w:pPr>
              <w:spacing w:after="20"/>
              <w:ind w:left="20"/>
              <w:jc w:val="both"/>
            </w:pPr>
            <w:r>
              <w:rPr>
                <w:rFonts w:ascii="Times New Roman"/>
                <w:b w:val="false"/>
                <w:i w:val="false"/>
                <w:color w:val="000000"/>
                <w:sz w:val="20"/>
              </w:rPr>
              <w:t>
2) есiрткi, психотроптық заттар мен прекурсорлар химиялық немесе физикалық әсерге ұшырап, соның салдарынан қайта қалпына келтiру немесе қайта өңдеу мүмкiндiгiнен айрылып, жарамсыз болған;</w:t>
            </w:r>
          </w:p>
          <w:p>
            <w:pPr>
              <w:spacing w:after="20"/>
              <w:ind w:left="20"/>
              <w:jc w:val="both"/>
            </w:pPr>
            <w:r>
              <w:rPr>
                <w:rFonts w:ascii="Times New Roman"/>
                <w:b w:val="false"/>
                <w:i w:val="false"/>
                <w:color w:val="000000"/>
                <w:sz w:val="20"/>
              </w:rPr>
              <w:t>
3) тәркiленген, табылып заңсыз айналымнан шығарылып тасталған есірткі, психотроптық заттардың, сол тектестер мен прекурсорлардың медициналық, ғылыми немесе өзге де құндылығы болмаған және қайта өңделмейтiн жағдайларда, сондай-ақ Қазақстан Республикасының заңдарында көзделген өзге де жағдайларда жүзеге асырылуы мүмкiн.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психотроптық заттар және прекурсорлармен байланысты жұмыс істеуге жарамдылығы туралы психиатр мен нарколог дәрігерлердің қорытындылары және тиісті тексеру жүргізу жөніндегі ішкі істер органдарының қорытындысы бар адамдарға рұқсат берілген тізімі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арналған үй-жай, сейфтер мен шкафтар жабық тұруы тиіс. Жұмыс күні аяқталғаннан кейін олар мөрленеді және (немесе) пломба қойылады. Кілттері, мөрі және (немесе) пломбир жауапты адамда сақталады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медициналық көмек көрсетуге арналған алғашқы көмек қобдишасының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 субъектісінің атауы, оның ұйымдық-құқықтық нысаны мен жұмыс режимі көрсетілген қазақ және орыс тілдерінде маңдайша жазуының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таныстыру үшін ыңғайлы жерде дәрілік заттар мен медициналық бұйымдардың айналысы саласындағы мемлекеттік органның аумақтық бөлімшелерінің телефондары мен мекенжайлары туралы ақпараттың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құралдарымен таңбаланған дәрілік заттардың бақылануы сәйкес Қазақстан Республикасының аумағында таңбаланған дәрілік заттарды айналымға енгізу туралы, өткізу және (немесе) беру туралы, сондай-ақ айналымнан шығару туралы мәліметтерді дәрілік заттар мен медициналық бұйымдардың айналысы саласындағы субъектілер мен дәрілік заттар айналымына қатысушылар ұсыну арқылы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жарнамалауды жүзеге асыру қағидаларын сақтау:</w:t>
            </w:r>
          </w:p>
          <w:p>
            <w:pPr>
              <w:spacing w:after="20"/>
              <w:ind w:left="20"/>
              <w:jc w:val="both"/>
            </w:pPr>
            <w:r>
              <w:rPr>
                <w:rFonts w:ascii="Times New Roman"/>
                <w:b w:val="false"/>
                <w:i w:val="false"/>
                <w:color w:val="000000"/>
                <w:sz w:val="20"/>
              </w:rPr>
              <w:t>
1) дәрілік заттар мен медициналық бұйымдардың жарнамасы анық болуға, арнайы білімсіз немесе арнайы құралдарды қолданбай түсініліп-танылуға, басқа көрсетілетін қызметтермен, дәрілік заттармен және медициналық бұйымдармен, тағамға биологиялық белсенді қоспалармен салыстыруды болғызбауға, тұтынушылардың сенімін теріс пайдалану, оның ішінде сипаттамаларына, құрамына, тұтынушылық қасиеттеріне, құнына (бағасына), қолданудың болжамды нәтижелеріне, зерттеулер мен сынақтардың нәтижелеріне қатысты сенімін теріс пайдалану арқылы оларды жаңылыстырмауға тиіс.</w:t>
            </w:r>
          </w:p>
          <w:p>
            <w:pPr>
              <w:spacing w:after="20"/>
              <w:ind w:left="20"/>
              <w:jc w:val="both"/>
            </w:pPr>
            <w:r>
              <w:rPr>
                <w:rFonts w:ascii="Times New Roman"/>
                <w:b w:val="false"/>
                <w:i w:val="false"/>
                <w:color w:val="000000"/>
                <w:sz w:val="20"/>
              </w:rPr>
              <w:t>
2) Дәрілік заттар мен медициналық бұйымдардың туралы толық және дұрыс мәліметтерді қамтып, жарнамасы қазақ және орыс тілдерінде ұсынылады, дәрілік затты медициналық қолдану жөніндегі нұсқаулыққа (қосымша парақ), медициналық бұйымды медициналық қолдану жөніндегі нұсқаулыққа немесе медициналық бұйымды пайдалану құжатына сәйкес келеді.</w:t>
            </w:r>
          </w:p>
          <w:p>
            <w:pPr>
              <w:spacing w:after="20"/>
              <w:ind w:left="20"/>
              <w:jc w:val="both"/>
            </w:pPr>
            <w:r>
              <w:rPr>
                <w:rFonts w:ascii="Times New Roman"/>
                <w:b w:val="false"/>
                <w:i w:val="false"/>
                <w:color w:val="000000"/>
                <w:sz w:val="20"/>
              </w:rPr>
              <w:t>
3) Дәрілік заттар мен медициналық бұйымдар жарнаманың Қазақстан Республикасының денсаулық сақтау саласындағы заңнамасының талаптарына сәйкестігі туралы қорытынды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жарнамасының жүзеге асыруға жол бермеу:</w:t>
            </w:r>
          </w:p>
          <w:p>
            <w:pPr>
              <w:spacing w:after="20"/>
              <w:ind w:left="20"/>
              <w:jc w:val="both"/>
            </w:pPr>
            <w:r>
              <w:rPr>
                <w:rFonts w:ascii="Times New Roman"/>
                <w:b w:val="false"/>
                <w:i w:val="false"/>
                <w:color w:val="000000"/>
                <w:sz w:val="20"/>
              </w:rPr>
              <w:t>
1) Қазақстан Республикасында тіркелмеген;</w:t>
            </w:r>
          </w:p>
          <w:p>
            <w:pPr>
              <w:spacing w:after="20"/>
              <w:ind w:left="20"/>
              <w:jc w:val="both"/>
            </w:pPr>
            <w:r>
              <w:rPr>
                <w:rFonts w:ascii="Times New Roman"/>
                <w:b w:val="false"/>
                <w:i w:val="false"/>
                <w:color w:val="000000"/>
                <w:sz w:val="20"/>
              </w:rPr>
              <w:t>
2) бұқаралық ақпарат құралдарында рецептімен босатылатын дәрілік заттардың жарнамасына;</w:t>
            </w:r>
          </w:p>
          <w:p>
            <w:pPr>
              <w:spacing w:after="20"/>
              <w:ind w:left="20"/>
              <w:jc w:val="both"/>
            </w:pPr>
            <w:r>
              <w:rPr>
                <w:rFonts w:ascii="Times New Roman"/>
                <w:b w:val="false"/>
                <w:i w:val="false"/>
                <w:color w:val="000000"/>
                <w:sz w:val="20"/>
              </w:rPr>
              <w:t>
3) дәрігердің рецептісі бойынша босатылатын дәрілік препараттардың үлгілерін жарнама мақсатында таратуға;</w:t>
            </w:r>
          </w:p>
          <w:p>
            <w:pPr>
              <w:spacing w:after="20"/>
              <w:ind w:left="20"/>
              <w:jc w:val="both"/>
            </w:pPr>
            <w:r>
              <w:rPr>
                <w:rFonts w:ascii="Times New Roman"/>
                <w:b w:val="false"/>
                <w:i w:val="false"/>
                <w:color w:val="000000"/>
                <w:sz w:val="20"/>
              </w:rPr>
              <w:t>
4) балаларға арналған дәрілік заттар мен медициналық бұйымдардан басқа дәрілік заттар мен медициналық бұйымдардың жарнамасында балаларды, олардың бейнелері мен дауыстарын пайдалануға;</w:t>
            </w:r>
          </w:p>
          <w:p>
            <w:pPr>
              <w:spacing w:after="20"/>
              <w:ind w:left="20"/>
              <w:jc w:val="both"/>
            </w:pPr>
            <w:r>
              <w:rPr>
                <w:rFonts w:ascii="Times New Roman"/>
                <w:b w:val="false"/>
                <w:i w:val="false"/>
                <w:color w:val="000000"/>
                <w:sz w:val="20"/>
              </w:rPr>
              <w:t>
5) медициналық, фармацевтикалық конференциялардағы, конгрестердегі, симпозиумдардағы және басқа да ғылыми кеңестердегі дәрілік заттардың жарнамасын қоспағанда, қоғамдық көлікте, дәрілік заттар мен медициналық бұйымдардың, тағамға биологиялық белсенді қоспалардың тағайындалуына, пайдаланылуына және босатылуына қатысы жоқ ұйымдарда олардың жарнамасын таратуға және орналастыруға;</w:t>
            </w:r>
          </w:p>
          <w:p>
            <w:pPr>
              <w:spacing w:after="20"/>
              <w:ind w:left="20"/>
              <w:jc w:val="both"/>
            </w:pPr>
            <w:r>
              <w:rPr>
                <w:rFonts w:ascii="Times New Roman"/>
                <w:b w:val="false"/>
                <w:i w:val="false"/>
                <w:color w:val="000000"/>
                <w:sz w:val="20"/>
              </w:rPr>
              <w:t>
6) өнеркәсіптік өнімге, рецептілік бланкілерге жарнамалық ақпаратты орналастыруға;</w:t>
            </w:r>
          </w:p>
          <w:p>
            <w:pPr>
              <w:spacing w:after="20"/>
              <w:ind w:left="20"/>
              <w:jc w:val="both"/>
            </w:pPr>
            <w:r>
              <w:rPr>
                <w:rFonts w:ascii="Times New Roman"/>
                <w:b w:val="false"/>
                <w:i w:val="false"/>
                <w:color w:val="000000"/>
                <w:sz w:val="20"/>
              </w:rPr>
              <w:t>
7) дәрілік заттар мен медициналық бұйымдардың сыртқы (көрнекі) жарнамасын орналастыруға;</w:t>
            </w:r>
          </w:p>
          <w:p>
            <w:pPr>
              <w:spacing w:after="20"/>
              <w:ind w:left="20"/>
              <w:jc w:val="both"/>
            </w:pPr>
            <w:r>
              <w:rPr>
                <w:rFonts w:ascii="Times New Roman"/>
                <w:b w:val="false"/>
                <w:i w:val="false"/>
                <w:color w:val="000000"/>
                <w:sz w:val="20"/>
              </w:rPr>
              <w:t>
8) дәрілік заттар мен медициналық бұйымдар туралы анық ақпаратты ғылыми немесе білім беру мақсатында, сондай-ақ пациенттерге ақпарат беру мақсатында беру жағдайларын қоспағанда, дәрілік заттар мен медициналық бұйымдарды тағайындауға уәкілеттік берілген медицина қызметкерлерін жарнаманы таратушылар ретінде пайдалануға;</w:t>
            </w:r>
          </w:p>
          <w:p>
            <w:pPr>
              <w:spacing w:after="20"/>
              <w:ind w:left="20"/>
              <w:jc w:val="both"/>
            </w:pPr>
            <w:r>
              <w:rPr>
                <w:rFonts w:ascii="Times New Roman"/>
                <w:b w:val="false"/>
                <w:i w:val="false"/>
                <w:color w:val="000000"/>
                <w:sz w:val="20"/>
              </w:rPr>
              <w:t>
9) тиісті қызмет түрін жүзеге асыруға арналған лицензия болмаған кезде көрсетілетін қызметтердің жарнамасына;</w:t>
            </w:r>
          </w:p>
          <w:p>
            <w:pPr>
              <w:spacing w:after="20"/>
              <w:ind w:left="20"/>
              <w:jc w:val="both"/>
            </w:pPr>
            <w:r>
              <w:rPr>
                <w:rFonts w:ascii="Times New Roman"/>
                <w:b w:val="false"/>
                <w:i w:val="false"/>
                <w:color w:val="000000"/>
                <w:sz w:val="20"/>
              </w:rPr>
              <w:t>
10) денсаулық сақтау саласындағы маман сертификаты жоқ адамдар, оның ішінде шетелдік мамандар көрсететін қызметтердің жарнамасына;</w:t>
            </w:r>
          </w:p>
          <w:p>
            <w:pPr>
              <w:spacing w:after="20"/>
              <w:ind w:left="20"/>
              <w:jc w:val="both"/>
            </w:pPr>
            <w:r>
              <w:rPr>
                <w:rFonts w:ascii="Times New Roman"/>
                <w:b w:val="false"/>
                <w:i w:val="false"/>
                <w:color w:val="000000"/>
                <w:sz w:val="20"/>
              </w:rPr>
              <w:t>
11) халыққа арналған жарнамада мынадай ауруларды: жыныстық жолмен берілетін ауруларды, онкологиялық, психикалық, мінез-құлықтық бұзылушылықтарды (ауруларды), қауіпті инфекциялық ауруларды, АИТВ инфекциясын, туберкулезді, қант диабетін емдеу тәсілдерін көрсетуге;</w:t>
            </w:r>
          </w:p>
          <w:p>
            <w:pPr>
              <w:spacing w:after="20"/>
              <w:ind w:left="20"/>
              <w:jc w:val="both"/>
            </w:pPr>
            <w:r>
              <w:rPr>
                <w:rFonts w:ascii="Times New Roman"/>
                <w:b w:val="false"/>
                <w:i w:val="false"/>
                <w:color w:val="000000"/>
                <w:sz w:val="20"/>
              </w:rPr>
              <w:t>
12) жарнамада дәрілік заттар мен медициналық бұйымдарды қолдануды және (немесе) тағайындауды көтермелеуі мүмкін ғалымдардың, денсаулық сақтау мамандарының, сондай-ақ мемлекеттік органдардың лауазымды адамдарының ұсынымдарына сілтеме жасауға;</w:t>
            </w:r>
          </w:p>
          <w:p>
            <w:pPr>
              <w:spacing w:after="20"/>
              <w:ind w:left="20"/>
              <w:jc w:val="both"/>
            </w:pPr>
            <w:r>
              <w:rPr>
                <w:rFonts w:ascii="Times New Roman"/>
                <w:b w:val="false"/>
                <w:i w:val="false"/>
                <w:color w:val="000000"/>
                <w:sz w:val="20"/>
              </w:rPr>
              <w:t>
13) көрсетілетін қызметтерді, дәрілік заттар мен медициналық бұйымдарды, тағамға биологиялық белсенді қоспаларды жарнамада бірегей, барынша қауіпсіз және тиімді ретінде ұсынуға;</w:t>
            </w:r>
          </w:p>
          <w:p>
            <w:pPr>
              <w:spacing w:after="20"/>
              <w:ind w:left="20"/>
              <w:jc w:val="both"/>
            </w:pPr>
            <w:r>
              <w:rPr>
                <w:rFonts w:ascii="Times New Roman"/>
                <w:b w:val="false"/>
                <w:i w:val="false"/>
                <w:color w:val="000000"/>
                <w:sz w:val="20"/>
              </w:rPr>
              <w:t>
14) дәрілік препараттың қауіпсіздігі мен тиімділігі оның табиғи жолмен алынуына байланысты деп сендіруге;</w:t>
            </w:r>
          </w:p>
          <w:p>
            <w:pPr>
              <w:spacing w:after="20"/>
              <w:ind w:left="20"/>
              <w:jc w:val="both"/>
            </w:pPr>
            <w:r>
              <w:rPr>
                <w:rFonts w:ascii="Times New Roman"/>
                <w:b w:val="false"/>
                <w:i w:val="false"/>
                <w:color w:val="000000"/>
                <w:sz w:val="20"/>
              </w:rPr>
              <w:t>
15) ұсынылатын көрсетілетін қызметтің, жарнамаланатын дәрілік препаратпен, тағамға биологиялық белсенді қоспамен емдеудің тиімділігі кепілдендірілген болып табылады, затты қолдану жанама әсерлердің дамуымен ұштаспайды деген болжам туғызуға;</w:t>
            </w:r>
          </w:p>
          <w:p>
            <w:pPr>
              <w:spacing w:after="20"/>
              <w:ind w:left="20"/>
              <w:jc w:val="both"/>
            </w:pPr>
            <w:r>
              <w:rPr>
                <w:rFonts w:ascii="Times New Roman"/>
                <w:b w:val="false"/>
                <w:i w:val="false"/>
                <w:color w:val="000000"/>
                <w:sz w:val="20"/>
              </w:rPr>
              <w:t>
16) жарнамаланатын көрсетілетін фармацевтикалық қызметке, дәрілік зат пен медициналық бұйымға тікелей қатысы жоқ ақпаратты жарнамада келтіруге;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(-лар)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15 қарашадағы</w:t>
            </w:r>
            <w:r>
              <w:br/>
            </w:r>
            <w:r>
              <w:rPr>
                <w:rFonts w:ascii="Times New Roman"/>
                <w:b w:val="false"/>
                <w:i w:val="false"/>
                <w:color w:val="000000"/>
                <w:sz w:val="20"/>
              </w:rPr>
              <w:t>№ ҚР ДСМ-32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15 қарашадағы</w:t>
            </w:r>
            <w:r>
              <w:br/>
            </w:r>
            <w:r>
              <w:rPr>
                <w:rFonts w:ascii="Times New Roman"/>
                <w:b w:val="false"/>
                <w:i w:val="false"/>
                <w:color w:val="000000"/>
                <w:sz w:val="20"/>
              </w:rPr>
              <w:t>№ 70 бірлескен бұйрығына</w:t>
            </w:r>
            <w:r>
              <w:br/>
            </w:r>
            <w:r>
              <w:rPr>
                <w:rFonts w:ascii="Times New Roman"/>
                <w:b w:val="false"/>
                <w:i w:val="false"/>
                <w:color w:val="000000"/>
                <w:sz w:val="20"/>
              </w:rPr>
              <w:t>20-қосымша</w:t>
            </w:r>
          </w:p>
        </w:tc>
      </w:tr>
    </w:tbl>
    <w:bookmarkStart w:name="z137" w:id="149"/>
    <w:p>
      <w:pPr>
        <w:spacing w:after="0"/>
        <w:ind w:left="0"/>
        <w:jc w:val="left"/>
      </w:pPr>
      <w:r>
        <w:rPr>
          <w:rFonts w:ascii="Times New Roman"/>
          <w:b/>
          <w:i w:val="false"/>
          <w:color w:val="000000"/>
        </w:rPr>
        <w:t xml:space="preserve"> Дәрілік заттар мен медициналық бұйымдарды көтерме саудада өткізуді жүзеге асыратын фармацевтикалық қызмет субъектілеріне (объектілеріне) қатысты дәрілік заттар мен медициналық бұйымдардың айналысы саласындағы тексеру парағы</w:t>
      </w:r>
    </w:p>
    <w:bookmarkEnd w:id="149"/>
    <w:p>
      <w:pPr>
        <w:spacing w:after="0"/>
        <w:ind w:left="0"/>
        <w:jc w:val="both"/>
      </w:pPr>
      <w:r>
        <w:rPr>
          <w:rFonts w:ascii="Times New Roman"/>
          <w:b w:val="false"/>
          <w:i w:val="false"/>
          <w:color w:val="ff0000"/>
          <w:sz w:val="28"/>
        </w:rPr>
        <w:t xml:space="preserve">
      Ескерту. 20-қосымша жаңа редакцияда – ҚР Денсаулық сақтау министрінің м.а. 24.05.2023 </w:t>
      </w:r>
      <w:r>
        <w:rPr>
          <w:rFonts w:ascii="Times New Roman"/>
          <w:b w:val="false"/>
          <w:i w:val="false"/>
          <w:color w:val="ff0000"/>
          <w:sz w:val="28"/>
        </w:rPr>
        <w:t>№ 87</w:t>
      </w:r>
      <w:r>
        <w:rPr>
          <w:rFonts w:ascii="Times New Roman"/>
          <w:b w:val="false"/>
          <w:i w:val="false"/>
          <w:color w:val="ff0000"/>
          <w:sz w:val="28"/>
        </w:rPr>
        <w:t xml:space="preserve"> және ҚР Ұлттық экономика министрінің 24.05.2023 № 77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тағайындау туралы акті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(Жеке сәйкестендіру нөмірі), бақылау субъектісінің (объектісінің) бизнес-</w:t>
      </w:r>
    </w:p>
    <w:p>
      <w:pPr>
        <w:spacing w:after="0"/>
        <w:ind w:left="0"/>
        <w:jc w:val="both"/>
      </w:pPr>
      <w:r>
        <w:rPr>
          <w:rFonts w:ascii="Times New Roman"/>
          <w:b w:val="false"/>
          <w:i w:val="false"/>
          <w:color w:val="000000"/>
          <w:sz w:val="28"/>
        </w:rPr>
        <w:t xml:space="preserve">
      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 </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алу мен жөнелтуді қадағалау жөніндегі құжаттама жүйесінің болуы және жұмыс істеуі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сұратуы бойынша өнімнің сәйкестік сертификатының көшірмесін ұсынуды қамтамасыз ету.</w:t>
            </w:r>
          </w:p>
          <w:p>
            <w:pPr>
              <w:spacing w:after="20"/>
              <w:ind w:left="20"/>
              <w:jc w:val="both"/>
            </w:pPr>
            <w:r>
              <w:rPr>
                <w:rFonts w:ascii="Times New Roman"/>
                <w:b w:val="false"/>
                <w:i w:val="false"/>
                <w:color w:val="000000"/>
                <w:sz w:val="20"/>
              </w:rPr>
              <w:t>
Дәрілік заттар мен медициналық бұйымдардың сәйкестік сертификаттары оның қолданылу мерзімі плюс бір жыл бойы сақталады және тұтынушылар және (немесе) мемлекеттік бақылаушы органдар үшін қолжетімді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лицензиясы бар және қызметтің кіші түрлеріне: дәрілік заттарды өндіруге, дәрілік заттарды көтерме саудада өткізуге лицензияға қосымшасы бар не медициналық бұйымдарды көтерме саудада өткізу жөніндегі қызметтің басталғаны туралы хабардар еткен субъектілерден дәрілік заттар мен медициналық бұйымдарды сатып алуды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немесе медициналық қызметке лицензиясы бар не медициналық бұйымдарды өткізу жөніндегі қызметтің басталғаны туралы хабарлаған субъектілерге дәрілік заттар мен медициналық бұйымдарды өткізуді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субстанцияларды сатуды жүзеге асыру дайындау құқығымен фармацевтикалық қызметке лицензиясы бар дәріханаларға, сондай-ақ дәрілік заттарды өндіру құқығымен фармацевтикалық қызметке лицензиясы бар дәрілік заттарды өндіру жөніндегі ұйымдарға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құралдарының түрін бекіту туралы сертификат немесе медициналық өлшеу техникасын метрологиялық аттестаттау туралы сертификат болған кезде өлшеу құралдарына жататын медициналық бұйымдарды көтерме саудада өткізуді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үшін пайдаланылатын көлік құралдарымен және жабдықтармен қамтамасыз ету және оларды пайдалану мақсаттарына сәйкес келу, өнімді сапаның жоғалуына немесе қаптаманың тұтастығын бұзатын жағымсыз әсерлерден қорғау, сондай-ақ:</w:t>
            </w:r>
          </w:p>
          <w:p>
            <w:pPr>
              <w:spacing w:after="20"/>
              <w:ind w:left="20"/>
              <w:jc w:val="both"/>
            </w:pPr>
            <w:r>
              <w:rPr>
                <w:rFonts w:ascii="Times New Roman"/>
                <w:b w:val="false"/>
                <w:i w:val="false"/>
                <w:color w:val="000000"/>
                <w:sz w:val="20"/>
              </w:rPr>
              <w:t>
1) оларды сәйкестендіру және қауіпсіздікті бағалау мүмкіндігі жоғалған жоқ;</w:t>
            </w:r>
          </w:p>
          <w:p>
            <w:pPr>
              <w:spacing w:after="20"/>
              <w:ind w:left="20"/>
              <w:jc w:val="both"/>
            </w:pPr>
            <w:r>
              <w:rPr>
                <w:rFonts w:ascii="Times New Roman"/>
                <w:b w:val="false"/>
                <w:i w:val="false"/>
                <w:color w:val="000000"/>
                <w:sz w:val="20"/>
              </w:rPr>
              <w:t>
2) басқа дәрілік заттармен (дозалармен), заттармен ластанбаған және өздері ластанбаған;</w:t>
            </w:r>
          </w:p>
          <w:p>
            <w:pPr>
              <w:spacing w:after="20"/>
              <w:ind w:left="20"/>
              <w:jc w:val="both"/>
            </w:pPr>
            <w:r>
              <w:rPr>
                <w:rFonts w:ascii="Times New Roman"/>
                <w:b w:val="false"/>
                <w:i w:val="false"/>
                <w:color w:val="000000"/>
                <w:sz w:val="20"/>
              </w:rPr>
              <w:t>
3)қорғалған және сыртқы орта факторларына ұшырамаған.</w:t>
            </w:r>
          </w:p>
          <w:p>
            <w:pPr>
              <w:spacing w:after="20"/>
              <w:ind w:left="20"/>
              <w:jc w:val="both"/>
            </w:pPr>
            <w:r>
              <w:rPr>
                <w:rFonts w:ascii="Times New Roman"/>
                <w:b w:val="false"/>
                <w:i w:val="false"/>
                <w:color w:val="000000"/>
                <w:sz w:val="20"/>
              </w:rPr>
              <w:t>
Көлік құралы мен оның жабдықтары тазалықта ұсталады және қажет болған жағдайда жуу және дезинфекциялау құралдарын пайдалана отырып өңделеді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сапасын, қауіпсіздігі мен тиімділігін қамтамасыз ету, сондай-ақ жалған дәрілік заттардың жеткізу тізбегіне ену қаупін болдырмау үшін қажетті тасымалдау кезінде сақтау шарттарын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құралдарында тасымалдаудың ерекше жағдайларын талап ететін дәрілік заттарды жеткізген жағдайда температураны бақылауға арналған аспаптардың болуы. Аспаптардың көрсеткіштері бүкіл тасымалдау барысында тіркеледі және құжатталады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сыртқы орта факторларынан (атмосфералық жауын-шашын, шаң, күн сәулесі, механикалық зақымданудан) қорғауды қамтамасыз ету. Тасымалдау үшін дайындалған дәрілік заттар мен медициналық бұйымдар нормативтік құжаттың талаптарына сәйкес келетін топтық ыдысқа (картон қораптарға немесе аяққа), одан кейін көліктік қаптамаға (жәшіктерге, қораптарға, орауыш қағазға) оралады.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әрбір атауына, партиясына (сериясына) мынадай ақпараттың мазмұны бар тауарға ілеспе құжаттарды ресімдеуді қамтамасыз ету:</w:t>
            </w:r>
          </w:p>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дозасы (дәрілік зат үшін);</w:t>
            </w:r>
          </w:p>
          <w:p>
            <w:pPr>
              <w:spacing w:after="20"/>
              <w:ind w:left="20"/>
              <w:jc w:val="both"/>
            </w:pPr>
            <w:r>
              <w:rPr>
                <w:rFonts w:ascii="Times New Roman"/>
                <w:b w:val="false"/>
                <w:i w:val="false"/>
                <w:color w:val="000000"/>
                <w:sz w:val="20"/>
              </w:rPr>
              <w:t>
орау;</w:t>
            </w:r>
          </w:p>
          <w:p>
            <w:pPr>
              <w:spacing w:after="20"/>
              <w:ind w:left="20"/>
              <w:jc w:val="both"/>
            </w:pPr>
            <w:r>
              <w:rPr>
                <w:rFonts w:ascii="Times New Roman"/>
                <w:b w:val="false"/>
                <w:i w:val="false"/>
                <w:color w:val="000000"/>
                <w:sz w:val="20"/>
              </w:rPr>
              <w:t>
саны, бірлік бағасы;</w:t>
            </w:r>
          </w:p>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серия;</w:t>
            </w:r>
          </w:p>
          <w:p>
            <w:pPr>
              <w:spacing w:after="20"/>
              <w:ind w:left="20"/>
              <w:jc w:val="both"/>
            </w:pPr>
            <w:r>
              <w:rPr>
                <w:rFonts w:ascii="Times New Roman"/>
                <w:b w:val="false"/>
                <w:i w:val="false"/>
                <w:color w:val="000000"/>
                <w:sz w:val="20"/>
              </w:rPr>
              <w:t>
жарамдылық мерзімі;</w:t>
            </w:r>
          </w:p>
          <w:p>
            <w:pPr>
              <w:spacing w:after="20"/>
              <w:ind w:left="20"/>
              <w:jc w:val="both"/>
            </w:pPr>
            <w:r>
              <w:rPr>
                <w:rFonts w:ascii="Times New Roman"/>
                <w:b w:val="false"/>
                <w:i w:val="false"/>
                <w:color w:val="000000"/>
                <w:sz w:val="20"/>
              </w:rPr>
              <w:t>
сәйкестік сертификатының нөмірі және қолданылу мерзімі (дәрілік зат немесе медициналық бұйым үшін).</w:t>
            </w:r>
          </w:p>
          <w:p>
            <w:pPr>
              <w:spacing w:after="20"/>
              <w:ind w:left="20"/>
              <w:jc w:val="both"/>
            </w:pPr>
            <w:r>
              <w:rPr>
                <w:rFonts w:ascii="Times New Roman"/>
                <w:b w:val="false"/>
                <w:i w:val="false"/>
                <w:color w:val="000000"/>
                <w:sz w:val="20"/>
              </w:rPr>
              <w:t>
Тауарға ілеспе құжаттарда түзетулерге, тіркеулерге, таңбалауға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саудада өткізу кезінде дәрілік заттың саудалық атауына шекті бағаның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фармацевтика қызметкерінде денсаулық сақтау саласындағы маман сертификатының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мемлекеттік лицензияның және қызметтің кіші түрлеріне қосымшалардың немесе қызметтің басталғаны туралы хабарламаның болуы.</w:t>
            </w:r>
          </w:p>
          <w:p>
            <w:pPr>
              <w:spacing w:after="20"/>
              <w:ind w:left="20"/>
              <w:jc w:val="both"/>
            </w:pPr>
            <w:r>
              <w:rPr>
                <w:rFonts w:ascii="Times New Roman"/>
                <w:b w:val="false"/>
                <w:i w:val="false"/>
                <w:color w:val="000000"/>
                <w:sz w:val="20"/>
              </w:rPr>
              <w:t>
Мемлекеттік лицензияны және оған қосымшаны алу кезінде мәлімделген қызмет түрлері мен кіші түрлерінің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сапасы мен қауіпсіздігін бақылау жөніндегі нормативтік-техникалық құжатта, дәрілік заттар мен медициналық бұйымдар үшін медициналық қолдану жөніндегі нұсқаулықта, олардың қаптамаларын таңбалауда көрсетілген пайдалану құжаттарында (медициналық бұйым үшін) өндіруші белгілеген шарттарға сәйкес сақтауды және тасымалдауды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сақтау үй-жайларын (аймақтарын) жобалау, салу, құрамы, алаңдардың мөлшері, жабдықтау және олардың сақталуын қамтамасыз ететін оларды пайдалану жөніндегі талаптарды сақтау арқылы дәрілік заттар мен медициналық бұйымдардың әртүрлі топтарының сақталуын, сақтау жағдайларын және олармен жұмыс істеуді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қандай да бір әсер етпеу, жарықтың, температураның, ылғалдың және басқа да сыртқы факторлардың теріс әсерінен қорғау үшін дәрілік заттар мен медициналық бұйымдарды басқа өнімдерден бөлек сақтауды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жарамдылық мерзімдерін қағаз немесе электрондық жеткізгіште есепке алуды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және нақты белгіленген сақтау аймақтарында дәрілік заттар мен медициналық бұйымдарды сақтауды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үй-жайын, оның ішінде тоңазытқыш бөлмені (камераны) температураны, ауаның ылғалдылығын бақылауға арналған тиісті жабдықтармен (термометрлермен, гигрометрлермен, аспаптардың басқа да түрлерімен) және оларды Жылдың суық және жылы мезгілдеріне температуралық ауытқу аймақтарын тестілеу нәтижелері бойынша жылыту аспаптарынан алыс үй-жайлардың ішкі қабырғаларында орналастыруды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топқа, қолдану тәсіліне, агрегаттық жай-күйіне, физика-химиялық қасиеттеріне, оларға сыртқы ортаның әртүрлі факторларының әсеріне байланысты барлық дәрілік заттар мен медициналық бұйымдарды сақтау кезінде бөлуді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Айналысы туралы шешім әлі қабылданбаған, жарамдылық мерзімі өткен, қайтарылған, жеткізуге жарамды санаттан алынған, бұрмалануға күдік бар, кері қайтарылған және қабылданбаған дәрілік заттарды сақтауға арналған оқшауланған орынның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және жөнелту аймақтарында ауа-райының әсерінен қорғауды қамтамасыз ету. Қабылдау және жөнелту аймақтарында жабдықтың (желдету/ кондиционерлеу жүйесі, гигрометр, термометр), контейнерлерді тазалауға арналған жабдықтың болуы. Алынған өнімді бақылаудың жабдықталған аймағының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карантин, ақау, жөнелту және сақтау аймақтарын бөлу.</w:t>
            </w:r>
          </w:p>
          <w:p>
            <w:pPr>
              <w:spacing w:after="20"/>
              <w:ind w:left="20"/>
              <w:jc w:val="both"/>
            </w:pPr>
            <w:r>
              <w:rPr>
                <w:rFonts w:ascii="Times New Roman"/>
                <w:b w:val="false"/>
                <w:i w:val="false"/>
                <w:color w:val="000000"/>
                <w:sz w:val="20"/>
              </w:rPr>
              <w:t>
Дәрілік заттар карантинде сақталатын, нақты белгіленуі және қолжетімділігі шектеулі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 үшін жекелеген қоймалар болмаған кезде өрт қауіпсіздігі талаптарына жауап беретін көрші үй-жайлардан жанбайтын қабырғалары оқшауланған жалпы жанбайтын құрылыстардың болуы, үй-жайды сору-шығару желдеткішімен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қауіпті дәрілік заттарды басқа дәрілік заттардан бөлек сақтауды жүзеге асыру: жанбайтын және орнықты стеллаждармен және поддондармен қамтамасыз ету, ені 0,7 метрден кем емес және биіктігі 1,2 метрден кем емес есіктері бар кіріктірілген жанбайтын шкафтарда тез тұтанатын және жанғыш сұйықтықтарды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сұйықтықтарды жеке үй жайларда шыны немесе металл ыдыстарда басқа топтардан оқшаулап сақтауды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болмайтын тез тұтанатын және жанғыш сұйық дәрілік заттарды сақтауды сақтау:</w:t>
            </w:r>
          </w:p>
          <w:p>
            <w:pPr>
              <w:spacing w:after="20"/>
              <w:ind w:left="20"/>
              <w:jc w:val="both"/>
            </w:pPr>
            <w:r>
              <w:rPr>
                <w:rFonts w:ascii="Times New Roman"/>
                <w:b w:val="false"/>
                <w:i w:val="false"/>
                <w:color w:val="000000"/>
                <w:sz w:val="20"/>
              </w:rPr>
              <w:t>
1) толық толтырылған контейнерде толтыру дәрежесі көлемнің 90 пайызынан аспайды. Спирттер көп мөлшерде металл ыдыстарда сақталады, олар көлемнің 95 пайызынан аспайды;</w:t>
            </w:r>
          </w:p>
          <w:p>
            <w:pPr>
              <w:spacing w:after="20"/>
              <w:ind w:left="20"/>
              <w:jc w:val="both"/>
            </w:pPr>
            <w:r>
              <w:rPr>
                <w:rFonts w:ascii="Times New Roman"/>
                <w:b w:val="false"/>
                <w:i w:val="false"/>
                <w:color w:val="000000"/>
                <w:sz w:val="20"/>
              </w:rPr>
              <w:t>
2) минералды қышқылдармен (күкірт, азот және басқа қышқылдармен), сығылған және сұйытылған газдармен, тез тұтанатын заттармен, сондай-ақ органикалық заттармен жарылыс қаупі бар қоспалар (калий хлораты, калий перманганаты) беретін Бейорганикалық тұздармен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гипохлоритінің оқшауланған сақталуын оның қасиеттерін ескере отырып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сұйықтықтарды қорғауды контейнерлердің жай-күйін, олардың герметикалығын және жарамдылығын тұрақты бақылуын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дәрілік заттарды шаңмен ластануға қарсы сақтау кезінде шараларды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Қышқылдары мен сілтілері бар жарылғыш заттарды және өртке қауіпті дәрілік заттарды жеке сақтауды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және жанғыш газдары бар баллондарды жылу көздерінен, оларға май мен басқа да майлы заттардың түсуінен қорғауды және оларды оқшауланған үй-жайларда немесе шатырлар астында сақтауды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құралдарын құрғақ желдетілетін үй-жайда шкафтарда, жәшіктерде, стеллаждарда, паллеттерде, паллеттерде, тазалықты қамтамасыз ететін жағдайларда сақтау шарттарын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жылытылатын үй-жайларда бөлме температурасында, ауаның салыстырмалы ылғалдылығы 65 пайыздан аспайтын кезде медициналық құралдарды, құрылғыларды, аспаптарды, аппаратураларды сақтау шарттарын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сақтау үй-жайларын (аймақтарын) әрлеу және сақтауға арналған үшін үй-жайлар мен жабдықтардың тазалығын қамтамасыз ету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Жәндіктердің, кеміргіштердің немесе басқа жануарлардың енуінен қорғауды қамтамасыз ету, зиянкестерді профилактикалық бақылау бағдарламасының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Жұмыскерлерге арналған демалыс бөлмелерін, киім-кешек бөлмелерін, душ бөлмелері мен дәретханаларды сақтау үй-жайларынан (аймақтарынан) бөлу. Сақтау үй-жайларында (аймақтарында) тамақ өнімдері, сусындар, темекі өнімдері, сондай-ақ жеке пайдалануға арналған дәрілік заттар сақталмайды.</w:t>
            </w:r>
          </w:p>
          <w:p>
            <w:pPr>
              <w:spacing w:after="20"/>
              <w:ind w:left="20"/>
              <w:jc w:val="both"/>
            </w:pPr>
            <w:r>
              <w:rPr>
                <w:rFonts w:ascii="Times New Roman"/>
                <w:b w:val="false"/>
                <w:i w:val="false"/>
                <w:color w:val="000000"/>
                <w:sz w:val="20"/>
              </w:rPr>
              <w:t>
Сақтау аймағында жұмыс істейтін қызметкерлерде, орындалатын жұмысқа сәйкес келетін қорғаныш немесе жұмыс киімдерінің және қажет болған жағдайда жеке қорғану құралдарының болуы. Қауіпті дәрілік заттармен жұмыс істейтін персонал арнайы нұсқаулықтан өтеді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сақтау үй-жайларында қажетті жабдықтармен және мүкәммалмен қамтамасыз ету:</w:t>
            </w:r>
          </w:p>
          <w:p>
            <w:pPr>
              <w:spacing w:after="20"/>
              <w:ind w:left="20"/>
              <w:jc w:val="both"/>
            </w:pPr>
            <w:r>
              <w:rPr>
                <w:rFonts w:ascii="Times New Roman"/>
                <w:b w:val="false"/>
                <w:i w:val="false"/>
                <w:color w:val="000000"/>
                <w:sz w:val="20"/>
              </w:rPr>
              <w:t>
1) дәрілік заттар мен медициналық бұйымдарды сақтауға арналған сөрелермен, поддондармен, тауар сөрелерімен, шкафтармен;</w:t>
            </w:r>
          </w:p>
          <w:p>
            <w:pPr>
              <w:spacing w:after="20"/>
              <w:ind w:left="20"/>
              <w:jc w:val="both"/>
            </w:pPr>
            <w:r>
              <w:rPr>
                <w:rFonts w:ascii="Times New Roman"/>
                <w:b w:val="false"/>
                <w:i w:val="false"/>
                <w:color w:val="000000"/>
                <w:sz w:val="20"/>
              </w:rPr>
              <w:t>
2) температуралық режимді құруға арналған технологиялық жабдықпен жабдықталады;</w:t>
            </w:r>
          </w:p>
          <w:p>
            <w:pPr>
              <w:spacing w:after="20"/>
              <w:ind w:left="20"/>
              <w:jc w:val="both"/>
            </w:pPr>
            <w:r>
              <w:rPr>
                <w:rFonts w:ascii="Times New Roman"/>
                <w:b w:val="false"/>
                <w:i w:val="false"/>
                <w:color w:val="000000"/>
                <w:sz w:val="20"/>
              </w:rPr>
              <w:t>
3) температура мен ылғалдылықты тіркеуге арналған аспаптармен;</w:t>
            </w:r>
          </w:p>
          <w:p>
            <w:pPr>
              <w:spacing w:after="20"/>
              <w:ind w:left="20"/>
              <w:jc w:val="both"/>
            </w:pPr>
            <w:r>
              <w:rPr>
                <w:rFonts w:ascii="Times New Roman"/>
                <w:b w:val="false"/>
                <w:i w:val="false"/>
                <w:color w:val="000000"/>
                <w:sz w:val="20"/>
              </w:rPr>
              <w:t>
4) тиеу-түсіру жұмыстарына арналған механикаландыру құралдарымен;</w:t>
            </w:r>
          </w:p>
          <w:p>
            <w:pPr>
              <w:spacing w:after="20"/>
              <w:ind w:left="20"/>
              <w:jc w:val="both"/>
            </w:pPr>
            <w:r>
              <w:rPr>
                <w:rFonts w:ascii="Times New Roman"/>
                <w:b w:val="false"/>
                <w:i w:val="false"/>
                <w:color w:val="000000"/>
                <w:sz w:val="20"/>
              </w:rPr>
              <w:t>
5) санитариялық режимді қамтамасыз ету үшін дезинфекциялық құралдармен және жинау мүкәммалымен;</w:t>
            </w:r>
          </w:p>
          <w:p>
            <w:pPr>
              <w:spacing w:after="20"/>
              <w:ind w:left="20"/>
              <w:jc w:val="both"/>
            </w:pPr>
            <w:r>
              <w:rPr>
                <w:rFonts w:ascii="Times New Roman"/>
                <w:b w:val="false"/>
                <w:i w:val="false"/>
                <w:color w:val="000000"/>
                <w:sz w:val="20"/>
              </w:rPr>
              <w:t>
6) санитариялық-гигиеналық режимді, еңбекті қорғауды, қауіпсіздік техникасын, өрт қауіпсіздігін, қоршаған ортаны қорғауды және дәрілік заттардың сақталуын қамтамасыз ететін өзге де жабдықтармен және мүкәммалмен қамтамасыз 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шарттарын бақылау және мониторингілеу үшін пайдаланылатын жабдықты калибрлеу (тексеру) туралы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бөлмесінің (камераның), тоңазытқыш жабдығының ақаулығы немесе электр энергиясының өшуі, Төтенше жағдайлар туындаған жағдайда әзірленген және бекітілген шұғыл іс-шаралар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тазарту және дезинфекциялау бойынша әзірленген және бекітілген нұсқаулықтың болуы. Жабдық ақаусыз пайдаланылады және тиісті тазалықта ұсталады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тазарту және дезинфекциялау бойынша әзірленген және бекітілген нұсқаулықтың болуы. Жабдық ақаусыз пайдаланылады және тиісті тазалықта ұсталады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және медициналық қолдануға жарамсыз дәрілік заттар мен медициналық бұйымдарды жою жөніндегі комиссияның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және медициналық қолдануға жарамсыз дәрілік заттар мен медициналық бұйымдарды жою туралы актілердің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қаптаманың таңбалануын қамтитын мынадай ақпараттың болуы:</w:t>
            </w:r>
          </w:p>
          <w:p>
            <w:pPr>
              <w:spacing w:after="20"/>
              <w:ind w:left="20"/>
              <w:jc w:val="both"/>
            </w:pPr>
            <w:r>
              <w:rPr>
                <w:rFonts w:ascii="Times New Roman"/>
                <w:b w:val="false"/>
                <w:i w:val="false"/>
                <w:color w:val="000000"/>
                <w:sz w:val="20"/>
              </w:rPr>
              <w:t>
1) дәрілік заттың саудалық атауы;</w:t>
            </w:r>
          </w:p>
          <w:p>
            <w:pPr>
              <w:spacing w:after="20"/>
              <w:ind w:left="20"/>
              <w:jc w:val="both"/>
            </w:pPr>
            <w:r>
              <w:rPr>
                <w:rFonts w:ascii="Times New Roman"/>
                <w:b w:val="false"/>
                <w:i w:val="false"/>
                <w:color w:val="000000"/>
                <w:sz w:val="20"/>
              </w:rPr>
              <w:t>
2) қазақ, орыс немесе ағылшын тілдерінде халықаралық патенттелмеген атауы (бар болса);</w:t>
            </w:r>
          </w:p>
          <w:p>
            <w:pPr>
              <w:spacing w:after="20"/>
              <w:ind w:left="20"/>
              <w:jc w:val="both"/>
            </w:pPr>
            <w:r>
              <w:rPr>
                <w:rFonts w:ascii="Times New Roman"/>
                <w:b w:val="false"/>
                <w:i w:val="false"/>
                <w:color w:val="000000"/>
                <w:sz w:val="20"/>
              </w:rPr>
              <w:t>
3) дәрілік затты өндіруші ұйымның атауы, мекенжайы. Өндіруші ұйымның атауы және оның мекенжайы толық немесе қысқартылған түрде көрсетіледі (қала, ел). Тауарлық белгі егер оған Қазақстан Республикасында құқықтық қорғау ұсынылған жағдайда көрсетіледі.Егер дәрілік затты өндіруші ұйым оның қаптамашысы болып табылмаса, онда қаптамашының атауы, қаптама күні мен уақыты көрсетіледі.</w:t>
            </w:r>
          </w:p>
          <w:p>
            <w:pPr>
              <w:spacing w:after="20"/>
              <w:ind w:left="20"/>
              <w:jc w:val="both"/>
            </w:pPr>
            <w:r>
              <w:rPr>
                <w:rFonts w:ascii="Times New Roman"/>
                <w:b w:val="false"/>
                <w:i w:val="false"/>
                <w:color w:val="000000"/>
                <w:sz w:val="20"/>
              </w:rPr>
              <w:t>
4) тіркеу куәлігі ұстаушысының атауы, оның мекенжайы (қала, ел);</w:t>
            </w:r>
          </w:p>
          <w:p>
            <w:pPr>
              <w:spacing w:after="20"/>
              <w:ind w:left="20"/>
              <w:jc w:val="both"/>
            </w:pPr>
            <w:r>
              <w:rPr>
                <w:rFonts w:ascii="Times New Roman"/>
                <w:b w:val="false"/>
                <w:i w:val="false"/>
                <w:color w:val="000000"/>
                <w:sz w:val="20"/>
              </w:rPr>
              <w:t>
5) дәрілік нысаны;</w:t>
            </w:r>
          </w:p>
          <w:p>
            <w:pPr>
              <w:spacing w:after="20"/>
              <w:ind w:left="20"/>
              <w:jc w:val="both"/>
            </w:pPr>
            <w:r>
              <w:rPr>
                <w:rFonts w:ascii="Times New Roman"/>
                <w:b w:val="false"/>
                <w:i w:val="false"/>
                <w:color w:val="000000"/>
                <w:sz w:val="20"/>
              </w:rPr>
              <w:t>
6) белсенді фармацевтикалық субстанцияның (белсенді фармацевтикалық субстанциялардың) дозасы және (немесе) белсенділігі және (немесе) концентрациясы (егер қолданылса);</w:t>
            </w:r>
          </w:p>
          <w:p>
            <w:pPr>
              <w:spacing w:after="20"/>
              <w:ind w:left="20"/>
              <w:jc w:val="both"/>
            </w:pPr>
            <w:r>
              <w:rPr>
                <w:rFonts w:ascii="Times New Roman"/>
                <w:b w:val="false"/>
                <w:i w:val="false"/>
                <w:color w:val="000000"/>
                <w:sz w:val="20"/>
              </w:rPr>
              <w:t>
7) дәрілік нысаны және қаптама типіне байланысты салмағы, көлемі немесе дозалау бірілігінің саны бойынша дәрілік препараттың мөлшері;</w:t>
            </w:r>
          </w:p>
          <w:p>
            <w:pPr>
              <w:spacing w:after="20"/>
              <w:ind w:left="20"/>
              <w:jc w:val="both"/>
            </w:pPr>
            <w:r>
              <w:rPr>
                <w:rFonts w:ascii="Times New Roman"/>
                <w:b w:val="false"/>
                <w:i w:val="false"/>
                <w:color w:val="000000"/>
                <w:sz w:val="20"/>
              </w:rPr>
              <w:t>
8) дәрілік препараттың құрамы туралы ақпарат;</w:t>
            </w:r>
          </w:p>
          <w:p>
            <w:pPr>
              <w:spacing w:after="20"/>
              <w:ind w:left="20"/>
              <w:jc w:val="both"/>
            </w:pPr>
            <w:r>
              <w:rPr>
                <w:rFonts w:ascii="Times New Roman"/>
                <w:b w:val="false"/>
                <w:i w:val="false"/>
                <w:color w:val="000000"/>
                <w:sz w:val="20"/>
              </w:rPr>
              <w:t>
9) өлшеп-оралған дәрілік өсімдік шикізатын білдіретін дәрілік өсімдік препараттары үшін дәрілік өсімдік шикізатының және (немесе) өсімдік тектес белсенді фармацевтикалық субстанцияның салмағы олардың белгілі бір ылғалдылығы кезінде көрсетіледі;</w:t>
            </w:r>
          </w:p>
          <w:p>
            <w:pPr>
              <w:spacing w:after="20"/>
              <w:ind w:left="20"/>
              <w:jc w:val="both"/>
            </w:pPr>
            <w:r>
              <w:rPr>
                <w:rFonts w:ascii="Times New Roman"/>
                <w:b w:val="false"/>
                <w:i w:val="false"/>
                <w:color w:val="000000"/>
                <w:sz w:val="20"/>
              </w:rPr>
              <w:t>
10) құрамында есірткі заттары бар дәрілік препараттар үшін осы заттардың атаулары және олардың салмақ бірлігіндегі және пайыздық мөлшерінде құрамы көрсетіледі.</w:t>
            </w:r>
          </w:p>
          <w:p>
            <w:pPr>
              <w:spacing w:after="20"/>
              <w:ind w:left="20"/>
              <w:jc w:val="both"/>
            </w:pPr>
            <w:r>
              <w:rPr>
                <w:rFonts w:ascii="Times New Roman"/>
                <w:b w:val="false"/>
                <w:i w:val="false"/>
                <w:color w:val="000000"/>
                <w:sz w:val="20"/>
              </w:rPr>
              <w:t>
Бір компонентті дәрілік препараттарда дәрілік препарат пен белсенді фармацевтикалық субстанцияның атаулары бірдей болған және оның дозалануы, концентрациясы, белсенділігі көрсетілген жағдайда белсенді фармацевтикалық субстанциялардың құрамы көрсетілмейді;</w:t>
            </w:r>
          </w:p>
          <w:p>
            <w:pPr>
              <w:spacing w:after="20"/>
              <w:ind w:left="20"/>
              <w:jc w:val="both"/>
            </w:pPr>
            <w:r>
              <w:rPr>
                <w:rFonts w:ascii="Times New Roman"/>
                <w:b w:val="false"/>
                <w:i w:val="false"/>
                <w:color w:val="000000"/>
                <w:sz w:val="20"/>
              </w:rPr>
              <w:t>
11) қосалқы заттардың тізбесі:</w:t>
            </w:r>
          </w:p>
          <w:p>
            <w:pPr>
              <w:spacing w:after="20"/>
              <w:ind w:left="20"/>
              <w:jc w:val="both"/>
            </w:pPr>
            <w:r>
              <w:rPr>
                <w:rFonts w:ascii="Times New Roman"/>
                <w:b w:val="false"/>
                <w:i w:val="false"/>
                <w:color w:val="000000"/>
                <w:sz w:val="20"/>
              </w:rPr>
              <w:t>
парентералдық, көзге және сыртқа қолдануға арналған дәрілік препараттар үшін барлық қосалқы заттардың тізбесі көрсетіледі;</w:t>
            </w:r>
          </w:p>
          <w:p>
            <w:pPr>
              <w:spacing w:after="20"/>
              <w:ind w:left="20"/>
              <w:jc w:val="both"/>
            </w:pPr>
            <w:r>
              <w:rPr>
                <w:rFonts w:ascii="Times New Roman"/>
                <w:b w:val="false"/>
                <w:i w:val="false"/>
                <w:color w:val="000000"/>
                <w:sz w:val="20"/>
              </w:rPr>
              <w:t>
инфузиялық ерітінділер үшін барлық қосымша заттардың сапалық және сандық құрамы көрсетіледі;</w:t>
            </w:r>
          </w:p>
          <w:p>
            <w:pPr>
              <w:spacing w:after="20"/>
              <w:ind w:left="20"/>
              <w:jc w:val="both"/>
            </w:pPr>
            <w:r>
              <w:rPr>
                <w:rFonts w:ascii="Times New Roman"/>
                <w:b w:val="false"/>
                <w:i w:val="false"/>
                <w:color w:val="000000"/>
                <w:sz w:val="20"/>
              </w:rPr>
              <w:t>
басқа дәрілік нысандар үшін микробқа қарсы консерванттардың, бояғыштардың, сондай-ақ қанттар мен этанолдың тізбесі көрсетіледі;</w:t>
            </w:r>
          </w:p>
          <w:p>
            <w:pPr>
              <w:spacing w:after="20"/>
              <w:ind w:left="20"/>
              <w:jc w:val="both"/>
            </w:pPr>
            <w:r>
              <w:rPr>
                <w:rFonts w:ascii="Times New Roman"/>
                <w:b w:val="false"/>
                <w:i w:val="false"/>
                <w:color w:val="000000"/>
                <w:sz w:val="20"/>
              </w:rPr>
              <w:t>
12) құрамына кемінде біреуден астам белсенді фармацевтикалық субстанция компоненті кіретін инфузиялық ерітінділер үшін осмолярлық және (немесе) осмоляльділік шамасының мәні көрсетіледі;</w:t>
            </w:r>
          </w:p>
          <w:p>
            <w:pPr>
              <w:spacing w:after="20"/>
              <w:ind w:left="20"/>
              <w:jc w:val="both"/>
            </w:pPr>
            <w:r>
              <w:rPr>
                <w:rFonts w:ascii="Times New Roman"/>
                <w:b w:val="false"/>
                <w:i w:val="false"/>
                <w:color w:val="000000"/>
                <w:sz w:val="20"/>
              </w:rPr>
              <w:t>
13) қолданылу тәсілі және дәрілік нысанына қарай енгізу жолы (ішуге арналған таблеткалар мен капсулалар үшін қолданылу тәсілі көрсетілмейді);</w:t>
            </w:r>
          </w:p>
          <w:p>
            <w:pPr>
              <w:spacing w:after="20"/>
              <w:ind w:left="20"/>
              <w:jc w:val="both"/>
            </w:pPr>
            <w:r>
              <w:rPr>
                <w:rFonts w:ascii="Times New Roman"/>
                <w:b w:val="false"/>
                <w:i w:val="false"/>
                <w:color w:val="000000"/>
                <w:sz w:val="20"/>
              </w:rPr>
              <w:t>
14) сақтық шаралары;</w:t>
            </w:r>
          </w:p>
          <w:p>
            <w:pPr>
              <w:spacing w:after="20"/>
              <w:ind w:left="20"/>
              <w:jc w:val="both"/>
            </w:pPr>
            <w:r>
              <w:rPr>
                <w:rFonts w:ascii="Times New Roman"/>
                <w:b w:val="false"/>
                <w:i w:val="false"/>
                <w:color w:val="000000"/>
                <w:sz w:val="20"/>
              </w:rPr>
              <w:t>
15) ескерту жазбалары;</w:t>
            </w:r>
          </w:p>
          <w:p>
            <w:pPr>
              <w:spacing w:after="20"/>
              <w:ind w:left="20"/>
              <w:jc w:val="both"/>
            </w:pPr>
            <w:r>
              <w:rPr>
                <w:rFonts w:ascii="Times New Roman"/>
                <w:b w:val="false"/>
                <w:i w:val="false"/>
                <w:color w:val="000000"/>
                <w:sz w:val="20"/>
              </w:rPr>
              <w:t>
16) сақтау шарттары, сақтау ерекшеліктері және қажет болған жағдайда тасымалдау талаптары;</w:t>
            </w:r>
          </w:p>
          <w:p>
            <w:pPr>
              <w:spacing w:after="20"/>
              <w:ind w:left="20"/>
              <w:jc w:val="both"/>
            </w:pPr>
            <w:r>
              <w:rPr>
                <w:rFonts w:ascii="Times New Roman"/>
                <w:b w:val="false"/>
                <w:i w:val="false"/>
                <w:color w:val="000000"/>
                <w:sz w:val="20"/>
              </w:rPr>
              <w:t>
17) босату шарттары (дәрігердің рецептісі арқылы немесе дәрігердің рецептісінсіз);</w:t>
            </w:r>
          </w:p>
          <w:p>
            <w:pPr>
              <w:spacing w:after="20"/>
              <w:ind w:left="20"/>
              <w:jc w:val="both"/>
            </w:pPr>
            <w:r>
              <w:rPr>
                <w:rFonts w:ascii="Times New Roman"/>
                <w:b w:val="false"/>
                <w:i w:val="false"/>
                <w:color w:val="000000"/>
                <w:sz w:val="20"/>
              </w:rPr>
              <w:t>
18) серия нөмірі;</w:t>
            </w:r>
          </w:p>
          <w:p>
            <w:pPr>
              <w:spacing w:after="20"/>
              <w:ind w:left="20"/>
              <w:jc w:val="both"/>
            </w:pPr>
            <w:r>
              <w:rPr>
                <w:rFonts w:ascii="Times New Roman"/>
                <w:b w:val="false"/>
                <w:i w:val="false"/>
                <w:color w:val="000000"/>
                <w:sz w:val="20"/>
              </w:rPr>
              <w:t>
19) өндірілген күні;</w:t>
            </w:r>
          </w:p>
          <w:p>
            <w:pPr>
              <w:spacing w:after="20"/>
              <w:ind w:left="20"/>
              <w:jc w:val="both"/>
            </w:pPr>
            <w:r>
              <w:rPr>
                <w:rFonts w:ascii="Times New Roman"/>
                <w:b w:val="false"/>
                <w:i w:val="false"/>
                <w:color w:val="000000"/>
                <w:sz w:val="20"/>
              </w:rPr>
              <w:t>
20) жарамдылық мерзімі: "(күні, айы, жылы) дейін жарамды" немесе "(күні, айы, жылы)";</w:t>
            </w:r>
          </w:p>
          <w:p>
            <w:pPr>
              <w:spacing w:after="20"/>
              <w:ind w:left="20"/>
              <w:jc w:val="both"/>
            </w:pPr>
            <w:r>
              <w:rPr>
                <w:rFonts w:ascii="Times New Roman"/>
                <w:b w:val="false"/>
                <w:i w:val="false"/>
                <w:color w:val="000000"/>
                <w:sz w:val="20"/>
              </w:rPr>
              <w:t>
Жарамдылық мерзімі "(айы, жылы) дейін жарамды" немесе "(айы, жылы)" деп көрсетіледі, бұл ретте жарамдылық мерзімі көрсетілген айдың соңғы күніне дейінгі күн қоса алынып белгіленеді;</w:t>
            </w:r>
          </w:p>
          <w:p>
            <w:pPr>
              <w:spacing w:after="20"/>
              <w:ind w:left="20"/>
              <w:jc w:val="both"/>
            </w:pPr>
            <w:r>
              <w:rPr>
                <w:rFonts w:ascii="Times New Roman"/>
                <w:b w:val="false"/>
                <w:i w:val="false"/>
                <w:color w:val="000000"/>
                <w:sz w:val="20"/>
              </w:rPr>
              <w:t>
21) "ҚР-ДЗ-" белгісі түрінде дәрілік заттың тіркеу нөмірі;</w:t>
            </w:r>
          </w:p>
          <w:p>
            <w:pPr>
              <w:spacing w:after="20"/>
              <w:ind w:left="20"/>
              <w:jc w:val="both"/>
            </w:pPr>
            <w:r>
              <w:rPr>
                <w:rFonts w:ascii="Times New Roman"/>
                <w:b w:val="false"/>
                <w:i w:val="false"/>
                <w:color w:val="000000"/>
                <w:sz w:val="20"/>
              </w:rPr>
              <w:t>
22) штрих код (бар болса).</w:t>
            </w:r>
          </w:p>
          <w:p>
            <w:pPr>
              <w:spacing w:after="20"/>
              <w:ind w:left="20"/>
              <w:jc w:val="both"/>
            </w:pPr>
            <w:r>
              <w:rPr>
                <w:rFonts w:ascii="Times New Roman"/>
                <w:b w:val="false"/>
                <w:i w:val="false"/>
                <w:color w:val="000000"/>
                <w:sz w:val="20"/>
              </w:rPr>
              <w:t>
23) сәйкестендіру құралы қамтылған сәйкестендіру құралы немесе материалдық жеткізгіш.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қаптамаға салынған бастапқы қаптамада таңбалануын қамтитын мынадай ақпараттың болуы:</w:t>
            </w:r>
          </w:p>
          <w:p>
            <w:pPr>
              <w:spacing w:after="20"/>
              <w:ind w:left="20"/>
              <w:jc w:val="both"/>
            </w:pPr>
            <w:r>
              <w:rPr>
                <w:rFonts w:ascii="Times New Roman"/>
                <w:b w:val="false"/>
                <w:i w:val="false"/>
                <w:color w:val="000000"/>
                <w:sz w:val="20"/>
              </w:rPr>
              <w:t>
1) дозасы, белсенділігі немесе концентрациясы көрсетілген дәрілік препараттың саудалық атауы;</w:t>
            </w:r>
          </w:p>
          <w:p>
            <w:pPr>
              <w:spacing w:after="20"/>
              <w:ind w:left="20"/>
              <w:jc w:val="both"/>
            </w:pPr>
            <w:r>
              <w:rPr>
                <w:rFonts w:ascii="Times New Roman"/>
                <w:b w:val="false"/>
                <w:i w:val="false"/>
                <w:color w:val="000000"/>
                <w:sz w:val="20"/>
              </w:rPr>
              <w:t>
2) мемлекеттік, орыс және ағылшын тілдеріндегі халықаралық патенттелмеген атауы (бар болса);</w:t>
            </w:r>
          </w:p>
          <w:p>
            <w:pPr>
              <w:spacing w:after="20"/>
              <w:ind w:left="20"/>
              <w:jc w:val="both"/>
            </w:pPr>
            <w:r>
              <w:rPr>
                <w:rFonts w:ascii="Times New Roman"/>
                <w:b w:val="false"/>
                <w:i w:val="false"/>
                <w:color w:val="000000"/>
                <w:sz w:val="20"/>
              </w:rPr>
              <w:t>
3) дәрілік препаратты өндіруші ұйымның атауы және (немесе) оның тауарлық белгісі;</w:t>
            </w:r>
          </w:p>
          <w:p>
            <w:pPr>
              <w:spacing w:after="20"/>
              <w:ind w:left="20"/>
              <w:jc w:val="both"/>
            </w:pPr>
            <w:r>
              <w:rPr>
                <w:rFonts w:ascii="Times New Roman"/>
                <w:b w:val="false"/>
                <w:i w:val="false"/>
                <w:color w:val="000000"/>
                <w:sz w:val="20"/>
              </w:rPr>
              <w:t>
4) серия нөмірі;</w:t>
            </w:r>
          </w:p>
          <w:p>
            <w:pPr>
              <w:spacing w:after="20"/>
              <w:ind w:left="20"/>
              <w:jc w:val="both"/>
            </w:pPr>
            <w:r>
              <w:rPr>
                <w:rFonts w:ascii="Times New Roman"/>
                <w:b w:val="false"/>
                <w:i w:val="false"/>
                <w:color w:val="000000"/>
                <w:sz w:val="20"/>
              </w:rPr>
              <w:t>
5) жарамдылық мерзімі "ай, жыл" немесе "күні, айы, жылы" көрсетіледі.</w:t>
            </w:r>
          </w:p>
          <w:p>
            <w:pPr>
              <w:spacing w:after="20"/>
              <w:ind w:left="20"/>
              <w:jc w:val="both"/>
            </w:pPr>
            <w:r>
              <w:rPr>
                <w:rFonts w:ascii="Times New Roman"/>
                <w:b w:val="false"/>
                <w:i w:val="false"/>
                <w:color w:val="000000"/>
                <w:sz w:val="20"/>
              </w:rPr>
              <w:t>
Қайталама қаптамаға салынған ақпаратпен бірдей қосымша ақпарат орналастырылады.</w:t>
            </w:r>
          </w:p>
          <w:p>
            <w:pPr>
              <w:spacing w:after="20"/>
              <w:ind w:left="20"/>
              <w:jc w:val="both"/>
            </w:pPr>
            <w:r>
              <w:rPr>
                <w:rFonts w:ascii="Times New Roman"/>
                <w:b w:val="false"/>
                <w:i w:val="false"/>
                <w:color w:val="000000"/>
                <w:sz w:val="20"/>
              </w:rPr>
              <w:t>
Оның тұтастығын бұзуға, бастапқы қаптамадағы ақпаратты оқуға мүмкіндік бермейтін аралық қаптама бастапқы қаптамада көрсетілген ақпаратты қайталайды.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жағымсыз реакцияларының және (немесе) тиімділігінің болмауының мониторингі жөніндегі жұмысты ұйымдастыру, дәрілік заттар мен медициналық бұйымдардың жанама әсерлерінің мониторингіне жауапты адамдарды тағайындау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тұлғаның уәкілетті ұйымға дәрілік заттар мен медициналық бұйымдардың жанама әсерлері және (немесе) тиімділігінің жоқтығы туралы ақпарат беруі. Уәкілетті ұйымның порталы арқылы ақпараттың міндетті ең аз көлемінің мазмұнымен онлайн режимде карта-хабарламаларды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жағдайларда уәкілетті ұйымға жағымсыз реакциялар (іс-қимылдар) және (немесе) тиімділік туралы толтырылған карта-хабарлама беру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мемлекеттік тіркеуден өтпеген дәрілік заттар мен медициналық бұйымдарды сатып алу, өндіру, сақтау, жарнама, қолдану, қамтамасыз ету және өткізу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дәрілік заттар мен медициналық бұйымдарды өндіру, әкелу, сақтау, қолдану және өткізу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қауіпсіздік және сапа туралы қорытындымен расталмаған дәрілік заттар мен медициналық бұйымдарды өткізу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 өткен дәрілік заттар мен медициналық бұйымдарды сақтау, қолдану және өткізу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дәрілік заттың және медициналық бұйымның сапасы мен қауіпсіздігін бақылау жөніндегі нормативтік құжаттың талаптарына сәйкестігі (күмән ретінде алынған үлгілердің қауіпсіздігі мен сапасын бағалау нәтижелері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есірткі құралдары, психотроптық заттар мен прекурсорлар (оның ішінде субстанциялар) бар дәрілік заттарды сақтау, есепке алу, жою қағидалары мен тәртібін сақтау:</w:t>
            </w:r>
          </w:p>
          <w:p>
            <w:pPr>
              <w:spacing w:after="20"/>
              <w:ind w:left="20"/>
              <w:jc w:val="both"/>
            </w:pPr>
            <w:r>
              <w:rPr>
                <w:rFonts w:ascii="Times New Roman"/>
                <w:b w:val="false"/>
                <w:i w:val="false"/>
                <w:color w:val="000000"/>
                <w:sz w:val="20"/>
              </w:rPr>
              <w:t>
Есірткі, психотроптық заттарды, сол тектестер мен прекурсорларды жою:</w:t>
            </w:r>
          </w:p>
          <w:p>
            <w:pPr>
              <w:spacing w:after="20"/>
              <w:ind w:left="20"/>
              <w:jc w:val="both"/>
            </w:pPr>
            <w:r>
              <w:rPr>
                <w:rFonts w:ascii="Times New Roman"/>
                <w:b w:val="false"/>
                <w:i w:val="false"/>
                <w:color w:val="000000"/>
                <w:sz w:val="20"/>
              </w:rPr>
              <w:t>
1) есірткiнiң, психотроптық заттар мен прекурсорлардың жарамдылық мерзiмi өткен;</w:t>
            </w:r>
          </w:p>
          <w:p>
            <w:pPr>
              <w:spacing w:after="20"/>
              <w:ind w:left="20"/>
              <w:jc w:val="both"/>
            </w:pPr>
            <w:r>
              <w:rPr>
                <w:rFonts w:ascii="Times New Roman"/>
                <w:b w:val="false"/>
                <w:i w:val="false"/>
                <w:color w:val="000000"/>
                <w:sz w:val="20"/>
              </w:rPr>
              <w:t>
2) есiрткi, психотроптық заттар мен прекурсорлар химиялық немесе физикалық әсерге ұшырап, соның салдарынан қайта қалпына келтiру немесе қайта өңдеу мүмкiндiгiнен айрылып, жарамсыз болған;</w:t>
            </w:r>
          </w:p>
          <w:p>
            <w:pPr>
              <w:spacing w:after="20"/>
              <w:ind w:left="20"/>
              <w:jc w:val="both"/>
            </w:pPr>
            <w:r>
              <w:rPr>
                <w:rFonts w:ascii="Times New Roman"/>
                <w:b w:val="false"/>
                <w:i w:val="false"/>
                <w:color w:val="000000"/>
                <w:sz w:val="20"/>
              </w:rPr>
              <w:t>
3) тәркiленген, табылып заңсыз айналымнан шығарылып тасталған есірткі, психотроптық заттардың, сол тектестер мен прекурсорлардың медициналық, ғылыми немесе өзге де құндылығы болмаған және қайта өңделмейтiн жағдайларда, сондай-ақ Қазақстан Республикасының заңдарында көзделген өзге де жағдайларда жүзеге асырылуы мүмкiн.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психотроптық заттар және прекурсорлармен байланысты жұмыс істеуге жарамдылығы туралы психиатр мен нарколог дәрігерлердің қорытындылары және тиісті тексеру жүргізу жөніндегі ішкі істер органдарының қорытындысы бар адамдарға рұқсат берілген тізімі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рецепт бланкілерін сақтауға арналған сейфтің немесе металл шкафтың болуы. Жұмыс аяқталғаннан кейін бөлме мөрленеді және (немесе) пломбаланады. Бөлме кілттері, мөр және (немесе) пломбир жауапты тұлғада сақталады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медициналық көмек көрсетуге арналған алғашқы көмек қобдишасының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 субъектісінің атауы, оның ұйымдық-құқықтық нысаны мен жұмыс режимі көрсетілген қазақ және орыс тілдерінде маңдайша жазуының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таныстыру үшін ыңғайлы жерде дәрілік заттар мен медициналық бұйымдардың айналысы саласындағы мемлекеттік органның аумақтық бөлімшелерінің телефондары мен мекенжайлары туралы ақпараттың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құралдарымен таңбаланған дәрілік заттардың бақылануы сәйкес Қазақстан Республикасының аумағында таңбаланған дәрілік заттарды айналымға енгізу туралы, өткізу және (немесе) беру туралы, сондай-ақ айналымнан шығару туралы мәліметтерді дәрілік заттар мен медициналық бұйымдардың айналысы саласындағы субъектілер мен дәрілік заттар айналымына қатысушылар ұсыну арқылы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жарнамалауды жүзеге асыру қағидаларын сақтау:</w:t>
            </w:r>
          </w:p>
          <w:p>
            <w:pPr>
              <w:spacing w:after="20"/>
              <w:ind w:left="20"/>
              <w:jc w:val="both"/>
            </w:pPr>
            <w:r>
              <w:rPr>
                <w:rFonts w:ascii="Times New Roman"/>
                <w:b w:val="false"/>
                <w:i w:val="false"/>
                <w:color w:val="000000"/>
                <w:sz w:val="20"/>
              </w:rPr>
              <w:t>
1) дәрілік заттар мен медициналық бұйымдардың жарнамасы анық болуға, арнайы білімсіз немесе арнайы құралдарды қолданбай түсініліп-танылуға, басқа көрсетілетін қызметтермен, дәрілік заттармен және медициналық бұйымдармен, тағамға биологиялық белсенді қоспалармен салыстыруды болғызбауға, тұтынушылардың сенімін теріс пайдалану, оның ішінде сипаттамаларына, құрамына, тұтынушылық қасиеттеріне, құнына (бағасына), қолданудың болжамды нәтижелеріне, зерттеулер мен сынақтардың нәтижелеріне қатысты сенімін теріс пайдалану арқылы оларды жаңылыстырмауға тиіс.</w:t>
            </w:r>
          </w:p>
          <w:p>
            <w:pPr>
              <w:spacing w:after="20"/>
              <w:ind w:left="20"/>
              <w:jc w:val="both"/>
            </w:pPr>
            <w:r>
              <w:rPr>
                <w:rFonts w:ascii="Times New Roman"/>
                <w:b w:val="false"/>
                <w:i w:val="false"/>
                <w:color w:val="000000"/>
                <w:sz w:val="20"/>
              </w:rPr>
              <w:t>
2) Дәрілік заттар мен медициналық бұйымдардың туралы толық және дұрыс мәліметтерді қамтып, жарнамасы қазақ және орыс тілдерінде ұсынылады, дәрілік затты медициналық қолдану жөніндегі нұсқаулыққа (қосымша парақ), медициналық бұйымды медициналық қолдану жөніндегі нұсқаулыққа немесе медициналық бұйымды пайдалану құжатына сәйкес келеді.</w:t>
            </w:r>
          </w:p>
          <w:p>
            <w:pPr>
              <w:spacing w:after="20"/>
              <w:ind w:left="20"/>
              <w:jc w:val="both"/>
            </w:pPr>
            <w:r>
              <w:rPr>
                <w:rFonts w:ascii="Times New Roman"/>
                <w:b w:val="false"/>
                <w:i w:val="false"/>
                <w:color w:val="000000"/>
                <w:sz w:val="20"/>
              </w:rPr>
              <w:t>
3) Дәрілік заттар мен медициналық бұйымдар жарнаманың Қазақстан Республикасының денсаулық сақтау саласындағы заңнамасының талаптарына сәйкестігі туралы қорытынды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жарнамасының жүзеге асыруға жол бермеу:</w:t>
            </w:r>
          </w:p>
          <w:p>
            <w:pPr>
              <w:spacing w:after="20"/>
              <w:ind w:left="20"/>
              <w:jc w:val="both"/>
            </w:pPr>
            <w:r>
              <w:rPr>
                <w:rFonts w:ascii="Times New Roman"/>
                <w:b w:val="false"/>
                <w:i w:val="false"/>
                <w:color w:val="000000"/>
                <w:sz w:val="20"/>
              </w:rPr>
              <w:t>
1) Қазақстан Республикасында тіркелмеген;</w:t>
            </w:r>
          </w:p>
          <w:p>
            <w:pPr>
              <w:spacing w:after="20"/>
              <w:ind w:left="20"/>
              <w:jc w:val="both"/>
            </w:pPr>
            <w:r>
              <w:rPr>
                <w:rFonts w:ascii="Times New Roman"/>
                <w:b w:val="false"/>
                <w:i w:val="false"/>
                <w:color w:val="000000"/>
                <w:sz w:val="20"/>
              </w:rPr>
              <w:t>
2) бұқаралық ақпарат құралдарында рецептімен босатылатын дәрілік заттардың жарнамасына;</w:t>
            </w:r>
          </w:p>
          <w:p>
            <w:pPr>
              <w:spacing w:after="20"/>
              <w:ind w:left="20"/>
              <w:jc w:val="both"/>
            </w:pPr>
            <w:r>
              <w:rPr>
                <w:rFonts w:ascii="Times New Roman"/>
                <w:b w:val="false"/>
                <w:i w:val="false"/>
                <w:color w:val="000000"/>
                <w:sz w:val="20"/>
              </w:rPr>
              <w:t>
3) дәрігердің рецептісі бойынша босатылатын дәрілік препараттардың үлгілерін жарнама мақсатында таратуға;</w:t>
            </w:r>
          </w:p>
          <w:p>
            <w:pPr>
              <w:spacing w:after="20"/>
              <w:ind w:left="20"/>
              <w:jc w:val="both"/>
            </w:pPr>
            <w:r>
              <w:rPr>
                <w:rFonts w:ascii="Times New Roman"/>
                <w:b w:val="false"/>
                <w:i w:val="false"/>
                <w:color w:val="000000"/>
                <w:sz w:val="20"/>
              </w:rPr>
              <w:t>
4) балаларға арналған дәрілік заттар мен медициналық бұйымдардан басқа дәрілік заттар мен медициналық бұйымдардың жарнамасында балаларды, олардың бейнелері мен дауыстарын пайдалануға;</w:t>
            </w:r>
          </w:p>
          <w:p>
            <w:pPr>
              <w:spacing w:after="20"/>
              <w:ind w:left="20"/>
              <w:jc w:val="both"/>
            </w:pPr>
            <w:r>
              <w:rPr>
                <w:rFonts w:ascii="Times New Roman"/>
                <w:b w:val="false"/>
                <w:i w:val="false"/>
                <w:color w:val="000000"/>
                <w:sz w:val="20"/>
              </w:rPr>
              <w:t>
5) медициналық, фармацевтикалық конференциялардағы, конгрестердегі, симпозиумдардағы және басқа да ғылыми кеңестердегі дәрілік заттардың жарнамасын қоспағанда, қоғамдық көлікте, дәрілік заттар мен медициналық бұйымдардың, тағамға биологиялық белсенді қоспалардың тағайындалуына, пайдаланылуына және босатылуына қатысы жоқ ұйымдарда олардың жарнамасын таратуға және орналастыруға;</w:t>
            </w:r>
          </w:p>
          <w:p>
            <w:pPr>
              <w:spacing w:after="20"/>
              <w:ind w:left="20"/>
              <w:jc w:val="both"/>
            </w:pPr>
            <w:r>
              <w:rPr>
                <w:rFonts w:ascii="Times New Roman"/>
                <w:b w:val="false"/>
                <w:i w:val="false"/>
                <w:color w:val="000000"/>
                <w:sz w:val="20"/>
              </w:rPr>
              <w:t>
6) өнеркәсіптік өнімге, рецептілік бланкілерге жарнамалық ақпаратты орналастыруға;</w:t>
            </w:r>
          </w:p>
          <w:p>
            <w:pPr>
              <w:spacing w:after="20"/>
              <w:ind w:left="20"/>
              <w:jc w:val="both"/>
            </w:pPr>
            <w:r>
              <w:rPr>
                <w:rFonts w:ascii="Times New Roman"/>
                <w:b w:val="false"/>
                <w:i w:val="false"/>
                <w:color w:val="000000"/>
                <w:sz w:val="20"/>
              </w:rPr>
              <w:t>
7) дәрілік заттар мен медициналық бұйымдардың сыртқы (көрнекі) жарнамасын орналастыруға;</w:t>
            </w:r>
          </w:p>
          <w:p>
            <w:pPr>
              <w:spacing w:after="20"/>
              <w:ind w:left="20"/>
              <w:jc w:val="both"/>
            </w:pPr>
            <w:r>
              <w:rPr>
                <w:rFonts w:ascii="Times New Roman"/>
                <w:b w:val="false"/>
                <w:i w:val="false"/>
                <w:color w:val="000000"/>
                <w:sz w:val="20"/>
              </w:rPr>
              <w:t>
8) дәрілік заттар мен медициналық бұйымдар туралы анық ақпаратты ғылыми немесе білім беру мақсатында, сондай-ақ пациенттерге ақпарат беру мақсатында беру жағдайларын қоспағанда, дәрілік заттар мен медициналық бұйымдарды тағайындауға уәкілеттік берілген медицина қызметкерлерін жарнаманы таратушылар ретінде пайдалануға;</w:t>
            </w:r>
          </w:p>
          <w:p>
            <w:pPr>
              <w:spacing w:after="20"/>
              <w:ind w:left="20"/>
              <w:jc w:val="both"/>
            </w:pPr>
            <w:r>
              <w:rPr>
                <w:rFonts w:ascii="Times New Roman"/>
                <w:b w:val="false"/>
                <w:i w:val="false"/>
                <w:color w:val="000000"/>
                <w:sz w:val="20"/>
              </w:rPr>
              <w:t>
9) тиісті қызмет түрін жүзеге асыруға арналған лицензия болмаған кезде көрсетілетін қызметтердің жарнамасына;</w:t>
            </w:r>
          </w:p>
          <w:p>
            <w:pPr>
              <w:spacing w:after="20"/>
              <w:ind w:left="20"/>
              <w:jc w:val="both"/>
            </w:pPr>
            <w:r>
              <w:rPr>
                <w:rFonts w:ascii="Times New Roman"/>
                <w:b w:val="false"/>
                <w:i w:val="false"/>
                <w:color w:val="000000"/>
                <w:sz w:val="20"/>
              </w:rPr>
              <w:t>
10) денсаулық сақтау саласындағы маман сертификаты жоқ адамдар, оның ішінде шетелдік мамандар көрсететін қызметтердің жарнамасына;</w:t>
            </w:r>
          </w:p>
          <w:p>
            <w:pPr>
              <w:spacing w:after="20"/>
              <w:ind w:left="20"/>
              <w:jc w:val="both"/>
            </w:pPr>
            <w:r>
              <w:rPr>
                <w:rFonts w:ascii="Times New Roman"/>
                <w:b w:val="false"/>
                <w:i w:val="false"/>
                <w:color w:val="000000"/>
                <w:sz w:val="20"/>
              </w:rPr>
              <w:t>
11) халыққа арналған жарнамада мынадай ауруларды: жыныстық жолмен берілетін ауруларды, онкологиялық, психикалық, мінез-құлықтық бұзылушылықтарды (ауруларды), қауіпті инфекциялық ауруларды, АИТВ инфекциясын, туберкулезді, қант диабетін емдеу тәсілдерін көрсетуге;</w:t>
            </w:r>
          </w:p>
          <w:p>
            <w:pPr>
              <w:spacing w:after="20"/>
              <w:ind w:left="20"/>
              <w:jc w:val="both"/>
            </w:pPr>
            <w:r>
              <w:rPr>
                <w:rFonts w:ascii="Times New Roman"/>
                <w:b w:val="false"/>
                <w:i w:val="false"/>
                <w:color w:val="000000"/>
                <w:sz w:val="20"/>
              </w:rPr>
              <w:t>
12) жарнамада дәрілік заттар мен медициналық бұйымдарды қолдануды және (немесе) тағайындауды көтермелеуі мүмкін ғалымдардың, денсаулық сақтау мамандарының, сондай-ақ мемлекеттік органдардың лауазымды адамдарының ұсынымдарына сілтеме жасауға;</w:t>
            </w:r>
          </w:p>
          <w:p>
            <w:pPr>
              <w:spacing w:after="20"/>
              <w:ind w:left="20"/>
              <w:jc w:val="both"/>
            </w:pPr>
            <w:r>
              <w:rPr>
                <w:rFonts w:ascii="Times New Roman"/>
                <w:b w:val="false"/>
                <w:i w:val="false"/>
                <w:color w:val="000000"/>
                <w:sz w:val="20"/>
              </w:rPr>
              <w:t>
13) көрсетілетін қызметтерді, дәрілік заттар мен медициналық бұйымдарды, тағамға биологиялық белсенді қоспаларды жарнамада бірегей, барынша қауіпсіз және тиімді ретінде ұсынуға;</w:t>
            </w:r>
          </w:p>
          <w:p>
            <w:pPr>
              <w:spacing w:after="20"/>
              <w:ind w:left="20"/>
              <w:jc w:val="both"/>
            </w:pPr>
            <w:r>
              <w:rPr>
                <w:rFonts w:ascii="Times New Roman"/>
                <w:b w:val="false"/>
                <w:i w:val="false"/>
                <w:color w:val="000000"/>
                <w:sz w:val="20"/>
              </w:rPr>
              <w:t>
14) дәрілік препараттың қауіпсіздігі мен тиімділігі оның табиғи жолмен алынуына байланысты деп сендіруге;</w:t>
            </w:r>
          </w:p>
          <w:p>
            <w:pPr>
              <w:spacing w:after="20"/>
              <w:ind w:left="20"/>
              <w:jc w:val="both"/>
            </w:pPr>
            <w:r>
              <w:rPr>
                <w:rFonts w:ascii="Times New Roman"/>
                <w:b w:val="false"/>
                <w:i w:val="false"/>
                <w:color w:val="000000"/>
                <w:sz w:val="20"/>
              </w:rPr>
              <w:t>
15) ұсынылатын көрсетілетін қызметтің, жарнамаланатын дәрілік препаратпен, тағамға биологиялық белсенді қоспамен емдеудің тиімділігі кепілдендірілген болып табылады, затты қолдану жанама әсерлердің дамуымен ұштаспайды деген болжам туғызуға;</w:t>
            </w:r>
          </w:p>
          <w:p>
            <w:pPr>
              <w:spacing w:after="20"/>
              <w:ind w:left="20"/>
              <w:jc w:val="both"/>
            </w:pPr>
            <w:r>
              <w:rPr>
                <w:rFonts w:ascii="Times New Roman"/>
                <w:b w:val="false"/>
                <w:i w:val="false"/>
                <w:color w:val="000000"/>
                <w:sz w:val="20"/>
              </w:rPr>
              <w:t>
16) жарнамаланатын көрсетілетін фармацевтикалық қызметке, дәрілік зат пен медициналық бұйымға тікелей қатысы жоқ ақпаратты жарнамада келтіруге;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 болып табылатын медициналық бұйымды калибрлеу және (немесе) салыстырып тексеру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медициналық техниканы қабылдау кезінде жаңа, пайдаланылмаған, ең жаңа немесе ақаулары жоқ сериялық модель болып табылу қажет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қызмет көрсетуге жататын медициналық техниканың техникалық жай-күйі журналы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ағымдағы және күрделі жөндеу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Кепілдікті сервистік қызмет көрсету (пайдалануға берілген күннен бастап және дайындаушы зауыт ұсынған кезеңділікпен кемінде отыз жеті айды құрайды) медициналық техниканың техникалық жай-күйін мерзімді бақылауды (кемінде жылына бір рет), ағымдағы және күрделі жөндеуді қамтитың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медициналық техникада:</w:t>
            </w:r>
          </w:p>
          <w:p>
            <w:pPr>
              <w:spacing w:after="20"/>
              <w:ind w:left="20"/>
              <w:jc w:val="both"/>
            </w:pPr>
            <w:r>
              <w:rPr>
                <w:rFonts w:ascii="Times New Roman"/>
                <w:b w:val="false"/>
                <w:i w:val="false"/>
                <w:color w:val="000000"/>
                <w:sz w:val="20"/>
              </w:rPr>
              <w:t>
1) пайдалану құжаттамасы (пайдалану жөніндегі нұсқаулық және сервистік қызмет көрсету жөніндегі нұсқаулық);</w:t>
            </w:r>
          </w:p>
          <w:p>
            <w:pPr>
              <w:spacing w:after="20"/>
              <w:ind w:left="20"/>
              <w:jc w:val="both"/>
            </w:pPr>
            <w:r>
              <w:rPr>
                <w:rFonts w:ascii="Times New Roman"/>
                <w:b w:val="false"/>
                <w:i w:val="false"/>
                <w:color w:val="000000"/>
                <w:sz w:val="20"/>
              </w:rPr>
              <w:t>
2) медициналық техниканың сервисі жөніндегі нұсқаулығының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қызметпен қамтамасыз етілмеген, сервистік қызмет көрсетуден алынған медициналық техниканы пайдалануға немесе арнайы дайындығы жоқ, медициналық техниканы қолдану жөніндегі нұсқаулықтан өтпеген персоналдың медициналық техниканы пайдалану фактілерінің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негізсіз тұрып қалу фактілерінің болуы (жарамды жағдайына қалпына келтіру бойынша шаралардың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дистрибьюторлық практика стандартының талаптарына сәйкестігі (GDP) туралы сертификаттың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(-лар)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15 қарашадағы</w:t>
            </w:r>
            <w:r>
              <w:br/>
            </w:r>
            <w:r>
              <w:rPr>
                <w:rFonts w:ascii="Times New Roman"/>
                <w:b w:val="false"/>
                <w:i w:val="false"/>
                <w:color w:val="000000"/>
                <w:sz w:val="20"/>
              </w:rPr>
              <w:t>№ ҚР ДСМ-32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15 қарашадағы</w:t>
            </w:r>
            <w:r>
              <w:br/>
            </w:r>
            <w:r>
              <w:rPr>
                <w:rFonts w:ascii="Times New Roman"/>
                <w:b w:val="false"/>
                <w:i w:val="false"/>
                <w:color w:val="000000"/>
                <w:sz w:val="20"/>
              </w:rPr>
              <w:t>№ 70 бірлескен бұйрығына</w:t>
            </w:r>
            <w:r>
              <w:br/>
            </w:r>
            <w:r>
              <w:rPr>
                <w:rFonts w:ascii="Times New Roman"/>
                <w:b w:val="false"/>
                <w:i w:val="false"/>
                <w:color w:val="000000"/>
                <w:sz w:val="20"/>
              </w:rPr>
              <w:t>21-қосымша</w:t>
            </w:r>
          </w:p>
        </w:tc>
      </w:tr>
    </w:tbl>
    <w:bookmarkStart w:name="z139" w:id="150"/>
    <w:p>
      <w:pPr>
        <w:spacing w:after="0"/>
        <w:ind w:left="0"/>
        <w:jc w:val="left"/>
      </w:pPr>
      <w:r>
        <w:rPr>
          <w:rFonts w:ascii="Times New Roman"/>
          <w:b/>
          <w:i w:val="false"/>
          <w:color w:val="000000"/>
        </w:rPr>
        <w:t xml:space="preserve"> Дәрілік заттар мен медициналық бұйымдарды бөлшек саудада өткізуді жүзеге асыратын фармацевтикалық қызмет субъектілеріне (объектілеріне) қатысты дәрілік заттар мен медициналық бұйымдардың айналысы саласындағы тексеру парағы</w:t>
      </w:r>
    </w:p>
    <w:bookmarkEnd w:id="150"/>
    <w:p>
      <w:pPr>
        <w:spacing w:after="0"/>
        <w:ind w:left="0"/>
        <w:jc w:val="both"/>
      </w:pPr>
      <w:r>
        <w:rPr>
          <w:rFonts w:ascii="Times New Roman"/>
          <w:b w:val="false"/>
          <w:i w:val="false"/>
          <w:color w:val="ff0000"/>
          <w:sz w:val="28"/>
        </w:rPr>
        <w:t xml:space="preserve">
      Ескерту. 21-қосымша жаңа редакцияда – ҚР Денсаулық сақтау министрінің м.а. 24.05.2023 </w:t>
      </w:r>
      <w:r>
        <w:rPr>
          <w:rFonts w:ascii="Times New Roman"/>
          <w:b w:val="false"/>
          <w:i w:val="false"/>
          <w:color w:val="ff0000"/>
          <w:sz w:val="28"/>
        </w:rPr>
        <w:t>№ 87</w:t>
      </w:r>
      <w:r>
        <w:rPr>
          <w:rFonts w:ascii="Times New Roman"/>
          <w:b w:val="false"/>
          <w:i w:val="false"/>
          <w:color w:val="ff0000"/>
          <w:sz w:val="28"/>
        </w:rPr>
        <w:t xml:space="preserve"> және ҚР Ұлттық экономика министрінің 24.05.2023 № 77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тағайындау туралы акті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(Жеке сәйкестендіру нөмірі), бақылау субъектісінің (объектісінің) бизнес-</w:t>
      </w:r>
    </w:p>
    <w:p>
      <w:pPr>
        <w:spacing w:after="0"/>
        <w:ind w:left="0"/>
        <w:jc w:val="both"/>
      </w:pPr>
      <w:r>
        <w:rPr>
          <w:rFonts w:ascii="Times New Roman"/>
          <w:b w:val="false"/>
          <w:i w:val="false"/>
          <w:color w:val="000000"/>
          <w:sz w:val="28"/>
        </w:rPr>
        <w:t xml:space="preserve">
      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 </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құралдарының түрін бекіту туралы сертификат не медициналық өлшеу техникасын метрологиялық аттестаттау туралы сертификат болған кезде өлшеу құралдарына жататын медициналық бұйымдарды өткізуді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рецепті бойынша рецептілік дәрілік заттарды өткізуді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рецептісіз сатылатын дәрілік заттарды витриналарға орналастыруды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рецепттерді "Рецепт жарамсыз" мөртабанымен дұрыс жазылмаған шы5ыеыеөтеу рецептерін есепке алу журналында тіркеуді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Рецепттерді сақтау мерзімдерін сақтау:</w:t>
            </w:r>
          </w:p>
          <w:p>
            <w:pPr>
              <w:spacing w:after="20"/>
              <w:ind w:left="20"/>
              <w:jc w:val="both"/>
            </w:pPr>
            <w:r>
              <w:rPr>
                <w:rFonts w:ascii="Times New Roman"/>
                <w:b w:val="false"/>
                <w:i w:val="false"/>
                <w:color w:val="000000"/>
                <w:sz w:val="20"/>
              </w:rPr>
              <w:t>
1) Құрамында есірткі, психотроптық заттар, прекурсорлар және улы заттар бар дәрілік затқа - 1 (бір) жыл;</w:t>
            </w:r>
          </w:p>
          <w:p>
            <w:pPr>
              <w:spacing w:after="20"/>
              <w:ind w:left="20"/>
              <w:jc w:val="both"/>
            </w:pPr>
            <w:r>
              <w:rPr>
                <w:rFonts w:ascii="Times New Roman"/>
                <w:b w:val="false"/>
                <w:i w:val="false"/>
                <w:color w:val="000000"/>
                <w:sz w:val="20"/>
              </w:rPr>
              <w:t>
2) тегін медициналық көмектің кепілдік берілген көлемі шеңберінде және (немесе) міндетті әлеуметтік медициналық сақтандыру жүйесінде босатылатын дәрілік заттарға – 2 (екі) жыл;</w:t>
            </w:r>
          </w:p>
          <w:p>
            <w:pPr>
              <w:spacing w:after="20"/>
              <w:ind w:left="20"/>
              <w:jc w:val="both"/>
            </w:pPr>
            <w:r>
              <w:rPr>
                <w:rFonts w:ascii="Times New Roman"/>
                <w:b w:val="false"/>
                <w:i w:val="false"/>
                <w:color w:val="000000"/>
                <w:sz w:val="20"/>
              </w:rPr>
              <w:t>
3) өзге де дәрілік заттарға-күнтізбелік кемінде 30 (отыз)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Қатысты сенімді ақпарат беруді қамтамасыз ету:</w:t>
            </w:r>
          </w:p>
          <w:p>
            <w:pPr>
              <w:spacing w:after="20"/>
              <w:ind w:left="20"/>
              <w:jc w:val="both"/>
            </w:pPr>
            <w:r>
              <w:rPr>
                <w:rFonts w:ascii="Times New Roman"/>
                <w:b w:val="false"/>
                <w:i w:val="false"/>
                <w:color w:val="000000"/>
                <w:sz w:val="20"/>
              </w:rPr>
              <w:t>
1) дұрыс және ұтымды қолдану немесе пайдалану;</w:t>
            </w:r>
          </w:p>
          <w:p>
            <w:pPr>
              <w:spacing w:after="20"/>
              <w:ind w:left="20"/>
              <w:jc w:val="both"/>
            </w:pPr>
            <w:r>
              <w:rPr>
                <w:rFonts w:ascii="Times New Roman"/>
                <w:b w:val="false"/>
                <w:i w:val="false"/>
                <w:color w:val="000000"/>
                <w:sz w:val="20"/>
              </w:rPr>
              <w:t>
2) ықтимал жанама әсерлер мен қарсы көрсетілімдер;</w:t>
            </w:r>
          </w:p>
          <w:p>
            <w:pPr>
              <w:spacing w:after="20"/>
              <w:ind w:left="20"/>
              <w:jc w:val="both"/>
            </w:pPr>
            <w:r>
              <w:rPr>
                <w:rFonts w:ascii="Times New Roman"/>
                <w:b w:val="false"/>
                <w:i w:val="false"/>
                <w:color w:val="000000"/>
                <w:sz w:val="20"/>
              </w:rPr>
              <w:t>
3) басқа дәрілік заттармен өзара іс-қимыл жасау, оларды қолдану немесе пайдалану кезіндегі сақтық шаралары;</w:t>
            </w:r>
          </w:p>
          <w:p>
            <w:pPr>
              <w:spacing w:after="20"/>
              <w:ind w:left="20"/>
              <w:jc w:val="both"/>
            </w:pPr>
            <w:r>
              <w:rPr>
                <w:rFonts w:ascii="Times New Roman"/>
                <w:b w:val="false"/>
                <w:i w:val="false"/>
                <w:color w:val="000000"/>
                <w:sz w:val="20"/>
              </w:rPr>
              <w:t>
4) үйде сақтау мерзімі мен ережелерін;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 болып табылатын медициналық бұйымды калибрлеу және (немесе) салыстырып тексеру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медициналық техниканы қабылдау кезінде жаңа, пайдаланылмаған, ең жаңа немесе ақаулары жоқ сериялық модель болып табылу қажет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қызмет көрсетуге жататын медициналық техниканың техникалық жай-күйі журналы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ағымдағы және күрделі жөндеу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Кепілдікті сервистік қызмет көрсету (пайдалануға берілген күннен бастап және дайындаушы зауыт ұсынған кезеңділікпен кемінде отыз жеті айды құрайды) медициналық техниканың техникалық жай-күйін мерзімді бақылауды (кемінде жылына бір рет), ағымдағы және күрделі жөндеуді қамтитың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медициналық техникада:</w:t>
            </w:r>
          </w:p>
          <w:p>
            <w:pPr>
              <w:spacing w:after="20"/>
              <w:ind w:left="20"/>
              <w:jc w:val="both"/>
            </w:pPr>
            <w:r>
              <w:rPr>
                <w:rFonts w:ascii="Times New Roman"/>
                <w:b w:val="false"/>
                <w:i w:val="false"/>
                <w:color w:val="000000"/>
                <w:sz w:val="20"/>
              </w:rPr>
              <w:t>
1) пайдалану құжаттамасы (пайдалану жөніндегі нұсқаулық және сервистік қызмет көрсету жөніндегі нұсқаулық);</w:t>
            </w:r>
          </w:p>
          <w:p>
            <w:pPr>
              <w:spacing w:after="20"/>
              <w:ind w:left="20"/>
              <w:jc w:val="both"/>
            </w:pPr>
            <w:r>
              <w:rPr>
                <w:rFonts w:ascii="Times New Roman"/>
                <w:b w:val="false"/>
                <w:i w:val="false"/>
                <w:color w:val="000000"/>
                <w:sz w:val="20"/>
              </w:rPr>
              <w:t>
2) медициналық техниканың сервисі жөніндегі нұсқаулығының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қызметпен қамтамасыз етілмеген, сервистік қызмет көрсетуден алынған медициналық техниканы пайдалануға немесе арнайы дайындығы жоқ, медициналық техниканы қолдану жөніндегі нұсқаулықтан өтпеген персоналдың медициналық техниканы пайдалану фактілерінің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негізсіз тұрып қалу фактілерінің болуы (жарамды жағдайына қалпына келтіру бойынша шаралардың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 іс-шараларын жүргізуді қамтамасыз ету:</w:t>
            </w:r>
          </w:p>
          <w:p>
            <w:pPr>
              <w:spacing w:after="20"/>
              <w:ind w:left="20"/>
              <w:jc w:val="both"/>
            </w:pPr>
            <w:r>
              <w:rPr>
                <w:rFonts w:ascii="Times New Roman"/>
                <w:b w:val="false"/>
                <w:i w:val="false"/>
                <w:color w:val="000000"/>
                <w:sz w:val="20"/>
              </w:rPr>
              <w:t>
1) қабылдау және өткізу кезінде сапаны бақылау;</w:t>
            </w:r>
          </w:p>
          <w:p>
            <w:pPr>
              <w:spacing w:after="20"/>
              <w:ind w:left="20"/>
              <w:jc w:val="both"/>
            </w:pPr>
            <w:r>
              <w:rPr>
                <w:rFonts w:ascii="Times New Roman"/>
                <w:b w:val="false"/>
                <w:i w:val="false"/>
                <w:color w:val="000000"/>
                <w:sz w:val="20"/>
              </w:rPr>
              <w:t>
2) дәрілік заттарды сақтау қағидалары мен мерзімдерін сақтау, жарамдылық мерзімі шектеулі дәрілік заттардың есебін жүргізу;</w:t>
            </w:r>
          </w:p>
          <w:p>
            <w:pPr>
              <w:spacing w:after="20"/>
              <w:ind w:left="20"/>
              <w:jc w:val="both"/>
            </w:pPr>
            <w:r>
              <w:rPr>
                <w:rFonts w:ascii="Times New Roman"/>
                <w:b w:val="false"/>
                <w:i w:val="false"/>
                <w:color w:val="000000"/>
                <w:sz w:val="20"/>
              </w:rPr>
              <w:t>
3) жүктеме өлшеу аспаптарының жарамдылығы мен дәлдігі;</w:t>
            </w:r>
          </w:p>
          <w:p>
            <w:pPr>
              <w:spacing w:after="20"/>
              <w:ind w:left="20"/>
              <w:jc w:val="both"/>
            </w:pPr>
            <w:r>
              <w:rPr>
                <w:rFonts w:ascii="Times New Roman"/>
                <w:b w:val="false"/>
                <w:i w:val="false"/>
                <w:color w:val="000000"/>
                <w:sz w:val="20"/>
              </w:rPr>
              <w:t>
4) жазылған рецептінің дұрыстығын, оның қолданылу мерзімін, тағайындалған дозалардың науқастың жасына сәйкестігін, ингредиенттердің үйлесімділігін, біржолғы нормаларын тексеру;</w:t>
            </w:r>
          </w:p>
          <w:p>
            <w:pPr>
              <w:spacing w:after="20"/>
              <w:ind w:left="20"/>
              <w:jc w:val="both"/>
            </w:pPr>
            <w:r>
              <w:rPr>
                <w:rFonts w:ascii="Times New Roman"/>
                <w:b w:val="false"/>
                <w:i w:val="false"/>
                <w:color w:val="000000"/>
                <w:sz w:val="20"/>
              </w:rPr>
              <w:t>
5) қауіпсіздік пен сапаны бағалау қорытындыларының қолданылу мерзімдерін есепке алуды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тексерумен қабылдауды қамтамасыз ету:</w:t>
            </w:r>
          </w:p>
          <w:p>
            <w:pPr>
              <w:spacing w:after="20"/>
              <w:ind w:left="20"/>
              <w:jc w:val="both"/>
            </w:pPr>
            <w:r>
              <w:rPr>
                <w:rFonts w:ascii="Times New Roman"/>
                <w:b w:val="false"/>
                <w:i w:val="false"/>
                <w:color w:val="000000"/>
                <w:sz w:val="20"/>
              </w:rPr>
              <w:t>
1) ыдыстың саны, жиынтықтылығы, тұтастығы, қаптаманың, таңбалаудың нормативтік құжаттарға сәйкестігі, дәрілік зат пен медициналық бұйымды медициналық қолдану жөніндегі нұсқаулықтың мемлекеттік және орыс тілдерінде болуы; медициналық бұйымға пайдалану құжатының болуы;</w:t>
            </w:r>
          </w:p>
          <w:p>
            <w:pPr>
              <w:spacing w:after="20"/>
              <w:ind w:left="20"/>
              <w:jc w:val="both"/>
            </w:pPr>
            <w:r>
              <w:rPr>
                <w:rFonts w:ascii="Times New Roman"/>
                <w:b w:val="false"/>
                <w:i w:val="false"/>
                <w:color w:val="000000"/>
                <w:sz w:val="20"/>
              </w:rPr>
              <w:t>
2) ілеспе құжаттарда көрсетілген өнімнің атауына, мөлшеріне, өлшенуіне, санына, партиясына (сериясына) сәйкестігі;</w:t>
            </w:r>
          </w:p>
          <w:p>
            <w:pPr>
              <w:spacing w:after="20"/>
              <w:ind w:left="20"/>
              <w:jc w:val="both"/>
            </w:pPr>
            <w:r>
              <w:rPr>
                <w:rFonts w:ascii="Times New Roman"/>
                <w:b w:val="false"/>
                <w:i w:val="false"/>
                <w:color w:val="000000"/>
                <w:sz w:val="20"/>
              </w:rPr>
              <w:t>
3) ілеспе құжаттарда сәйкестік сертификаты немесе оған тауарды босатуға арналған жүкқұжатта сілтеме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деңгейде белгілі бір аурулары бар азаматтардың жекелеген санаттарын тегін қамтамасыз ету үшін дәрілік заттар мен бейімделген емдеу өнімдерінің тізбесі туралы танысуға ыңғайлы жерде ақпараттың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 мемлекеттік басқарудың жергілікті органдарымен тиісті шарттары бар бөлшек сауда объектілерінде тиісті денсаулық сақтау ұйымының басшысы бекіткен дәрілік заттарды тегін алуға арналған рецептілерге қол қоюға құқығы бар адамдардың тізімдері мен қол қою үлгілерінің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Танысуға ыңғайлы жерде орналастыруды қамтамасыз ету:</w:t>
            </w:r>
          </w:p>
          <w:p>
            <w:pPr>
              <w:spacing w:after="20"/>
              <w:ind w:left="20"/>
              <w:jc w:val="both"/>
            </w:pPr>
            <w:r>
              <w:rPr>
                <w:rFonts w:ascii="Times New Roman"/>
                <w:b w:val="false"/>
                <w:i w:val="false"/>
                <w:color w:val="000000"/>
                <w:sz w:val="20"/>
              </w:rPr>
              <w:t>
1) Фармацевтикалық қызметке лицензияның және оған қосымшаның немесе қызметті немесе белгілі бір әрекеттерді жүзеге асырудың басталғаны немесе тоқтатылғаны туралы хабардар ететін құжаттың (оның ішінде электрондық құжаттың басып шығарылған көшірмесінің) көшірмелері;</w:t>
            </w:r>
          </w:p>
          <w:p>
            <w:pPr>
              <w:spacing w:after="20"/>
              <w:ind w:left="20"/>
              <w:jc w:val="both"/>
            </w:pPr>
            <w:r>
              <w:rPr>
                <w:rFonts w:ascii="Times New Roman"/>
                <w:b w:val="false"/>
                <w:i w:val="false"/>
                <w:color w:val="000000"/>
                <w:sz w:val="20"/>
              </w:rPr>
              <w:t>
2) пікірлер мен ұсыныстар кітаптары;</w:t>
            </w:r>
          </w:p>
          <w:p>
            <w:pPr>
              <w:spacing w:after="20"/>
              <w:ind w:left="20"/>
              <w:jc w:val="both"/>
            </w:pPr>
            <w:r>
              <w:rPr>
                <w:rFonts w:ascii="Times New Roman"/>
                <w:b w:val="false"/>
                <w:i w:val="false"/>
                <w:color w:val="000000"/>
                <w:sz w:val="20"/>
              </w:rPr>
              <w:t>
3) анықтамалық фармацевтикалық қызметтің телефон нөмірлері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 үшін көрінетін жерде мынадай сипаттағы ақпаратты орналастыруды қамтамасыз ету:</w:t>
            </w:r>
          </w:p>
          <w:p>
            <w:pPr>
              <w:spacing w:after="20"/>
              <w:ind w:left="20"/>
              <w:jc w:val="both"/>
            </w:pPr>
            <w:r>
              <w:rPr>
                <w:rFonts w:ascii="Times New Roman"/>
                <w:b w:val="false"/>
                <w:i w:val="false"/>
                <w:color w:val="000000"/>
                <w:sz w:val="20"/>
              </w:rPr>
              <w:t>
"Дәрілік заттар кері қайтаруға және айырбастауға жатпайды";</w:t>
            </w:r>
          </w:p>
          <w:p>
            <w:pPr>
              <w:spacing w:after="20"/>
              <w:ind w:left="20"/>
              <w:jc w:val="both"/>
            </w:pPr>
            <w:r>
              <w:rPr>
                <w:rFonts w:ascii="Times New Roman"/>
                <w:b w:val="false"/>
                <w:i w:val="false"/>
                <w:color w:val="000000"/>
                <w:sz w:val="20"/>
              </w:rPr>
              <w:t>
"Балаларға дәрі-дәрмектер берілмейді";</w:t>
            </w:r>
          </w:p>
          <w:p>
            <w:pPr>
              <w:spacing w:after="20"/>
              <w:ind w:left="20"/>
              <w:jc w:val="both"/>
            </w:pPr>
            <w:r>
              <w:rPr>
                <w:rFonts w:ascii="Times New Roman"/>
                <w:b w:val="false"/>
                <w:i w:val="false"/>
                <w:color w:val="000000"/>
                <w:sz w:val="20"/>
              </w:rPr>
              <w:t>
"Дәрігердің рецепті бойынша босатуға арналған дәрілік заттарды рецептсіз сатуға тыйым салынады";</w:t>
            </w:r>
          </w:p>
          <w:p>
            <w:pPr>
              <w:spacing w:after="20"/>
              <w:ind w:left="20"/>
              <w:jc w:val="both"/>
            </w:pPr>
            <w:r>
              <w:rPr>
                <w:rFonts w:ascii="Times New Roman"/>
                <w:b w:val="false"/>
                <w:i w:val="false"/>
                <w:color w:val="000000"/>
                <w:sz w:val="20"/>
              </w:rPr>
              <w:t>
"Дәріханада дайындалатын дәрілік препараттарды сақтау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саудада өткізу кезінде дәрілік заттың саудалық атауына шекті бағаның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фармацевтикалық қызметкерде денсаулық сақтау саласындағы маман сертификатының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мемлекеттік лицензияның және қызметтің кіші түрлеріне қосымшалардың немесе қызметтің басталғаны туралы хабарламаның болуы.</w:t>
            </w:r>
          </w:p>
          <w:p>
            <w:pPr>
              <w:spacing w:after="20"/>
              <w:ind w:left="20"/>
              <w:jc w:val="both"/>
            </w:pPr>
            <w:r>
              <w:rPr>
                <w:rFonts w:ascii="Times New Roman"/>
                <w:b w:val="false"/>
                <w:i w:val="false"/>
                <w:color w:val="000000"/>
                <w:sz w:val="20"/>
              </w:rPr>
              <w:t>
Мемлекеттік лицензияны және оған қосымшаны алу кезінде мәлімделген қызмет түрлері мен кіші түрлерінің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сапасы мен қауіпсіздігін бақылау жөніндегі нормативтік-техникалық құжатта, дәрілік заттар мен медициналық бұйымдар үшін медициналық қолдану жөніндегі нұсқаулықта, олардың қаптамаларын таңбалауда көрсетілген пайдалану құжаттарында (медициналық бұйым үшін) өндіруші белгілеген шарттарға сәйкес сақтауды және тасымалдауды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сақтау үй-жайларын (аймақтарын) жобалау, салу, құрамы, алаңдардың мөлшері, жабдықтау және олардың сақталуын қамтамасыз ететін оларды пайдалану жөніндегі талаптарды сақтау арқылы дәрілік заттар мен медициналық бұйымдардың әртүрлі топтарының сақталуын, сақтау жағдайларын және олармен жұмыс істеуді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қандай да бір әсер етпеу, жарықтың, температураның, ылғалдың және басқа да сыртқы факторлардың теріс әсерінен қорғау үшін дәрілік заттар мен медициналық бұйымдарды басқа өнімдерден бөлек сақтауды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жарамдылық мерзімдерін қағаз немесе электрондық жеткізгіште есепке алуды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және нақты белгіленген сақтау аймақтарында дәрілік заттар мен медициналық бұйымдарды сақтауды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үй-жайын, оның ішінде тоңазытқыш бөлмені (камераны) температураны, ауаның ылғалдылығын бақылауға арналған тиісті жабдықтармен (термометрлермен, гигрометрлермен, аспаптардың басқа да түрлерімен) және оларды Жылдың суық және жылы мезгілдеріне температуралық ауытқу аймақтарын тестілеу нәтижелері бойынша жылыту аспаптарынан алыс үй-жайлардың ішкі қабырғаларында орналастыруды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топқа, қолдану тәсіліне, агрегаттық жай-күйіне, физика-химиялық қасиеттеріне, оларға сыртқы ортаның әртүрлі факторларының әсеріне байланысты барлық дәрілік заттар мен медициналық бұйымдарды сақтау кезінде бөлуді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Айналысы туралы шешім әлі қабылданбаған, жарамдылық мерзімі өткен, қайтарылған, жеткізуге жарамды санаттан алынған, бұрмалануға күдік бар, кері қайтарылған және қабылданбаған дәрілік заттарды сақтауға арналған оқшауланған орынның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және жөнелту аймақтарында ауа-райының әсерінен қорғауды қамтамасыз ету. Қабылдау және жөнелту аймақтарында жабдықтың (желдету/ кондиционерлеу жүйесі, гигрометр, термометр), контейнерлерді тазалауға арналған жабдықтың болуы. Алынған өнімді бақылаудың жабдықталған аймағының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карантин, ақау, жөнелту және сақтау аймақтарын бөлу. Дәрілік заттар карантинде сақталатын, нақты белгіленуі және қолжетімділігі шектеулі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 үшін жекелеген қоймалар болмаған кезде өрт қауіпсіздігі талаптарына жауап беретін көрші үй-жайлардан жанбайтын қабырғалары оқшауланған жалпы жанбайтын құрылыстардың болуы, үй-жайды сору-шығару желдеткішімен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 үшін жекелеген қоймалар болмаған кезде өрт қауіпсіздігі талаптарына жауап беретін көрші үй-жайлардан жанбайтын қабырғалары оқшауланған жалпы жанбайтын құрылыстардың болуы, үй-жайды сору-шығару желдеткішімен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сұйықтықтарды жеке үй жайларда шыны немесе металл ыдыстарда басқа топтардан оқшаулап сақтауды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болмайтын жеңіл тұтанғыш және жанғыш дәрілік заттарды сақтау:</w:t>
            </w:r>
          </w:p>
          <w:p>
            <w:pPr>
              <w:spacing w:after="20"/>
              <w:ind w:left="20"/>
              <w:jc w:val="both"/>
            </w:pPr>
            <w:r>
              <w:rPr>
                <w:rFonts w:ascii="Times New Roman"/>
                <w:b w:val="false"/>
                <w:i w:val="false"/>
                <w:color w:val="000000"/>
                <w:sz w:val="20"/>
              </w:rPr>
              <w:t>
1) толтыру деңгейі көлемнің 90 пайызынан аспайтын лық толтырылған контейнерде сақталмайды. Yлкен мөлшердегі спирттер көлемнің 95 пайызынан аспайтындай етіп толтырылатын металл ыдыстарда сақталады;</w:t>
            </w:r>
          </w:p>
          <w:p>
            <w:pPr>
              <w:spacing w:after="20"/>
              <w:ind w:left="20"/>
              <w:jc w:val="both"/>
            </w:pPr>
            <w:r>
              <w:rPr>
                <w:rFonts w:ascii="Times New Roman"/>
                <w:b w:val="false"/>
                <w:i w:val="false"/>
                <w:color w:val="000000"/>
                <w:sz w:val="20"/>
              </w:rPr>
              <w:t>
2) минералды қышқылдармен (күкірт, азот және басқа қышқылдармен), тығыздалған және сұйытылған газдармен, жеңіл жанатын заттармен, сондай-ақ органикалық заттармен қосылғанда жарылғыш қаупі бар қоспалар (калий хлораты, калий перманганаты) беретін органикалық емес тұздармен бірге сақталмайды.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гипохлоридінің оқшауланған сақталуын оның қасиеттерін ескере отырып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сұйықтықтарды қорғауды контейнерлердің жай-күйін, олардың герметикалығын және жарамдылығын тұрақты бақылуын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дәрілік заттарды шаңмен ластануға қарсы сақтау кезінде шараларды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Қышқылдары мен сілтілері бар жарылғыш заттарды және өртке қауіпті дәрілік заттарды жеке сақтауды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және жанғыш газдары бар баллондарды жылу көздерінен, оларға май мен басқа да майлы заттардың түсуінен қорғауды және оларды оқшауланған үй-жайларда немесе шатырлар астында сақтауды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құралдарын құрғақ желдетілетін үй-жайда шкафтарда, жәшіктерде, стеллаждарда, паллеттерде, паллеттерде, тазалықты қамтамасыз ететін жағдайларда сақтау шарттарын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жылытылатын үй-жайларда бөлме температурасында, ауаның салыстырмалы ылғалдылығы 65 пайыздан аспайтын кезде медициналық құралдарды, құрылғыларды, аспаптарды, аппаратураларды сақтау шарттарын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сақтау үй-жайларын (аймақтарын) әрлеу және сақтауға арналған үшін үй-жайлар мен жабдықтардың тазалығын қамтамасыз ету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Жәндіктердің, кеміргіштердің немесе басқа жануарлардың енуінен қорғауды қамтамасыз ету, зиянкестерді профилактикалық бақылау бағдарламасының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Жұмыскерлерге арналған демалыс бөлмелерін, киім-кешек бөлмелерін, душ бөлмелері мен дәретханаларды сақтау үй-жайларынан (аймақтарынан) бөлу. Сақтау үй-жайларында (аймақтарында) тамақ өнімдері, сусындар, темекі өнімдері, сондай-ақ жеке пайдалануға арналған дәрілік заттар сақталмайды.</w:t>
            </w:r>
          </w:p>
          <w:p>
            <w:pPr>
              <w:spacing w:after="20"/>
              <w:ind w:left="20"/>
              <w:jc w:val="both"/>
            </w:pPr>
            <w:r>
              <w:rPr>
                <w:rFonts w:ascii="Times New Roman"/>
                <w:b w:val="false"/>
                <w:i w:val="false"/>
                <w:color w:val="000000"/>
                <w:sz w:val="20"/>
              </w:rPr>
              <w:t>
Сақтау аймағында жұмыс істейтін қызметкерлерде, орындалатын жұмысқа сәйкес келетін қорғаныш немесе жұмыс киімдерінің және қажет болған жағдайда жеке қорғану құралдарының болуы. Қауіпті дәрілік заттармен жұмыс істейтін персонал арнайы нұсқаулықтан өтеді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сақтау үй-жайларында қажетті жабдықтармен және мүкәммалмен қамтамасыз ету:</w:t>
            </w:r>
          </w:p>
          <w:p>
            <w:pPr>
              <w:spacing w:after="20"/>
              <w:ind w:left="20"/>
              <w:jc w:val="both"/>
            </w:pPr>
            <w:r>
              <w:rPr>
                <w:rFonts w:ascii="Times New Roman"/>
                <w:b w:val="false"/>
                <w:i w:val="false"/>
                <w:color w:val="000000"/>
                <w:sz w:val="20"/>
              </w:rPr>
              <w:t>
1) дәрілік заттар мен медициналық бұйымдарды сақтауға арналған сөрелермен, поддондармен, тауар сөрелерімен, шкафтармен;</w:t>
            </w:r>
          </w:p>
          <w:p>
            <w:pPr>
              <w:spacing w:after="20"/>
              <w:ind w:left="20"/>
              <w:jc w:val="both"/>
            </w:pPr>
            <w:r>
              <w:rPr>
                <w:rFonts w:ascii="Times New Roman"/>
                <w:b w:val="false"/>
                <w:i w:val="false"/>
                <w:color w:val="000000"/>
                <w:sz w:val="20"/>
              </w:rPr>
              <w:t>
2) температуралық режимді құруға арналған технологиялық жабдықпен жабдықталады;</w:t>
            </w:r>
          </w:p>
          <w:p>
            <w:pPr>
              <w:spacing w:after="20"/>
              <w:ind w:left="20"/>
              <w:jc w:val="both"/>
            </w:pPr>
            <w:r>
              <w:rPr>
                <w:rFonts w:ascii="Times New Roman"/>
                <w:b w:val="false"/>
                <w:i w:val="false"/>
                <w:color w:val="000000"/>
                <w:sz w:val="20"/>
              </w:rPr>
              <w:t>
3) температура мен ылғалдылықты тіркеуге арналған аспаптармен;</w:t>
            </w:r>
          </w:p>
          <w:p>
            <w:pPr>
              <w:spacing w:after="20"/>
              <w:ind w:left="20"/>
              <w:jc w:val="both"/>
            </w:pPr>
            <w:r>
              <w:rPr>
                <w:rFonts w:ascii="Times New Roman"/>
                <w:b w:val="false"/>
                <w:i w:val="false"/>
                <w:color w:val="000000"/>
                <w:sz w:val="20"/>
              </w:rPr>
              <w:t>
4) тиеу-түсіру жұмыстарына арналған механикаландыру құралдарымен;</w:t>
            </w:r>
          </w:p>
          <w:p>
            <w:pPr>
              <w:spacing w:after="20"/>
              <w:ind w:left="20"/>
              <w:jc w:val="both"/>
            </w:pPr>
            <w:r>
              <w:rPr>
                <w:rFonts w:ascii="Times New Roman"/>
                <w:b w:val="false"/>
                <w:i w:val="false"/>
                <w:color w:val="000000"/>
                <w:sz w:val="20"/>
              </w:rPr>
              <w:t>
5) санитариялық режимді қамтамасыз ету үшін дезинфекциялық құралдармен және жинау мүкәммалымен;</w:t>
            </w:r>
          </w:p>
          <w:p>
            <w:pPr>
              <w:spacing w:after="20"/>
              <w:ind w:left="20"/>
              <w:jc w:val="both"/>
            </w:pPr>
            <w:r>
              <w:rPr>
                <w:rFonts w:ascii="Times New Roman"/>
                <w:b w:val="false"/>
                <w:i w:val="false"/>
                <w:color w:val="000000"/>
                <w:sz w:val="20"/>
              </w:rPr>
              <w:t>
6) санитариялық-гигиеналық режимді, еңбекті қорғауды, қауіпсіздік техникасын, өрт қауіпсіздігін, қоршаған ортаны қорғауды және дәрілік заттардың сақталуын қамтамасыз ететін өзге де жабдықтармен және мүкәммалмен қамтамасыз 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шарттарын бақылау және мониторингілеу үшін пайдаланылатын жабдықты калибрлеу (тексеру) туралы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бөлмесінің (камераның), тоңазытқыш жабдығының ақаулығы немесе электр энергиясының өшуі, Төтенше жағдайлар туындаған жағдайда әзірленген және бекітілген шұғыл іс-шаралар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тазарту және дезинфекциялау бойынша әзірленген және бекітілген нұсқаулықтың болуы. Жабдық ақаусыз пайдаланылады және тиісті тазалықта ұсталады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сақтауды жүзеге асыратын объектілерде дәрілік заттар мен медициналық бұйымдар сапасының сақталуын қамтамасыз етуге жауапты адамның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және медициналық қолдануға жарамсыз дәрілік заттар мен медициналық бұйымдарды жою жөніндегі комиссияның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және медициналық қолдануға жарамсыз дәрілік заттар мен медициналық бұйымдарды жою туралы актілердің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қаптаманың таңбалануын қамтитын мынадай ақпараттың болуы:</w:t>
            </w:r>
          </w:p>
          <w:p>
            <w:pPr>
              <w:spacing w:after="20"/>
              <w:ind w:left="20"/>
              <w:jc w:val="both"/>
            </w:pPr>
            <w:r>
              <w:rPr>
                <w:rFonts w:ascii="Times New Roman"/>
                <w:b w:val="false"/>
                <w:i w:val="false"/>
                <w:color w:val="000000"/>
                <w:sz w:val="20"/>
              </w:rPr>
              <w:t>
1) дәрілік заттың саудалық атауы;</w:t>
            </w:r>
          </w:p>
          <w:p>
            <w:pPr>
              <w:spacing w:after="20"/>
              <w:ind w:left="20"/>
              <w:jc w:val="both"/>
            </w:pPr>
            <w:r>
              <w:rPr>
                <w:rFonts w:ascii="Times New Roman"/>
                <w:b w:val="false"/>
                <w:i w:val="false"/>
                <w:color w:val="000000"/>
                <w:sz w:val="20"/>
              </w:rPr>
              <w:t>
2) қазақ, орыс немесе ағылшын тілдерінде халықаралық патенттелмеген атауы (бар болса);</w:t>
            </w:r>
          </w:p>
          <w:p>
            <w:pPr>
              <w:spacing w:after="20"/>
              <w:ind w:left="20"/>
              <w:jc w:val="both"/>
            </w:pPr>
            <w:r>
              <w:rPr>
                <w:rFonts w:ascii="Times New Roman"/>
                <w:b w:val="false"/>
                <w:i w:val="false"/>
                <w:color w:val="000000"/>
                <w:sz w:val="20"/>
              </w:rPr>
              <w:t>
3) дәрілік затты өндіруші ұйымның атауы, мекенжайы. Өндіруші ұйымның атауы және оның мекенжайы толық немесе қысқартылған түрде көрсетіледі (қала, ел). Тауарлық белгі егер оған Қазақстан Республикасында құқықтық қорғау ұсынылған жағдайда көрсетіледі.Егер дәрілік затты өндіруші ұйым оның қаптамашысы болып табылмаса, онда қаптамашының атауы, қаптама күні мен уақыты көрсетіледі.</w:t>
            </w:r>
          </w:p>
          <w:p>
            <w:pPr>
              <w:spacing w:after="20"/>
              <w:ind w:left="20"/>
              <w:jc w:val="both"/>
            </w:pPr>
            <w:r>
              <w:rPr>
                <w:rFonts w:ascii="Times New Roman"/>
                <w:b w:val="false"/>
                <w:i w:val="false"/>
                <w:color w:val="000000"/>
                <w:sz w:val="20"/>
              </w:rPr>
              <w:t>
4) тіркеу куәлігі ұстаушысының атауы, оның мекенжайы (қала, ел);</w:t>
            </w:r>
          </w:p>
          <w:p>
            <w:pPr>
              <w:spacing w:after="20"/>
              <w:ind w:left="20"/>
              <w:jc w:val="both"/>
            </w:pPr>
            <w:r>
              <w:rPr>
                <w:rFonts w:ascii="Times New Roman"/>
                <w:b w:val="false"/>
                <w:i w:val="false"/>
                <w:color w:val="000000"/>
                <w:sz w:val="20"/>
              </w:rPr>
              <w:t>
5) дәрілік нысаны;</w:t>
            </w:r>
          </w:p>
          <w:p>
            <w:pPr>
              <w:spacing w:after="20"/>
              <w:ind w:left="20"/>
              <w:jc w:val="both"/>
            </w:pPr>
            <w:r>
              <w:rPr>
                <w:rFonts w:ascii="Times New Roman"/>
                <w:b w:val="false"/>
                <w:i w:val="false"/>
                <w:color w:val="000000"/>
                <w:sz w:val="20"/>
              </w:rPr>
              <w:t>
6) белсенді фармацевтикалық субстанцияның (белсенді фармацевтикалық субстанциялардың) дозасы және (немесе) белсенділігі және (немесе) концентрациясы (егер қолданылса);</w:t>
            </w:r>
          </w:p>
          <w:p>
            <w:pPr>
              <w:spacing w:after="20"/>
              <w:ind w:left="20"/>
              <w:jc w:val="both"/>
            </w:pPr>
            <w:r>
              <w:rPr>
                <w:rFonts w:ascii="Times New Roman"/>
                <w:b w:val="false"/>
                <w:i w:val="false"/>
                <w:color w:val="000000"/>
                <w:sz w:val="20"/>
              </w:rPr>
              <w:t>
7) дәрілік нысаны және қаптама типіне байланысты салмағы, көлемі немесе дозалау бірілігінің саны бойынша дәрілік препараттың мөлшері;</w:t>
            </w:r>
          </w:p>
          <w:p>
            <w:pPr>
              <w:spacing w:after="20"/>
              <w:ind w:left="20"/>
              <w:jc w:val="both"/>
            </w:pPr>
            <w:r>
              <w:rPr>
                <w:rFonts w:ascii="Times New Roman"/>
                <w:b w:val="false"/>
                <w:i w:val="false"/>
                <w:color w:val="000000"/>
                <w:sz w:val="20"/>
              </w:rPr>
              <w:t>
8) дәрілік препараттың құрамы туралы ақпарат;</w:t>
            </w:r>
          </w:p>
          <w:p>
            <w:pPr>
              <w:spacing w:after="20"/>
              <w:ind w:left="20"/>
              <w:jc w:val="both"/>
            </w:pPr>
            <w:r>
              <w:rPr>
                <w:rFonts w:ascii="Times New Roman"/>
                <w:b w:val="false"/>
                <w:i w:val="false"/>
                <w:color w:val="000000"/>
                <w:sz w:val="20"/>
              </w:rPr>
              <w:t>
9) өлшеп-оралған дәрілік өсімдік шикізатын білдіретін дәрілік өсімдік препараттары үшін дәрілік өсімдік шикізатының және (немесе) өсімдік тектес белсенді фармацевтикалық субстанцияның салмағы олардың белгілі бір ылғалдылығы кезінде көрсетіледі;</w:t>
            </w:r>
          </w:p>
          <w:p>
            <w:pPr>
              <w:spacing w:after="20"/>
              <w:ind w:left="20"/>
              <w:jc w:val="both"/>
            </w:pPr>
            <w:r>
              <w:rPr>
                <w:rFonts w:ascii="Times New Roman"/>
                <w:b w:val="false"/>
                <w:i w:val="false"/>
                <w:color w:val="000000"/>
                <w:sz w:val="20"/>
              </w:rPr>
              <w:t>
10) құрамында есірткі заттары бар дәрілік препараттар үшін осы заттардың атаулары және олардың салмақ бірлігіндегі және пайыздық мөлшерінде құрамы көрсетіледі.</w:t>
            </w:r>
          </w:p>
          <w:p>
            <w:pPr>
              <w:spacing w:after="20"/>
              <w:ind w:left="20"/>
              <w:jc w:val="both"/>
            </w:pPr>
            <w:r>
              <w:rPr>
                <w:rFonts w:ascii="Times New Roman"/>
                <w:b w:val="false"/>
                <w:i w:val="false"/>
                <w:color w:val="000000"/>
                <w:sz w:val="20"/>
              </w:rPr>
              <w:t>
Бір компонентті дәрілік препараттарда дәрілік препарат пен белсенді фармацевтикалық субстанцияның атаулары бірдей болған және оның дозалануы, концентрациясы, белсенділігі көрсетілген жағдайда белсенді фармацевтикалық субстанциялардың құрамы көрсетілмейді;</w:t>
            </w:r>
          </w:p>
          <w:p>
            <w:pPr>
              <w:spacing w:after="20"/>
              <w:ind w:left="20"/>
              <w:jc w:val="both"/>
            </w:pPr>
            <w:r>
              <w:rPr>
                <w:rFonts w:ascii="Times New Roman"/>
                <w:b w:val="false"/>
                <w:i w:val="false"/>
                <w:color w:val="000000"/>
                <w:sz w:val="20"/>
              </w:rPr>
              <w:t>
11) қосалқы заттардың тізбесі:</w:t>
            </w:r>
          </w:p>
          <w:p>
            <w:pPr>
              <w:spacing w:after="20"/>
              <w:ind w:left="20"/>
              <w:jc w:val="both"/>
            </w:pPr>
            <w:r>
              <w:rPr>
                <w:rFonts w:ascii="Times New Roman"/>
                <w:b w:val="false"/>
                <w:i w:val="false"/>
                <w:color w:val="000000"/>
                <w:sz w:val="20"/>
              </w:rPr>
              <w:t>
парентералдық, көзге және сыртқа қолдануға арналған дәрілік препараттар үшін барлық қосалқы заттардың тізбесі көрсетіледі;</w:t>
            </w:r>
          </w:p>
          <w:p>
            <w:pPr>
              <w:spacing w:after="20"/>
              <w:ind w:left="20"/>
              <w:jc w:val="both"/>
            </w:pPr>
            <w:r>
              <w:rPr>
                <w:rFonts w:ascii="Times New Roman"/>
                <w:b w:val="false"/>
                <w:i w:val="false"/>
                <w:color w:val="000000"/>
                <w:sz w:val="20"/>
              </w:rPr>
              <w:t>
инфузиялық ерітінділер үшін барлық қосымша заттардың сапалық және сандық құрамы көрсетіледі;</w:t>
            </w:r>
          </w:p>
          <w:p>
            <w:pPr>
              <w:spacing w:after="20"/>
              <w:ind w:left="20"/>
              <w:jc w:val="both"/>
            </w:pPr>
            <w:r>
              <w:rPr>
                <w:rFonts w:ascii="Times New Roman"/>
                <w:b w:val="false"/>
                <w:i w:val="false"/>
                <w:color w:val="000000"/>
                <w:sz w:val="20"/>
              </w:rPr>
              <w:t>
басқа дәрілік нысандар үшін микробқа қарсы консерванттардың, бояғыштардың, сондай-ақ қанттар мен этанолдың тізбесі көрсетіледі;</w:t>
            </w:r>
          </w:p>
          <w:p>
            <w:pPr>
              <w:spacing w:after="20"/>
              <w:ind w:left="20"/>
              <w:jc w:val="both"/>
            </w:pPr>
            <w:r>
              <w:rPr>
                <w:rFonts w:ascii="Times New Roman"/>
                <w:b w:val="false"/>
                <w:i w:val="false"/>
                <w:color w:val="000000"/>
                <w:sz w:val="20"/>
              </w:rPr>
              <w:t>
12) құрамына кемінде біреуден астам белсенді фармацевтикалық субстанция компоненті кіретін инфузиялық ерітінділер үшін осмолярлық және (немесе) осмоляльділік шамасының мәні көрсетіледі;</w:t>
            </w:r>
          </w:p>
          <w:p>
            <w:pPr>
              <w:spacing w:after="20"/>
              <w:ind w:left="20"/>
              <w:jc w:val="both"/>
            </w:pPr>
            <w:r>
              <w:rPr>
                <w:rFonts w:ascii="Times New Roman"/>
                <w:b w:val="false"/>
                <w:i w:val="false"/>
                <w:color w:val="000000"/>
                <w:sz w:val="20"/>
              </w:rPr>
              <w:t>
13) қолданылу тәсілі және дәрілік нысанына қарай енгізу жолы (ішуге арналған таблеткалар мен капсулалар үшін қолданылу тәсілі көрсетілмейді);</w:t>
            </w:r>
          </w:p>
          <w:p>
            <w:pPr>
              <w:spacing w:after="20"/>
              <w:ind w:left="20"/>
              <w:jc w:val="both"/>
            </w:pPr>
            <w:r>
              <w:rPr>
                <w:rFonts w:ascii="Times New Roman"/>
                <w:b w:val="false"/>
                <w:i w:val="false"/>
                <w:color w:val="000000"/>
                <w:sz w:val="20"/>
              </w:rPr>
              <w:t>
14) сақтық шаралары;</w:t>
            </w:r>
          </w:p>
          <w:p>
            <w:pPr>
              <w:spacing w:after="20"/>
              <w:ind w:left="20"/>
              <w:jc w:val="both"/>
            </w:pPr>
            <w:r>
              <w:rPr>
                <w:rFonts w:ascii="Times New Roman"/>
                <w:b w:val="false"/>
                <w:i w:val="false"/>
                <w:color w:val="000000"/>
                <w:sz w:val="20"/>
              </w:rPr>
              <w:t>
15) ескерту жазбалары;</w:t>
            </w:r>
          </w:p>
          <w:p>
            <w:pPr>
              <w:spacing w:after="20"/>
              <w:ind w:left="20"/>
              <w:jc w:val="both"/>
            </w:pPr>
            <w:r>
              <w:rPr>
                <w:rFonts w:ascii="Times New Roman"/>
                <w:b w:val="false"/>
                <w:i w:val="false"/>
                <w:color w:val="000000"/>
                <w:sz w:val="20"/>
              </w:rPr>
              <w:t>
16) сақтау шарттары, сақтау ерекшеліктері және қажет болған жағдайда тасымалдау талаптары;</w:t>
            </w:r>
          </w:p>
          <w:p>
            <w:pPr>
              <w:spacing w:after="20"/>
              <w:ind w:left="20"/>
              <w:jc w:val="both"/>
            </w:pPr>
            <w:r>
              <w:rPr>
                <w:rFonts w:ascii="Times New Roman"/>
                <w:b w:val="false"/>
                <w:i w:val="false"/>
                <w:color w:val="000000"/>
                <w:sz w:val="20"/>
              </w:rPr>
              <w:t>
17) босату шарттары (дәрігердің рецептісі арқылы немесе дәрігердің рецептісінсіз);</w:t>
            </w:r>
          </w:p>
          <w:p>
            <w:pPr>
              <w:spacing w:after="20"/>
              <w:ind w:left="20"/>
              <w:jc w:val="both"/>
            </w:pPr>
            <w:r>
              <w:rPr>
                <w:rFonts w:ascii="Times New Roman"/>
                <w:b w:val="false"/>
                <w:i w:val="false"/>
                <w:color w:val="000000"/>
                <w:sz w:val="20"/>
              </w:rPr>
              <w:t>
18) серия нөмірі;</w:t>
            </w:r>
          </w:p>
          <w:p>
            <w:pPr>
              <w:spacing w:after="20"/>
              <w:ind w:left="20"/>
              <w:jc w:val="both"/>
            </w:pPr>
            <w:r>
              <w:rPr>
                <w:rFonts w:ascii="Times New Roman"/>
                <w:b w:val="false"/>
                <w:i w:val="false"/>
                <w:color w:val="000000"/>
                <w:sz w:val="20"/>
              </w:rPr>
              <w:t>
19) өндірілген күні;</w:t>
            </w:r>
          </w:p>
          <w:p>
            <w:pPr>
              <w:spacing w:after="20"/>
              <w:ind w:left="20"/>
              <w:jc w:val="both"/>
            </w:pPr>
            <w:r>
              <w:rPr>
                <w:rFonts w:ascii="Times New Roman"/>
                <w:b w:val="false"/>
                <w:i w:val="false"/>
                <w:color w:val="000000"/>
                <w:sz w:val="20"/>
              </w:rPr>
              <w:t>
20) жарамдылық мерзімі: "(күні, айы, жылы) дейін жарамды" немесе "(күні, айы, жылы)";</w:t>
            </w:r>
          </w:p>
          <w:p>
            <w:pPr>
              <w:spacing w:after="20"/>
              <w:ind w:left="20"/>
              <w:jc w:val="both"/>
            </w:pPr>
            <w:r>
              <w:rPr>
                <w:rFonts w:ascii="Times New Roman"/>
                <w:b w:val="false"/>
                <w:i w:val="false"/>
                <w:color w:val="000000"/>
                <w:sz w:val="20"/>
              </w:rPr>
              <w:t>
Жарамдылық мерзімі "(айы, жылы) дейін жарамды" немесе "(айы, жылы)" деп көрсетіледі, бұл ретте жарамдылық мерзімі көрсетілген айдың соңғы күніне дейінгі күн қоса алынып белгіленеді;</w:t>
            </w:r>
          </w:p>
          <w:p>
            <w:pPr>
              <w:spacing w:after="20"/>
              <w:ind w:left="20"/>
              <w:jc w:val="both"/>
            </w:pPr>
            <w:r>
              <w:rPr>
                <w:rFonts w:ascii="Times New Roman"/>
                <w:b w:val="false"/>
                <w:i w:val="false"/>
                <w:color w:val="000000"/>
                <w:sz w:val="20"/>
              </w:rPr>
              <w:t>
21) "ҚР-ДЗ-" белгісі түрінде дәрілік заттың тіркеу нөмірі;</w:t>
            </w:r>
          </w:p>
          <w:p>
            <w:pPr>
              <w:spacing w:after="20"/>
              <w:ind w:left="20"/>
              <w:jc w:val="both"/>
            </w:pPr>
            <w:r>
              <w:rPr>
                <w:rFonts w:ascii="Times New Roman"/>
                <w:b w:val="false"/>
                <w:i w:val="false"/>
                <w:color w:val="000000"/>
                <w:sz w:val="20"/>
              </w:rPr>
              <w:t>
22) штрих код (бар болса).</w:t>
            </w:r>
          </w:p>
          <w:p>
            <w:pPr>
              <w:spacing w:after="20"/>
              <w:ind w:left="20"/>
              <w:jc w:val="both"/>
            </w:pPr>
            <w:r>
              <w:rPr>
                <w:rFonts w:ascii="Times New Roman"/>
                <w:b w:val="false"/>
                <w:i w:val="false"/>
                <w:color w:val="000000"/>
                <w:sz w:val="20"/>
              </w:rPr>
              <w:t>
23) сәйкестендіру құралы қамтылған сәйкестендіру құралы немесе материалдық жеткізгіш.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қаптамаға салынған бастапқы қаптамада таңбалануын қамтитын мынадай ақпараттың болуы:</w:t>
            </w:r>
          </w:p>
          <w:p>
            <w:pPr>
              <w:spacing w:after="20"/>
              <w:ind w:left="20"/>
              <w:jc w:val="both"/>
            </w:pPr>
            <w:r>
              <w:rPr>
                <w:rFonts w:ascii="Times New Roman"/>
                <w:b w:val="false"/>
                <w:i w:val="false"/>
                <w:color w:val="000000"/>
                <w:sz w:val="20"/>
              </w:rPr>
              <w:t>
1) дозасы, белсенділігі немесе концентрациясы көрсетілген дәрілік препараттың саудалық атауы;</w:t>
            </w:r>
          </w:p>
          <w:p>
            <w:pPr>
              <w:spacing w:after="20"/>
              <w:ind w:left="20"/>
              <w:jc w:val="both"/>
            </w:pPr>
            <w:r>
              <w:rPr>
                <w:rFonts w:ascii="Times New Roman"/>
                <w:b w:val="false"/>
                <w:i w:val="false"/>
                <w:color w:val="000000"/>
                <w:sz w:val="20"/>
              </w:rPr>
              <w:t>
2) мемлекеттік, орыс және ағылшын тілдеріндегі халықаралық патенттелмеген атауы (бар болса);</w:t>
            </w:r>
          </w:p>
          <w:p>
            <w:pPr>
              <w:spacing w:after="20"/>
              <w:ind w:left="20"/>
              <w:jc w:val="both"/>
            </w:pPr>
            <w:r>
              <w:rPr>
                <w:rFonts w:ascii="Times New Roman"/>
                <w:b w:val="false"/>
                <w:i w:val="false"/>
                <w:color w:val="000000"/>
                <w:sz w:val="20"/>
              </w:rPr>
              <w:t>
3) дәрілік препаратты өндіруші ұйымның атауы және (немесе) оның тауарлық белгісі;</w:t>
            </w:r>
          </w:p>
          <w:p>
            <w:pPr>
              <w:spacing w:after="20"/>
              <w:ind w:left="20"/>
              <w:jc w:val="both"/>
            </w:pPr>
            <w:r>
              <w:rPr>
                <w:rFonts w:ascii="Times New Roman"/>
                <w:b w:val="false"/>
                <w:i w:val="false"/>
                <w:color w:val="000000"/>
                <w:sz w:val="20"/>
              </w:rPr>
              <w:t>
4) серия нөмірі;</w:t>
            </w:r>
          </w:p>
          <w:p>
            <w:pPr>
              <w:spacing w:after="20"/>
              <w:ind w:left="20"/>
              <w:jc w:val="both"/>
            </w:pPr>
            <w:r>
              <w:rPr>
                <w:rFonts w:ascii="Times New Roman"/>
                <w:b w:val="false"/>
                <w:i w:val="false"/>
                <w:color w:val="000000"/>
                <w:sz w:val="20"/>
              </w:rPr>
              <w:t>
5) жарамдылық мерзімі "ай, жыл" немесе "күні, айы, жылы" көрсетіледі.</w:t>
            </w:r>
          </w:p>
          <w:p>
            <w:pPr>
              <w:spacing w:after="20"/>
              <w:ind w:left="20"/>
              <w:jc w:val="both"/>
            </w:pPr>
            <w:r>
              <w:rPr>
                <w:rFonts w:ascii="Times New Roman"/>
                <w:b w:val="false"/>
                <w:i w:val="false"/>
                <w:color w:val="000000"/>
                <w:sz w:val="20"/>
              </w:rPr>
              <w:t>
Қайталама қаптамаға салынған ақпаратпен бірдей қосымша ақпарат орналастырылады.</w:t>
            </w:r>
          </w:p>
          <w:p>
            <w:pPr>
              <w:spacing w:after="20"/>
              <w:ind w:left="20"/>
              <w:jc w:val="both"/>
            </w:pPr>
            <w:r>
              <w:rPr>
                <w:rFonts w:ascii="Times New Roman"/>
                <w:b w:val="false"/>
                <w:i w:val="false"/>
                <w:color w:val="000000"/>
                <w:sz w:val="20"/>
              </w:rPr>
              <w:t>
Оның тұтастығын бұзуға, бастапқы қаптамадағы ақпаратты оқуға мүмкіндік бермейтін аралық қаптама бастапқы қаптамада көрсетілген ақпаратты қайталайды.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жағымсыз реакцияларының және (немесе) тиімділігінің болмауының мониторингі жөніндегі жұмысты ұйымдастыру, дәрілік заттар мен медициналық бұйымдардың жанама әсерлерінің мониторингіне жауапты адамдарды тағайындау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тұлғаның уәкілетті ұйымға дәрілік заттар мен медициналық бұйымдардың жанама әсерлері және (немесе) тиімділігінің жоқтығы туралы ақпарат беруі. Уәкілетті ұйымның порталы арқылы ақпараттың міндетті ең аз көлемінің мазмұнымен онлайн режимде карта-хабарламаларды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жағдайларда уәкілетті ұйымға жағымсыз реакциялар (іс-қимылдар) және (немесе) тиімділік туралы толтырылған карта-хабарлама беру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мемлекеттік тіркеуден өтпеген дәрілік заттар мен медициналық бұйымдарды сатып алу, өндіру, сақтау, жарнама, қолдану, қамтамасыз ету және өткізу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дәрілік заттар мен медициналық бұйымдарды өндіру, әкелу, сақтау, қолдану және өткізу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қауіпсіздік және сапа туралы қорытындымен расталмаған дәрілік заттар мен медициналық бұйымдарды өткізу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 өткен дәрілік заттар мен медициналық бұйымдарды сақтау, қолдану және өткізу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дәрілік заттың және медициналық бұйымның сапасы мен қауіпсіздігін бақылау жөніндегі нормативтік құжаттың талаптарына сәйкестігі (күмән ретінде алынған үлгілердің қауіпсіздігі мен сапасын бағалау нәтижелері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есірткі құралдары, психотроптық заттар мен прекурсорлар (оның ішінде субстанциялар) бар дәрілік заттарды сақтау, есепке алу, жою қағидалары мен тәртібін сақтау:</w:t>
            </w:r>
          </w:p>
          <w:p>
            <w:pPr>
              <w:spacing w:after="20"/>
              <w:ind w:left="20"/>
              <w:jc w:val="both"/>
            </w:pPr>
            <w:r>
              <w:rPr>
                <w:rFonts w:ascii="Times New Roman"/>
                <w:b w:val="false"/>
                <w:i w:val="false"/>
                <w:color w:val="000000"/>
                <w:sz w:val="20"/>
              </w:rPr>
              <w:t>
Есірткі, психотроптық заттарды, сол тектестер мен прекурсорларды жою:</w:t>
            </w:r>
          </w:p>
          <w:p>
            <w:pPr>
              <w:spacing w:after="20"/>
              <w:ind w:left="20"/>
              <w:jc w:val="both"/>
            </w:pPr>
            <w:r>
              <w:rPr>
                <w:rFonts w:ascii="Times New Roman"/>
                <w:b w:val="false"/>
                <w:i w:val="false"/>
                <w:color w:val="000000"/>
                <w:sz w:val="20"/>
              </w:rPr>
              <w:t>
1) есірткiнiң, психотроптық заттар мен прекурсорлардың жарамдылық мерзiмi өткен;</w:t>
            </w:r>
          </w:p>
          <w:p>
            <w:pPr>
              <w:spacing w:after="20"/>
              <w:ind w:left="20"/>
              <w:jc w:val="both"/>
            </w:pPr>
            <w:r>
              <w:rPr>
                <w:rFonts w:ascii="Times New Roman"/>
                <w:b w:val="false"/>
                <w:i w:val="false"/>
                <w:color w:val="000000"/>
                <w:sz w:val="20"/>
              </w:rPr>
              <w:t>
2) есiрткi, психотроптық заттар мен прекурсорлар химиялық немесе физикалық әсерге ұшырап, соның салдарынан қайта қалпына келтiру немесе қайта өңдеу мүмкiндiгiнен айрылып, жарамсыз болған;</w:t>
            </w:r>
          </w:p>
          <w:p>
            <w:pPr>
              <w:spacing w:after="20"/>
              <w:ind w:left="20"/>
              <w:jc w:val="both"/>
            </w:pPr>
            <w:r>
              <w:rPr>
                <w:rFonts w:ascii="Times New Roman"/>
                <w:b w:val="false"/>
                <w:i w:val="false"/>
                <w:color w:val="000000"/>
                <w:sz w:val="20"/>
              </w:rPr>
              <w:t>
3) тәркiленген, табылып заңсыз айналымнан шығарылып тасталған есірткі, психотроптық заттардың, сол тектестер мен прекурсорлардың медициналық, ғылыми немесе өзге де құндылығы болмаған және қайта өңделмейтiн жағдайларда, сондай-ақ Қазақстан Республикасының заңдарында көзделген өзге де жағдайларда жүзеге асырылуы мүмкiн.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 және нарколог дәрігерлерінің нашақорлық, уытқұмарлық, созылмалы алкоголизм ауруларының бар/ жоғы туралы, сондай-ақ есірткі құралдарымен, психотроптық заттармен және олардың прекурсорларымен байланысты жұмысты орындауға жарамдылығы туралы қорытындылары және тиісті тексеру жүргізу жөніндегі ішкі істер органдарының қорытындысы бар адамдардың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арналған үй-жай, сейфтер мен шкафтар жабық тұруы тиіс. Жұмыс күні аяқталғаннан кейін олар мөрленеді және (немесе) пломба қойылады. Кілттері, мөрі және (немесе) пломбир жауапты адамда сақталады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медициналық көмек көрсетуге арналған алғашқы көмек қобдишасының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 субъектісінің атауы, оның ұйымдық-құқықтық нысаны мен жұмыс режимі көрсетілген қазақ және орыс тілдерінде маңдайша жазуының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таныстыру үшін ыңғайлы жерде дәрілік заттар мен медициналық бұйымдардың айналысы саласындағы мемлекеттік органның аумақтық бөлімшелерінің телефондары мен мекенжайлары туралы ақпараттың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құралдарымен таңбаланған дәрілік заттардың бақылануы сәйкес Қазақстан Республикасының аумағында таңбаланған дәрілік заттарды айналымға енгізу туралы, өткізу және (немесе) беру туралы, сондай-ақ айналымнан шығару туралы мәліметтерді дәрілік заттар мен медициналық бұйымдардың айналысы саласындағы субъектілер мен дәрілік заттар айналымына қатысушылар ұсыну арқылы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жарнамалауды жүзеге асыру қағидаларын сақтау:</w:t>
            </w:r>
          </w:p>
          <w:p>
            <w:pPr>
              <w:spacing w:after="20"/>
              <w:ind w:left="20"/>
              <w:jc w:val="both"/>
            </w:pPr>
            <w:r>
              <w:rPr>
                <w:rFonts w:ascii="Times New Roman"/>
                <w:b w:val="false"/>
                <w:i w:val="false"/>
                <w:color w:val="000000"/>
                <w:sz w:val="20"/>
              </w:rPr>
              <w:t>
1) дәрілік заттар мен медициналық бұйымдардың жарнамасы анық болуға, арнайы білімсіз немесе арнайы құралдарды қолданбай түсініліп-танылуға, басқа көрсетілетін қызметтермен, дәрілік заттармен және медициналық бұйымдармен, тағамға биологиялық белсенді қоспалармен салыстыруды болғызбауға, тұтынушылардың сенімін теріс пайдалану, оның ішінде сипаттамаларына, құрамына, тұтынушылық қасиеттеріне, құнына (бағасына), қолданудың болжамды нәтижелеріне, зерттеулер мен сынақтардың нәтижелеріне қатысты сенімін теріс пайдалану арқылы оларды жаңылыстырмауға тиіс.</w:t>
            </w:r>
          </w:p>
          <w:p>
            <w:pPr>
              <w:spacing w:after="20"/>
              <w:ind w:left="20"/>
              <w:jc w:val="both"/>
            </w:pPr>
            <w:r>
              <w:rPr>
                <w:rFonts w:ascii="Times New Roman"/>
                <w:b w:val="false"/>
                <w:i w:val="false"/>
                <w:color w:val="000000"/>
                <w:sz w:val="20"/>
              </w:rPr>
              <w:t>
2) Дәрілік заттар мен медициналық бұйымдардың туралы толық және дұрыс мәліметтерді қамтып, жарнамасы қазақ және орыс тілдерінде ұсынылады, дәрілік затты медициналық қолдану жөніндегі нұсқаулыққа (қосымша парақ), медициналық бұйымды медициналық қолдану жөніндегі нұсқаулыққа немесе медициналық бұйымды пайдалану құжатына сәйкес келеді.</w:t>
            </w:r>
          </w:p>
          <w:p>
            <w:pPr>
              <w:spacing w:after="20"/>
              <w:ind w:left="20"/>
              <w:jc w:val="both"/>
            </w:pPr>
            <w:r>
              <w:rPr>
                <w:rFonts w:ascii="Times New Roman"/>
                <w:b w:val="false"/>
                <w:i w:val="false"/>
                <w:color w:val="000000"/>
                <w:sz w:val="20"/>
              </w:rPr>
              <w:t>
3) Дәрілік заттар мен медициналық бұйымдар жарнаманың Қазақстан Республикасының денсаулық сақтау саласындағы заңнамасының талаптарына сәйкестігі туралы қорытынды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жарнамасының жүзеге асыруға жол бермеу:</w:t>
            </w:r>
          </w:p>
          <w:p>
            <w:pPr>
              <w:spacing w:after="20"/>
              <w:ind w:left="20"/>
              <w:jc w:val="both"/>
            </w:pPr>
            <w:r>
              <w:rPr>
                <w:rFonts w:ascii="Times New Roman"/>
                <w:b w:val="false"/>
                <w:i w:val="false"/>
                <w:color w:val="000000"/>
                <w:sz w:val="20"/>
              </w:rPr>
              <w:t>
1) Қазақстан Республикасында тіркелмеген;</w:t>
            </w:r>
          </w:p>
          <w:p>
            <w:pPr>
              <w:spacing w:after="20"/>
              <w:ind w:left="20"/>
              <w:jc w:val="both"/>
            </w:pPr>
            <w:r>
              <w:rPr>
                <w:rFonts w:ascii="Times New Roman"/>
                <w:b w:val="false"/>
                <w:i w:val="false"/>
                <w:color w:val="000000"/>
                <w:sz w:val="20"/>
              </w:rPr>
              <w:t>
2) бұқаралық ақпарат құралдарында рецептімен босатылатын дәрілік заттардың жарнамасына;</w:t>
            </w:r>
          </w:p>
          <w:p>
            <w:pPr>
              <w:spacing w:after="20"/>
              <w:ind w:left="20"/>
              <w:jc w:val="both"/>
            </w:pPr>
            <w:r>
              <w:rPr>
                <w:rFonts w:ascii="Times New Roman"/>
                <w:b w:val="false"/>
                <w:i w:val="false"/>
                <w:color w:val="000000"/>
                <w:sz w:val="20"/>
              </w:rPr>
              <w:t>
3) дәрігердің рецептісі бойынша босатылатын дәрілік препараттардың үлгілерін жарнама мақсатында таратуға;</w:t>
            </w:r>
          </w:p>
          <w:p>
            <w:pPr>
              <w:spacing w:after="20"/>
              <w:ind w:left="20"/>
              <w:jc w:val="both"/>
            </w:pPr>
            <w:r>
              <w:rPr>
                <w:rFonts w:ascii="Times New Roman"/>
                <w:b w:val="false"/>
                <w:i w:val="false"/>
                <w:color w:val="000000"/>
                <w:sz w:val="20"/>
              </w:rPr>
              <w:t>
4) балаларға арналған дәрілік заттар мен медициналық бұйымдардан басқа дәрілік заттар мен медициналық бұйымдардың жарнамасында балаларды, олардың бейнелері мен дауыстарын пайдалануға;</w:t>
            </w:r>
          </w:p>
          <w:p>
            <w:pPr>
              <w:spacing w:after="20"/>
              <w:ind w:left="20"/>
              <w:jc w:val="both"/>
            </w:pPr>
            <w:r>
              <w:rPr>
                <w:rFonts w:ascii="Times New Roman"/>
                <w:b w:val="false"/>
                <w:i w:val="false"/>
                <w:color w:val="000000"/>
                <w:sz w:val="20"/>
              </w:rPr>
              <w:t>
5) медициналық, фармацевтикалық конференциялардағы, конгрестердегі, симпозиумдардағы және басқа да ғылыми кеңестердегі дәрілік заттардың жарнамасын қоспағанда, қоғамдық көлікте, дәрілік заттар мен медициналық бұйымдардың, тағамға биологиялық белсенді қоспалардың тағайындалуына, пайдаланылуына және босатылуына қатысы жоқ ұйымдарда олардың жарнамасын таратуға және орналастыруға;</w:t>
            </w:r>
          </w:p>
          <w:p>
            <w:pPr>
              <w:spacing w:after="20"/>
              <w:ind w:left="20"/>
              <w:jc w:val="both"/>
            </w:pPr>
            <w:r>
              <w:rPr>
                <w:rFonts w:ascii="Times New Roman"/>
                <w:b w:val="false"/>
                <w:i w:val="false"/>
                <w:color w:val="000000"/>
                <w:sz w:val="20"/>
              </w:rPr>
              <w:t>
6) өнеркәсіптік өнімге, рецептілік бланкілерге жарнамалық ақпаратты орналастыруға;</w:t>
            </w:r>
          </w:p>
          <w:p>
            <w:pPr>
              <w:spacing w:after="20"/>
              <w:ind w:left="20"/>
              <w:jc w:val="both"/>
            </w:pPr>
            <w:r>
              <w:rPr>
                <w:rFonts w:ascii="Times New Roman"/>
                <w:b w:val="false"/>
                <w:i w:val="false"/>
                <w:color w:val="000000"/>
                <w:sz w:val="20"/>
              </w:rPr>
              <w:t>
7) дәрілік заттар мен медициналық бұйымдардың сыртқы (көрнекі) жарнамасын орналастыруға;</w:t>
            </w:r>
          </w:p>
          <w:p>
            <w:pPr>
              <w:spacing w:after="20"/>
              <w:ind w:left="20"/>
              <w:jc w:val="both"/>
            </w:pPr>
            <w:r>
              <w:rPr>
                <w:rFonts w:ascii="Times New Roman"/>
                <w:b w:val="false"/>
                <w:i w:val="false"/>
                <w:color w:val="000000"/>
                <w:sz w:val="20"/>
              </w:rPr>
              <w:t>
8) дәрілік заттар мен медициналық бұйымдар туралы анық ақпаратты ғылыми немесе білім беру мақсатында, сондай-ақ пациенттерге ақпарат беру мақсатында беру жағдайларын қоспағанда, дәрілік заттар мен медициналық бұйымдарды тағайындауға уәкілеттік берілген медицина қызметкерлерін жарнаманы таратушылар ретінде пайдалануға;</w:t>
            </w:r>
          </w:p>
          <w:p>
            <w:pPr>
              <w:spacing w:after="20"/>
              <w:ind w:left="20"/>
              <w:jc w:val="both"/>
            </w:pPr>
            <w:r>
              <w:rPr>
                <w:rFonts w:ascii="Times New Roman"/>
                <w:b w:val="false"/>
                <w:i w:val="false"/>
                <w:color w:val="000000"/>
                <w:sz w:val="20"/>
              </w:rPr>
              <w:t>
9) тиісті қызмет түрін жүзеге асыруға арналған лицензия болмаған кезде көрсетілетін қызметтердің жарнамасына;</w:t>
            </w:r>
          </w:p>
          <w:p>
            <w:pPr>
              <w:spacing w:after="20"/>
              <w:ind w:left="20"/>
              <w:jc w:val="both"/>
            </w:pPr>
            <w:r>
              <w:rPr>
                <w:rFonts w:ascii="Times New Roman"/>
                <w:b w:val="false"/>
                <w:i w:val="false"/>
                <w:color w:val="000000"/>
                <w:sz w:val="20"/>
              </w:rPr>
              <w:t>
10) денсаулық сақтау саласындағы маман сертификаты жоқ адамдар, оның ішінде шетелдік мамандар көрсететін қызметтердің жарнамасына;</w:t>
            </w:r>
          </w:p>
          <w:p>
            <w:pPr>
              <w:spacing w:after="20"/>
              <w:ind w:left="20"/>
              <w:jc w:val="both"/>
            </w:pPr>
            <w:r>
              <w:rPr>
                <w:rFonts w:ascii="Times New Roman"/>
                <w:b w:val="false"/>
                <w:i w:val="false"/>
                <w:color w:val="000000"/>
                <w:sz w:val="20"/>
              </w:rPr>
              <w:t>
11) халыққа арналған жарнамада мынадай ауруларды: жыныстық жолмен берілетін ауруларды, онкологиялық, психикалық, мінез-құлықтық бұзылушылықтарды (ауруларды), қауіпті инфекциялық ауруларды, АИТВ инфекциясын, туберкулезді, қант диабетін емдеу тәсілдерін көрсетуге;</w:t>
            </w:r>
          </w:p>
          <w:p>
            <w:pPr>
              <w:spacing w:after="20"/>
              <w:ind w:left="20"/>
              <w:jc w:val="both"/>
            </w:pPr>
            <w:r>
              <w:rPr>
                <w:rFonts w:ascii="Times New Roman"/>
                <w:b w:val="false"/>
                <w:i w:val="false"/>
                <w:color w:val="000000"/>
                <w:sz w:val="20"/>
              </w:rPr>
              <w:t>
12) жарнамада дәрілік заттар мен медициналық бұйымдарды қолдануды және (немесе) тағайындауды көтермелеуі мүмкін ғалымдардың, денсаулық сақтау мамандарының, сондай-ақ мемлекеттік органдардың лауазымды адамдарының ұсынымдарына сілтеме жасауға;</w:t>
            </w:r>
          </w:p>
          <w:p>
            <w:pPr>
              <w:spacing w:after="20"/>
              <w:ind w:left="20"/>
              <w:jc w:val="both"/>
            </w:pPr>
            <w:r>
              <w:rPr>
                <w:rFonts w:ascii="Times New Roman"/>
                <w:b w:val="false"/>
                <w:i w:val="false"/>
                <w:color w:val="000000"/>
                <w:sz w:val="20"/>
              </w:rPr>
              <w:t>
13) көрсетілетін қызметтерді, дәрілік заттар мен медициналық бұйымдарды, тағамға биологиялық белсенді қоспаларды жарнамада бірегей, барынша қауіпсіз және тиімді ретінде ұсынуға;</w:t>
            </w:r>
          </w:p>
          <w:p>
            <w:pPr>
              <w:spacing w:after="20"/>
              <w:ind w:left="20"/>
              <w:jc w:val="both"/>
            </w:pPr>
            <w:r>
              <w:rPr>
                <w:rFonts w:ascii="Times New Roman"/>
                <w:b w:val="false"/>
                <w:i w:val="false"/>
                <w:color w:val="000000"/>
                <w:sz w:val="20"/>
              </w:rPr>
              <w:t>
14) дәрілік препараттың қауіпсіздігі мен тиімділігі оның табиғи жолмен алынуына байланысты деп сендіруге;</w:t>
            </w:r>
          </w:p>
          <w:p>
            <w:pPr>
              <w:spacing w:after="20"/>
              <w:ind w:left="20"/>
              <w:jc w:val="both"/>
            </w:pPr>
            <w:r>
              <w:rPr>
                <w:rFonts w:ascii="Times New Roman"/>
                <w:b w:val="false"/>
                <w:i w:val="false"/>
                <w:color w:val="000000"/>
                <w:sz w:val="20"/>
              </w:rPr>
              <w:t>
15) ұсынылатын көрсетілетін қызметтің, жарнамаланатын дәрілік препаратпен, тағамға биологиялық белсенді қоспамен емдеудің тиімділігі кепілдендірілген болып табылады, затты қолдану жанама әсерлердің дамуымен ұштаспайды деген болжам туғызуға;</w:t>
            </w:r>
          </w:p>
          <w:p>
            <w:pPr>
              <w:spacing w:after="20"/>
              <w:ind w:left="20"/>
              <w:jc w:val="both"/>
            </w:pPr>
            <w:r>
              <w:rPr>
                <w:rFonts w:ascii="Times New Roman"/>
                <w:b w:val="false"/>
                <w:i w:val="false"/>
                <w:color w:val="000000"/>
                <w:sz w:val="20"/>
              </w:rPr>
              <w:t>
16) жарнамаланатын көрсетілетін фармацевтикалық қызметке, дәрілік зат пен медициналық бұйымға тікелей қатысы жоқ ақпаратты жарнамада келтіруге;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(-лар)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2018 жылғы 15 қарашадағы</w:t>
            </w:r>
            <w:r>
              <w:br/>
            </w:r>
            <w:r>
              <w:rPr>
                <w:rFonts w:ascii="Times New Roman"/>
                <w:b w:val="false"/>
                <w:i w:val="false"/>
                <w:color w:val="000000"/>
                <w:sz w:val="20"/>
              </w:rPr>
              <w:t>№32 және</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2018 жылғы 15 қарашадағы</w:t>
            </w:r>
            <w:r>
              <w:br/>
            </w:r>
            <w:r>
              <w:rPr>
                <w:rFonts w:ascii="Times New Roman"/>
                <w:b w:val="false"/>
                <w:i w:val="false"/>
                <w:color w:val="000000"/>
                <w:sz w:val="20"/>
              </w:rPr>
              <w:t>№ 70 бірлескен бұйрыққа</w:t>
            </w:r>
            <w:r>
              <w:br/>
            </w:r>
            <w:r>
              <w:rPr>
                <w:rFonts w:ascii="Times New Roman"/>
                <w:b w:val="false"/>
                <w:i w:val="false"/>
                <w:color w:val="000000"/>
                <w:sz w:val="20"/>
              </w:rPr>
              <w:t>22- 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ff0000"/>
          <w:sz w:val="28"/>
        </w:rPr>
        <w:t xml:space="preserve">
      Ескерту. 22-қосымша жаңа редакцияда - ҚР Денсаулық сақтау министрінің 29.05.2023 № 90 және ҚР Ұлттық экономика министрінің 29.05.2023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медициналық қызмет көрсету сапасы саласында 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Кәсіпкерлік кодексінің </w:t>
      </w:r>
    </w:p>
    <w:p>
      <w:pPr>
        <w:spacing w:after="0"/>
        <w:ind w:left="0"/>
        <w:jc w:val="both"/>
      </w:pPr>
      <w:r>
        <w:rPr>
          <w:rFonts w:ascii="Times New Roman"/>
          <w:b w:val="false"/>
          <w:i w:val="false"/>
          <w:color w:val="000000"/>
          <w:sz w:val="28"/>
        </w:rPr>
        <w:t xml:space="preserve">
      ________________________________________ саласында/аясында </w:t>
      </w:r>
      <w:r>
        <w:rPr>
          <w:rFonts w:ascii="Times New Roman"/>
          <w:b w:val="false"/>
          <w:i w:val="false"/>
          <w:color w:val="000000"/>
          <w:sz w:val="28"/>
        </w:rPr>
        <w:t>138 -бабына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патологиялық-анатомиялық диагностика көрсететін субъектілерге (объектілерге) </w:t>
      </w:r>
    </w:p>
    <w:p>
      <w:pPr>
        <w:spacing w:after="0"/>
        <w:ind w:left="0"/>
        <w:jc w:val="both"/>
      </w:pPr>
      <w:r>
        <w:rPr>
          <w:rFonts w:ascii="Times New Roman"/>
          <w:b w:val="false"/>
          <w:i w:val="false"/>
          <w:color w:val="000000"/>
          <w:sz w:val="28"/>
        </w:rPr>
        <w:t xml:space="preserve">
      қатысты________________ </w:t>
      </w:r>
    </w:p>
    <w:p>
      <w:pPr>
        <w:spacing w:after="0"/>
        <w:ind w:left="0"/>
        <w:jc w:val="both"/>
      </w:pPr>
      <w:r>
        <w:rPr>
          <w:rFonts w:ascii="Times New Roman"/>
          <w:b w:val="false"/>
          <w:i w:val="false"/>
          <w:color w:val="000000"/>
          <w:sz w:val="28"/>
        </w:rPr>
        <w:t xml:space="preserve">
      бақылау субъектілерінің (объектілерінің) біртекті тобының атауы </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___________________________________ </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тағайындау туралы акт 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 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 ____________________________________ </w:t>
      </w:r>
    </w:p>
    <w:p>
      <w:pPr>
        <w:spacing w:after="0"/>
        <w:ind w:left="0"/>
        <w:jc w:val="both"/>
      </w:pPr>
      <w:r>
        <w:rPr>
          <w:rFonts w:ascii="Times New Roman"/>
          <w:b w:val="false"/>
          <w:i w:val="false"/>
          <w:color w:val="000000"/>
          <w:sz w:val="28"/>
        </w:rPr>
        <w:t>
      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көлеміне және (немесе) тегін негізде міндетті әлеуметтік медициналық сақтандыру жүйесіне кіретін медициналық көмек көрсету туралы растайтын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Патологиялық-анатомиялық бөлімшеде биологиялық материалды талдауға жолдаманың көшірмесімен бекітілген биологиялық материалды қабылдаудан бас тартуды тіркеу жөніндегі талаптарды жеке папкада ("қабылданбаған сынамалар"), сондай-ақ жеке журналда ("қабылданбаған сынамалар")сақтау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 дәрігердің кесу актісі, макроскопиялық зерттеу және биологиялық материалдың макроскопиялық сипаттамасы негізінде зертханашының жұмысқа қатысуы жөніндегі талаптарды сақтауы. Биологиялық материалды макроскопиялық зерттеу кезеңінде қосымша клиникалық ақпарат алу қажет болған жағдайда материалды зерттеуге жіберген дәрігер-маман тартылады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фрагменттерінің қалыңдығы 5 миллиметр (бұдан әрі – мм), орташа диаметрі - 24 мм-ден аспайтын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Патологиялық-анатомиялық зерттеу хаттамасында биопсиялық (операциялық) және аутопсиялық материалдың микроскопиялық сипаттамасының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тіркеушінің немесе зертханашының белгіленген нысандағы журналдардағы жазбалары бар патоморфологиялық зерттеу нәтижелерін беру жөніндегі талаптарды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 блоктарында мата үлгілерін сақтау жөніндегі талаптың сақталуы туралы растайтын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архив жүйелерін, сондай-ақ бейімделген контейнерлерді пайдалана отырып, арнайы жабдықталған құрғақ және салқын үй-жайларда парафин блоктарында мата үлгілерін сақтау, сондай-ақ микропрепараттарды мамандандырылған Мұрағат жүйелерінде сақтау жөніндегі талаптарды сақтау туралы растайтын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Микропрепараттарды жәшіктерге бір жағдайға жататын шынылар бір бөлінбейтін блокта орналасатындай етіп орналастыру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Зертханашының биологиялық және медициналық қалдықтарды сұрыптауды және кәдеге жаратуға дайындықты жүзеге асыруы жөніндегі талаптарды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Өлімнің тікелей себебі анықталмаған жағдайда, жұбайының (зайыбының) немесе жақын туыстарының бірінің немесе патологиялық-анатомиялық диагностика кезінде заңды өкілінің жазбаша келісімінің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адамның жұбайының (зайыбының), жақын туыстарының немесе заңды өкілінің талап етуі бойынша патологоанатомиялық ашылуының уәкілетті органы айқындайтын тәртіппен тәуелсіз (тәуелсіз) сарапшының (сарапшылардың) туындысы бойынша талапты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анатомия (ересектер, балалар)" мамандығы бойынша дәрігердің өлімі туралы медициналық куәлікті (алдын ала, түпкілікті) патологиялық-анатомиялық ашу жүргізілген күні ресімдеу жөніндегі талапты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нысан бойынша патологиялық-анатомиялық зерттеу хаттамасы түрінде ашу нәтижелерін ресімдеу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Мәйітке патологиялық-анатомиялық зерттеу жүргізу кезінде зорлық-зомбылықпен өлім белгілері анықталған кезде ашуды тоқтату жөніндегі талапты сақтау, медициналық ұйымның басшысы мәйітті сот-медициналық сараптамаға беру туралы мәселені шешу үшін болған оқиға туралы сот-тергеу органдарына жазбаша хабарлайды. "Патологиялық анатомия (ересектер, балалар)" мамандығы бойынша дәрігер одан әрі сот-медициналық сараптама үшін мәйіттің денесін, ағзалары мен тіндерін сақтауға шаралар қабылдайды. Патологиялық-анатомиялық зерттеудің жүргізілген бөлігіне хаттама жасалады, оның соңында сот-медициналық сараптаманы одан әрі жүргізу үшін негіз көрсетіледі. Патологоанатомиялық аутопсияның үзілген әрбір жағдайы туралы патологоанатом дәрігер аутопсияны тоқтатқаннан кейін дереу қайтыс болған бөлімше меңгерушісіне, Денсаулық сақтау ұйымының әкімшілігіне жазбаша хабарлайды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анатомия (ересектер, балалар)" мамандығы бойынша дәрігердің халықтың санитариялық-эпидемиологиялық саламаттылығы саласындағы мемлекеттік органға шұғыл хабарлама жолдауы бойынша талаптың сақталуы ашу кезінде жіті инфекциялық аурудың, тамақтан немесе өндірістік уланудың, егуге әдеттен тыс реакцияның белгілері алғаш рет анықталған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ұйымдарда, оның ішінде босандыру ұйымдарында қайтыс болғандардың барлығын, жаңа туған балаларды (туылғаннан кейін қанша уақыт олардың өмір белгілері байқалғанына қарамастан) және дене салмағы 500 грамм және одан көп өлі туылған ұрықтарды жүктілік мерзімі 22 апта немесе одан да көп болған кезде, оның ішінде жүктілікті тоқтатқаннан кейін (өздігінен туылғаннан кейін) патологиялық-анатомиялық ашу жөніндегі талаптарды сақтау, Медициналық және әлеуметтік көрсеткіштер бойынша) плацентаны міндетті гистологиялық зерттеумен және перинаталдық өлім туралы медициналық куәлікті ресімдеумен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Тіндердің және мүшелердің фрагменттерін міндетті гистологиялық зерттеумен және патологиялық анатомиялық зерттеу хаттамасына енгізумен қайтыс болған жаңа туған нәрестелер мен өлі туылғандардың мәйіттерін ашуды жүргізуді қамтамасыз ету жөніндегі патологиялық-анатомиялық бөлімше меңгерушісінің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 басшыларының және ұйымның патологиялық-анатомиялық бөлімшесі меңгерушілерінің қайтыс болған жаңа туған нәрестелерді, өлі туғандарды және плаценталарды ашу материалдарын қажетті вирусологиялық және бактериологиялық зерттеу жөніндегі талаптарды сақтауы, ол үшін денсаулық сақтау ұйымдарының немесе мемлекеттік органдар мен халықтың санитариялық-эпидемиологиялық саламаттылығы саласындағы ұйымдардың тиісті зертханаларын пайдалана отырып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өлім туралы медициналық куәлікті патологиялық-анатомиялық ашу жүргізілген күні (алдын ала, түпкілікті, алдын ала орнына) "патологиялық анатомия (ересектер, балалар)" мамандығы бойынша дәрігердің ресімдеуі бойынша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ашу нәтижелері бойынша патологоанатомиялық диагнозды ресімдеу кезінде дәрігердің "патологиялық анатомия (ересектер, балалар)" мамандығы бойынша талаптарын сақтауы:</w:t>
            </w:r>
          </w:p>
          <w:p>
            <w:pPr>
              <w:spacing w:after="20"/>
              <w:ind w:left="20"/>
              <w:jc w:val="both"/>
            </w:pPr>
            <w:r>
              <w:rPr>
                <w:rFonts w:ascii="Times New Roman"/>
                <w:b w:val="false"/>
                <w:i w:val="false"/>
                <w:color w:val="000000"/>
                <w:sz w:val="20"/>
              </w:rPr>
              <w:t>
1) негізгі ауру;</w:t>
            </w:r>
          </w:p>
          <w:p>
            <w:pPr>
              <w:spacing w:after="20"/>
              <w:ind w:left="20"/>
              <w:jc w:val="both"/>
            </w:pPr>
            <w:r>
              <w:rPr>
                <w:rFonts w:ascii="Times New Roman"/>
                <w:b w:val="false"/>
                <w:i w:val="false"/>
                <w:color w:val="000000"/>
                <w:sz w:val="20"/>
              </w:rPr>
              <w:t>
2) негізгі аурудың асқынуы;</w:t>
            </w:r>
          </w:p>
          <w:p>
            <w:pPr>
              <w:spacing w:after="20"/>
              <w:ind w:left="20"/>
              <w:jc w:val="both"/>
            </w:pPr>
            <w:r>
              <w:rPr>
                <w:rFonts w:ascii="Times New Roman"/>
                <w:b w:val="false"/>
                <w:i w:val="false"/>
                <w:color w:val="000000"/>
                <w:sz w:val="20"/>
              </w:rPr>
              <w:t>
3) өлімнің себебі;</w:t>
            </w:r>
          </w:p>
          <w:p>
            <w:pPr>
              <w:spacing w:after="20"/>
              <w:ind w:left="20"/>
              <w:jc w:val="both"/>
            </w:pPr>
            <w:r>
              <w:rPr>
                <w:rFonts w:ascii="Times New Roman"/>
                <w:b w:val="false"/>
                <w:i w:val="false"/>
                <w:color w:val="000000"/>
                <w:sz w:val="20"/>
              </w:rPr>
              <w:t>
4) ілеспе ауру;</w:t>
            </w:r>
          </w:p>
          <w:p>
            <w:pPr>
              <w:spacing w:after="20"/>
              <w:ind w:left="20"/>
              <w:jc w:val="both"/>
            </w:pPr>
            <w:r>
              <w:rPr>
                <w:rFonts w:ascii="Times New Roman"/>
                <w:b w:val="false"/>
                <w:i w:val="false"/>
                <w:color w:val="000000"/>
                <w:sz w:val="20"/>
              </w:rPr>
              <w:t>
5) біріктірілген негізгі ауру: бәсекелес аурулар, аралас аурулар, фондық ауру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медициналық құжаттаманы ресімдеу және жүргізу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Патологиялық-анатомиялық зерттеулер материалдарын (биопсиялық, операциялық және аутопсиялық материал)есепке алу тәртібі бойынша талаптарды сақтау:</w:t>
            </w:r>
          </w:p>
          <w:p>
            <w:pPr>
              <w:spacing w:after="20"/>
              <w:ind w:left="20"/>
              <w:jc w:val="both"/>
            </w:pPr>
            <w:r>
              <w:rPr>
                <w:rFonts w:ascii="Times New Roman"/>
                <w:b w:val="false"/>
                <w:i w:val="false"/>
                <w:color w:val="000000"/>
                <w:sz w:val="20"/>
              </w:rPr>
              <w:t>
1) биологиялық материалды патологиялық-анатомиялық зерттеудің есептік бірлігі бір бояумен немесе реакциямен өңделген бір объект (бір реттік диагностикалық немесе емдік манипуляция немесе операция нәтижесінде алынған, бір парафинді немесе мұздатылған блокқа құйылған тіннің бір фрагменті) болып табылады;</w:t>
            </w:r>
          </w:p>
          <w:p>
            <w:pPr>
              <w:spacing w:after="20"/>
              <w:ind w:left="20"/>
              <w:jc w:val="both"/>
            </w:pPr>
            <w:r>
              <w:rPr>
                <w:rFonts w:ascii="Times New Roman"/>
                <w:b w:val="false"/>
                <w:i w:val="false"/>
                <w:color w:val="000000"/>
                <w:sz w:val="20"/>
              </w:rPr>
              <w:t>
2) тіркеу нөмірі әрбір объектіге беріледі. Әрбір гистологиялық препаратта тиісті блоктың тіркеу нөміріне ұқсас тіркеу нөмірі көрсетіледі. Бір блоктан бірнеше түстерді (реакцияларды) орындау қажет болған кезде блок нөміріне сәйкес келетін микропрепараттың тіркеу нөміріне қосымша әріптік немесе сандық бояулар (реакциялар)идентификаторлары қосылады;</w:t>
            </w:r>
          </w:p>
          <w:p>
            <w:pPr>
              <w:spacing w:after="20"/>
              <w:ind w:left="20"/>
              <w:jc w:val="both"/>
            </w:pPr>
            <w:r>
              <w:rPr>
                <w:rFonts w:ascii="Times New Roman"/>
                <w:b w:val="false"/>
                <w:i w:val="false"/>
                <w:color w:val="000000"/>
                <w:sz w:val="20"/>
              </w:rPr>
              <w:t>
3) биологиялық материалды тіркеу биопсиялық (операциялық) материалдың түсуін тіркеу және морфологиялық зерттеулердің нәтижелерін беру журналында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Жұбайына (зайыбына), жақын туыстарына, заңды өкілдеріне немесе өзге де адамдарға танысу үшін патологиялық-анатомиялық зерттеу хаттамасын бермеу жөніндегі талаптарды сақтау.</w:t>
            </w:r>
          </w:p>
          <w:p>
            <w:pPr>
              <w:spacing w:after="20"/>
              <w:ind w:left="20"/>
              <w:jc w:val="both"/>
            </w:pPr>
            <w:r>
              <w:rPr>
                <w:rFonts w:ascii="Times New Roman"/>
                <w:b w:val="false"/>
                <w:i w:val="false"/>
                <w:color w:val="000000"/>
                <w:sz w:val="20"/>
              </w:rPr>
              <w:t>
Жұбайына (зайыбына), жақын туыстарына немесе заңды өкілдеріне, ал олар болмаған кезде өзге де туыстарына, сондай-ақ құқық қорғау органдарының және (немесе) соттың талап етуі бойынша Медициналық қызметтер көрсету (көмек) саласындағы мемлекеттік органның қайтыс болу себебі және аурудың диагнозы туралы патологиялық-анатомиялық қорытынды беруі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және алдын ала тергеу органдарының, прокурордың, адвокаттың және (немесе) соттың сұрау салуы бойынша тергеп-тексеру немесе сот талқылауын жүргізуге байланысты, сондай-ақ медициналық қызметтер (көмек)көрсету саласындағы мемлекеттік органдардың сұрау салуы бойынша патологиялық-анатомиялық зерттеудің түпнұсқаларын немесе хаттамаларының көшірмелерін беру жөніндегі талапты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мыналарды қамтитын Цитологиялық зерттеулер жүргізу жөніндегі талаптарды сақтау:</w:t>
            </w:r>
          </w:p>
          <w:p>
            <w:pPr>
              <w:spacing w:after="20"/>
              <w:ind w:left="20"/>
              <w:jc w:val="both"/>
            </w:pPr>
            <w:r>
              <w:rPr>
                <w:rFonts w:ascii="Times New Roman"/>
                <w:b w:val="false"/>
                <w:i w:val="false"/>
                <w:color w:val="000000"/>
                <w:sz w:val="20"/>
              </w:rPr>
              <w:t>
1) әртүрлі тәсілдермен алынған жеткізілген биологиялық материалды макроскопиялық бағалау және өңдеу (қабыршақтану, пункция, із, жуу, биологиялық сұйықтықтар);</w:t>
            </w:r>
          </w:p>
          <w:p>
            <w:pPr>
              <w:spacing w:after="20"/>
              <w:ind w:left="20"/>
              <w:jc w:val="both"/>
            </w:pPr>
            <w:r>
              <w:rPr>
                <w:rFonts w:ascii="Times New Roman"/>
                <w:b w:val="false"/>
                <w:i w:val="false"/>
                <w:color w:val="000000"/>
                <w:sz w:val="20"/>
              </w:rPr>
              <w:t>
2) микропрепараттарды кейіннен микроскопиямен дайындау және бояу;</w:t>
            </w:r>
          </w:p>
          <w:p>
            <w:pPr>
              <w:spacing w:after="20"/>
              <w:ind w:left="20"/>
              <w:jc w:val="both"/>
            </w:pPr>
            <w:r>
              <w:rPr>
                <w:rFonts w:ascii="Times New Roman"/>
                <w:b w:val="false"/>
                <w:i w:val="false"/>
                <w:color w:val="000000"/>
                <w:sz w:val="20"/>
              </w:rPr>
              <w:t>
3) зерттеу нәтижелерін бағалау және цитологиялық қорытынды белгілеу;</w:t>
            </w:r>
          </w:p>
          <w:p>
            <w:pPr>
              <w:spacing w:after="20"/>
              <w:ind w:left="20"/>
              <w:jc w:val="both"/>
            </w:pPr>
            <w:r>
              <w:rPr>
                <w:rFonts w:ascii="Times New Roman"/>
                <w:b w:val="false"/>
                <w:i w:val="false"/>
                <w:color w:val="000000"/>
                <w:sz w:val="20"/>
              </w:rPr>
              <w:t>
4) цитологиялық және гистологиялық қорытындылардың корреляциясын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Зертханашының цитологиялық зертханаға келіп түскен биологиялық материалды қабылдауды, бастапқы сұрыптауды және тіркеуді, макроскопиялық зерттеуді, биологиялық материалдың сипаттамасын, биологиялық материалды өңдеуді (цитологиялық микропрепараттарды дайындау, бекіту, бояу, қорытындылау, сұрыптау)жүзеге асыруы жөніндегі талаптарды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Зертханашының, содан кейін Цитолог-дәрігердің бірінші кезеңде микроскопиялық зерттеу жүргізу бойынша талаптарды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зерттеуге жіберген биологиялық материалды микроскопиялық зерттеу кезеңінде қосымша клиникалық ақпарат алу қажет болған кезде дәрігерді (бейінді маман) тарту жөніндегі талаптарды сақтау. Жағындыларды түпкілікті микроскопиялық зерттеуді және зерттеу нәтижелерінің хаттамасын ресімдеуді Цитолог-дәрігер жүргізеді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анатомия (ересектер, балалар)" мамандығы бойынша дәрігердің қорытынды клиникалық және патологиялық-анатомиялық диагноздардың санатын және алшақтық себептерін белгілеуі бойынша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(лар) _______________ _____________________ </w:t>
      </w:r>
    </w:p>
    <w:p>
      <w:pPr>
        <w:spacing w:after="0"/>
        <w:ind w:left="0"/>
        <w:jc w:val="both"/>
      </w:pPr>
      <w:r>
        <w:rPr>
          <w:rFonts w:ascii="Times New Roman"/>
          <w:b w:val="false"/>
          <w:i w:val="false"/>
          <w:color w:val="000000"/>
          <w:sz w:val="28"/>
        </w:rPr>
        <w:t xml:space="preserve">
      (лауазым)             (қолы) </w:t>
      </w:r>
    </w:p>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Бақылау субъектісінің басшысы ________________ _______________ </w:t>
      </w:r>
    </w:p>
    <w:p>
      <w:pPr>
        <w:spacing w:after="0"/>
        <w:ind w:left="0"/>
        <w:jc w:val="both"/>
      </w:pPr>
      <w:r>
        <w:rPr>
          <w:rFonts w:ascii="Times New Roman"/>
          <w:b w:val="false"/>
          <w:i w:val="false"/>
          <w:color w:val="000000"/>
          <w:sz w:val="28"/>
        </w:rPr>
        <w:t xml:space="preserve">
      (лауазым)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2018 жылғы 15 қарашадағы</w:t>
            </w:r>
            <w:r>
              <w:br/>
            </w:r>
            <w:r>
              <w:rPr>
                <w:rFonts w:ascii="Times New Roman"/>
                <w:b w:val="false"/>
                <w:i w:val="false"/>
                <w:color w:val="000000"/>
                <w:sz w:val="20"/>
              </w:rPr>
              <w:t>№32 және</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2018 жылғы 15 қарашадағы</w:t>
            </w:r>
            <w:r>
              <w:br/>
            </w:r>
            <w:r>
              <w:rPr>
                <w:rFonts w:ascii="Times New Roman"/>
                <w:b w:val="false"/>
                <w:i w:val="false"/>
                <w:color w:val="000000"/>
                <w:sz w:val="20"/>
              </w:rPr>
              <w:t>№ 70 бірлескен бұйрыққа</w:t>
            </w:r>
            <w:r>
              <w:br/>
            </w:r>
            <w:r>
              <w:rPr>
                <w:rFonts w:ascii="Times New Roman"/>
                <w:b w:val="false"/>
                <w:i w:val="false"/>
                <w:color w:val="000000"/>
                <w:sz w:val="20"/>
              </w:rPr>
              <w:t>23- 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ff0000"/>
          <w:sz w:val="28"/>
        </w:rPr>
        <w:t xml:space="preserve">
      Ескерту. Бірлескен бұйрық 23-қосымшамен толықтырылды - ҚР Денсаулық сақтау министрінің м.а. 30.11.2022 </w:t>
      </w:r>
      <w:r>
        <w:rPr>
          <w:rFonts w:ascii="Times New Roman"/>
          <w:b w:val="false"/>
          <w:i w:val="false"/>
          <w:color w:val="ff0000"/>
          <w:sz w:val="28"/>
        </w:rPr>
        <w:t>№ ҚР ДСМ-147</w:t>
      </w:r>
      <w:r>
        <w:rPr>
          <w:rFonts w:ascii="Times New Roman"/>
          <w:b w:val="false"/>
          <w:i w:val="false"/>
          <w:color w:val="ff0000"/>
          <w:sz w:val="28"/>
        </w:rPr>
        <w:t xml:space="preserve"> және ҚР Ұлттық экономика министрінің 01.12.2022 № 115 (01.01.2023 бастап қолданысқа енгізіледі) бірлескен бұйрығымен; жаңа редакцияда - ҚР Денсаулық сақтау министрінің 29.05.2023 № 90 және ҚР Ұлттық экономика министрінің 29.05.2023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медициналық қызмет көрсету сапасы саласында 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Кәсіпкерлік кодексінің </w:t>
      </w:r>
    </w:p>
    <w:p>
      <w:pPr>
        <w:spacing w:after="0"/>
        <w:ind w:left="0"/>
        <w:jc w:val="both"/>
      </w:pPr>
      <w:r>
        <w:rPr>
          <w:rFonts w:ascii="Times New Roman"/>
          <w:b w:val="false"/>
          <w:i w:val="false"/>
          <w:color w:val="000000"/>
          <w:sz w:val="28"/>
        </w:rPr>
        <w:t xml:space="preserve">
      ______________________________________ саласында/аясында </w:t>
      </w:r>
      <w:r>
        <w:rPr>
          <w:rFonts w:ascii="Times New Roman"/>
          <w:b w:val="false"/>
          <w:i w:val="false"/>
          <w:color w:val="000000"/>
          <w:sz w:val="28"/>
        </w:rPr>
        <w:t>138 -бабына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субъектілердің (объектілердің) қызметіне қарамастан </w:t>
      </w:r>
    </w:p>
    <w:p>
      <w:pPr>
        <w:spacing w:after="0"/>
        <w:ind w:left="0"/>
        <w:jc w:val="both"/>
      </w:pPr>
      <w:r>
        <w:rPr>
          <w:rFonts w:ascii="Times New Roman"/>
          <w:b w:val="false"/>
          <w:i w:val="false"/>
          <w:color w:val="000000"/>
          <w:sz w:val="28"/>
        </w:rPr>
        <w:t xml:space="preserve">
      қатысты________________ </w:t>
      </w:r>
    </w:p>
    <w:p>
      <w:pPr>
        <w:spacing w:after="0"/>
        <w:ind w:left="0"/>
        <w:jc w:val="both"/>
      </w:pPr>
      <w:r>
        <w:rPr>
          <w:rFonts w:ascii="Times New Roman"/>
          <w:b w:val="false"/>
          <w:i w:val="false"/>
          <w:color w:val="000000"/>
          <w:sz w:val="28"/>
        </w:rPr>
        <w:t xml:space="preserve">
      бақылау субъектілерінің (объектілерінің) біртекті тобының атауы </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___________________________________ </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тағайындау туралы акт 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 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 ____________________________________ </w:t>
      </w:r>
    </w:p>
    <w:p>
      <w:pPr>
        <w:spacing w:after="0"/>
        <w:ind w:left="0"/>
        <w:jc w:val="both"/>
      </w:pPr>
      <w:r>
        <w:rPr>
          <w:rFonts w:ascii="Times New Roman"/>
          <w:b w:val="false"/>
          <w:i w:val="false"/>
          <w:color w:val="000000"/>
          <w:sz w:val="28"/>
        </w:rPr>
        <w:t>
      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практикаға жіберу үшін маман сертификатының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және (немесе) лицензияға қосымшаның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үй-жайдың немесе ғимараттың немесе жалға алу шартының немесе жылжымайтын мүлікті өтеусіз пайдалану шартының (несиенің) немесе мүлікті сенімгерлік басқарудың немесе мемлекеттік-жекешелік әріптестік шартының көрсетілетін медициналық қызметтің кіші түрлері бойынша бейінді қызметтердің медициналық көмек көрсетуді ұйымдастыру стандарттарына, сондай-ақ денсаулық сақтау объектілеріне қойылатын санитариялық-эпидемиологиялық талаптарды белгілейтін санитариялық қағидаларға сәйкес 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көрсетілетін кіші түрлері бойынша бейінді қызметтердің медициналық көмек көрсетуді ұйымдастыру стандарттарына және денсаулық сақтау ұйымдарын медициналық бұйымдармен жарақтандырудың ең төменгі стандарттарына сәйкес жұмыс істейтін медициналық және (немесе) арнайы жабдықтардың, аппаратуралар мен аспаптардың, аспаптардың, жиһаздың, мүкәммалдың, көлік және басқа да құралдардың (қажет болған жағдайда)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клиникалық мамандық бойынша мамандардың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көрсетілетін кіші түрлері бойынша соңғы 5 (бес) жыл ішінде (тексеру сәтінде 5 (бес) жылдан кешіктірмей оқуын аяқтаған интернатура, резидентура, орта оқу орнының түлектерін қоспағанда) маманданудың немесе жетілдірудің және біліктілікті арттырудың басқа түрлерінің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(лар) _______________ _____________________ </w:t>
      </w:r>
    </w:p>
    <w:p>
      <w:pPr>
        <w:spacing w:after="0"/>
        <w:ind w:left="0"/>
        <w:jc w:val="both"/>
      </w:pPr>
      <w:r>
        <w:rPr>
          <w:rFonts w:ascii="Times New Roman"/>
          <w:b w:val="false"/>
          <w:i w:val="false"/>
          <w:color w:val="000000"/>
          <w:sz w:val="28"/>
        </w:rPr>
        <w:t xml:space="preserve">
      (лауазым)             (қолы) </w:t>
      </w:r>
    </w:p>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Бақылау субъектісінің басшысы ________________ _______________ </w:t>
      </w:r>
    </w:p>
    <w:p>
      <w:pPr>
        <w:spacing w:after="0"/>
        <w:ind w:left="0"/>
        <w:jc w:val="both"/>
      </w:pPr>
      <w:r>
        <w:rPr>
          <w:rFonts w:ascii="Times New Roman"/>
          <w:b w:val="false"/>
          <w:i w:val="false"/>
          <w:color w:val="000000"/>
          <w:sz w:val="28"/>
        </w:rPr>
        <w:t xml:space="preserve">
      (лауазым)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2018 жылғы 15 қарашадағы</w:t>
            </w:r>
            <w:r>
              <w:br/>
            </w:r>
            <w:r>
              <w:rPr>
                <w:rFonts w:ascii="Times New Roman"/>
                <w:b w:val="false"/>
                <w:i w:val="false"/>
                <w:color w:val="000000"/>
                <w:sz w:val="20"/>
              </w:rPr>
              <w:t>№32 және</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2018 жылғы 15 қарашадағы</w:t>
            </w:r>
            <w:r>
              <w:br/>
            </w:r>
            <w:r>
              <w:rPr>
                <w:rFonts w:ascii="Times New Roman"/>
                <w:b w:val="false"/>
                <w:i w:val="false"/>
                <w:color w:val="000000"/>
                <w:sz w:val="20"/>
              </w:rPr>
              <w:t>№ 70 бірлескен бұйрыққа</w:t>
            </w:r>
            <w:r>
              <w:br/>
            </w:r>
            <w:r>
              <w:rPr>
                <w:rFonts w:ascii="Times New Roman"/>
                <w:b w:val="false"/>
                <w:i w:val="false"/>
                <w:color w:val="000000"/>
                <w:sz w:val="20"/>
              </w:rPr>
              <w:t>24- қосымша</w:t>
            </w:r>
          </w:p>
        </w:tc>
      </w:tr>
    </w:tbl>
    <w:bookmarkStart w:name="z367" w:id="151"/>
    <w:p>
      <w:pPr>
        <w:spacing w:after="0"/>
        <w:ind w:left="0"/>
        <w:jc w:val="left"/>
      </w:pPr>
      <w:r>
        <w:rPr>
          <w:rFonts w:ascii="Times New Roman"/>
          <w:b/>
          <w:i w:val="false"/>
          <w:color w:val="000000"/>
        </w:rPr>
        <w:t xml:space="preserve"> Тексеру парағы</w:t>
      </w:r>
    </w:p>
    <w:bookmarkEnd w:id="151"/>
    <w:p>
      <w:pPr>
        <w:spacing w:after="0"/>
        <w:ind w:left="0"/>
        <w:jc w:val="both"/>
      </w:pPr>
      <w:r>
        <w:rPr>
          <w:rFonts w:ascii="Times New Roman"/>
          <w:b w:val="false"/>
          <w:i w:val="false"/>
          <w:color w:val="ff0000"/>
          <w:sz w:val="28"/>
        </w:rPr>
        <w:t xml:space="preserve">
      Ескерту. Бірлескен бұйрық 24-қосымшамен толықтырылды - ҚР Денсаулық сақтау министрінің 29.05.2023 № 90 және ҚР Ұлттық экономика министрінің 29.05.2023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медициналық қызмет көрсету сапасы саласында 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Кәсіпкерлік кодексінің ________________________________ </w:t>
      </w:r>
    </w:p>
    <w:p>
      <w:pPr>
        <w:spacing w:after="0"/>
        <w:ind w:left="0"/>
        <w:jc w:val="both"/>
      </w:pPr>
      <w:r>
        <w:rPr>
          <w:rFonts w:ascii="Times New Roman"/>
          <w:b w:val="false"/>
          <w:i w:val="false"/>
          <w:color w:val="000000"/>
          <w:sz w:val="28"/>
        </w:rPr>
        <w:t xml:space="preserve">
      _________ саласында/аясында </w:t>
      </w:r>
      <w:r>
        <w:rPr>
          <w:rFonts w:ascii="Times New Roman"/>
          <w:b w:val="false"/>
          <w:i w:val="false"/>
          <w:color w:val="000000"/>
          <w:sz w:val="28"/>
        </w:rPr>
        <w:t>138 -бабына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Ядролық медицина саласында көмек көрсететін субъектілерге (объектілерге) </w:t>
      </w:r>
    </w:p>
    <w:p>
      <w:pPr>
        <w:spacing w:after="0"/>
        <w:ind w:left="0"/>
        <w:jc w:val="both"/>
      </w:pPr>
      <w:r>
        <w:rPr>
          <w:rFonts w:ascii="Times New Roman"/>
          <w:b w:val="false"/>
          <w:i w:val="false"/>
          <w:color w:val="000000"/>
          <w:sz w:val="28"/>
        </w:rPr>
        <w:t xml:space="preserve">
      қатысты________________ </w:t>
      </w:r>
    </w:p>
    <w:p>
      <w:pPr>
        <w:spacing w:after="0"/>
        <w:ind w:left="0"/>
        <w:jc w:val="both"/>
      </w:pPr>
      <w:r>
        <w:rPr>
          <w:rFonts w:ascii="Times New Roman"/>
          <w:b w:val="false"/>
          <w:i w:val="false"/>
          <w:color w:val="000000"/>
          <w:sz w:val="28"/>
        </w:rPr>
        <w:t xml:space="preserve">
      бақылау субъектілерінің (объектілерінің) біртекті тобының атауы </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____________________________________ </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тағайындау туралы акт 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 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 ____________________________________ </w:t>
      </w:r>
    </w:p>
    <w:p>
      <w:pPr>
        <w:spacing w:after="0"/>
        <w:ind w:left="0"/>
        <w:jc w:val="both"/>
      </w:pPr>
      <w:r>
        <w:rPr>
          <w:rFonts w:ascii="Times New Roman"/>
          <w:b w:val="false"/>
          <w:i w:val="false"/>
          <w:color w:val="000000"/>
          <w:sz w:val="28"/>
        </w:rPr>
        <w:t>
      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негізде тегін медициналық көмектің кепілдік берілген көлеміне және (немесе) міндетті әлеуметтік медициналық сақтандыру жүйесіне кіретін медициналық көмек көрсету туралы растайтын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емдеу және диагностикалық іс-шаралардың клиникалық хаттамалардың ұсынымдарымен сәйкестігі туралы растайтын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медицина орталығының (бұдан әрі – Орталық) көп бейінді аурухананың құрылымдық бөлімшесі немесе Қазақстан Республикасының халқына РНД және (немесе) РНТ бойынша медициналық көмек көрсететін Дербес медициналық ұйым ретіндегі мәртебесін растайтын құжаттаманың болуы.</w:t>
            </w:r>
          </w:p>
          <w:p>
            <w:pPr>
              <w:spacing w:after="20"/>
              <w:ind w:left="20"/>
              <w:jc w:val="both"/>
            </w:pPr>
            <w:r>
              <w:rPr>
                <w:rFonts w:ascii="Times New Roman"/>
                <w:b w:val="false"/>
                <w:i w:val="false"/>
                <w:color w:val="000000"/>
                <w:sz w:val="20"/>
              </w:rPr>
              <w:t>
Орталықтың құрылымы оған жүктелген функцияларға байланысты мыналарды қамтиды:</w:t>
            </w:r>
          </w:p>
          <w:p>
            <w:pPr>
              <w:spacing w:after="20"/>
              <w:ind w:left="20"/>
              <w:jc w:val="both"/>
            </w:pPr>
            <w:r>
              <w:rPr>
                <w:rFonts w:ascii="Times New Roman"/>
                <w:b w:val="false"/>
                <w:i w:val="false"/>
                <w:color w:val="000000"/>
                <w:sz w:val="20"/>
              </w:rPr>
              <w:t>
Ресей Федерациясының өндіріс және сапаны бақылау бөлімі;</w:t>
            </w:r>
          </w:p>
          <w:p>
            <w:pPr>
              <w:spacing w:after="20"/>
              <w:ind w:left="20"/>
              <w:jc w:val="both"/>
            </w:pPr>
            <w:r>
              <w:rPr>
                <w:rFonts w:ascii="Times New Roman"/>
                <w:b w:val="false"/>
                <w:i w:val="false"/>
                <w:color w:val="000000"/>
                <w:sz w:val="20"/>
              </w:rPr>
              <w:t>
РНД бөлімшесі;</w:t>
            </w:r>
          </w:p>
          <w:p>
            <w:pPr>
              <w:spacing w:after="20"/>
              <w:ind w:left="20"/>
              <w:jc w:val="both"/>
            </w:pPr>
            <w:r>
              <w:rPr>
                <w:rFonts w:ascii="Times New Roman"/>
                <w:b w:val="false"/>
                <w:i w:val="false"/>
                <w:color w:val="000000"/>
                <w:sz w:val="20"/>
              </w:rPr>
              <w:t>
РНТ бөлімшесі;</w:t>
            </w:r>
          </w:p>
          <w:p>
            <w:pPr>
              <w:spacing w:after="20"/>
              <w:ind w:left="20"/>
              <w:jc w:val="both"/>
            </w:pPr>
            <w:r>
              <w:rPr>
                <w:rFonts w:ascii="Times New Roman"/>
                <w:b w:val="false"/>
                <w:i w:val="false"/>
                <w:color w:val="000000"/>
                <w:sz w:val="20"/>
              </w:rPr>
              <w:t>
радиациялық қауіпсіздік және медициналық физика бөлімі;</w:t>
            </w:r>
          </w:p>
          <w:p>
            <w:pPr>
              <w:spacing w:after="20"/>
              <w:ind w:left="20"/>
              <w:jc w:val="both"/>
            </w:pPr>
            <w:r>
              <w:rPr>
                <w:rFonts w:ascii="Times New Roman"/>
                <w:b w:val="false"/>
                <w:i w:val="false"/>
                <w:color w:val="000000"/>
                <w:sz w:val="20"/>
              </w:rPr>
              <w:t>
инженерлік-техникалық қамтамасыз ету бөлімшесі.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медицина саласында медициналық көмек көрсететін ұйымдар қызметінің негізгі міндеттері мен бағыттары туралы растайтын құжаттаманың болуы және негізгі міндеттердің сақталуы:</w:t>
            </w:r>
          </w:p>
          <w:p>
            <w:pPr>
              <w:spacing w:after="20"/>
              <w:ind w:left="20"/>
              <w:jc w:val="both"/>
            </w:pPr>
            <w:r>
              <w:rPr>
                <w:rFonts w:ascii="Times New Roman"/>
                <w:b w:val="false"/>
                <w:i w:val="false"/>
                <w:color w:val="000000"/>
                <w:sz w:val="20"/>
              </w:rPr>
              <w:t>
1) бейінді мамандардың амбулаториялық, стационарды алмастыратын және стационарлық жағдайларда медициналық көмек көрсетудің екінші және үшінші деңгейлерінде мамандандырылған медициналық көмек көрсетуі;</w:t>
            </w:r>
          </w:p>
          <w:p>
            <w:pPr>
              <w:spacing w:after="20"/>
              <w:ind w:left="20"/>
              <w:jc w:val="both"/>
            </w:pPr>
            <w:r>
              <w:rPr>
                <w:rFonts w:ascii="Times New Roman"/>
                <w:b w:val="false"/>
                <w:i w:val="false"/>
                <w:color w:val="000000"/>
                <w:sz w:val="20"/>
              </w:rPr>
              <w:t>
2) зерттеудің радиоизотоптық (радионуклидтік) әдістерін жүргізу;</w:t>
            </w:r>
          </w:p>
          <w:p>
            <w:pPr>
              <w:spacing w:after="20"/>
              <w:ind w:left="20"/>
              <w:jc w:val="both"/>
            </w:pPr>
            <w:r>
              <w:rPr>
                <w:rFonts w:ascii="Times New Roman"/>
                <w:b w:val="false"/>
                <w:i w:val="false"/>
                <w:color w:val="000000"/>
                <w:sz w:val="20"/>
              </w:rPr>
              <w:t>
3) РФЛП қолдану арқылы РНТ жүргізу;</w:t>
            </w:r>
          </w:p>
          <w:p>
            <w:pPr>
              <w:spacing w:after="20"/>
              <w:ind w:left="20"/>
              <w:jc w:val="both"/>
            </w:pPr>
            <w:r>
              <w:rPr>
                <w:rFonts w:ascii="Times New Roman"/>
                <w:b w:val="false"/>
                <w:i w:val="false"/>
                <w:color w:val="000000"/>
                <w:sz w:val="20"/>
              </w:rPr>
              <w:t>
4) РФЛП өндіретін сапаның фармакопеялық баптардың, техникалық регламенттердің және тиісті өндірістік практиканың талаптарына сәйкестігін өндіру және бақылау;</w:t>
            </w:r>
          </w:p>
          <w:p>
            <w:pPr>
              <w:spacing w:after="20"/>
              <w:ind w:left="20"/>
              <w:jc w:val="both"/>
            </w:pPr>
            <w:r>
              <w:rPr>
                <w:rFonts w:ascii="Times New Roman"/>
                <w:b w:val="false"/>
                <w:i w:val="false"/>
                <w:color w:val="000000"/>
                <w:sz w:val="20"/>
              </w:rPr>
              <w:t>
5) пациенттердің медициналық көмек көрсету деңгейі мен сапасына қанағаттануын қамтамасыз ету;</w:t>
            </w:r>
          </w:p>
          <w:p>
            <w:pPr>
              <w:spacing w:after="20"/>
              <w:ind w:left="20"/>
              <w:jc w:val="both"/>
            </w:pPr>
            <w:r>
              <w:rPr>
                <w:rFonts w:ascii="Times New Roman"/>
                <w:b w:val="false"/>
                <w:i w:val="false"/>
                <w:color w:val="000000"/>
                <w:sz w:val="20"/>
              </w:rPr>
              <w:t>
6) РНД және РНТ заманауи инновациялық әдістерін әзірлеу, игеру және практикаға енгізу;</w:t>
            </w:r>
          </w:p>
          <w:p>
            <w:pPr>
              <w:spacing w:after="20"/>
              <w:ind w:left="20"/>
              <w:jc w:val="both"/>
            </w:pPr>
            <w:r>
              <w:rPr>
                <w:rFonts w:ascii="Times New Roman"/>
                <w:b w:val="false"/>
                <w:i w:val="false"/>
                <w:color w:val="000000"/>
                <w:sz w:val="20"/>
              </w:rPr>
              <w:t>
7) жаңа РФЛП әзірлеу, игеру және өндіріске енгізу;</w:t>
            </w:r>
          </w:p>
          <w:p>
            <w:pPr>
              <w:spacing w:after="20"/>
              <w:ind w:left="20"/>
              <w:jc w:val="both"/>
            </w:pPr>
            <w:r>
              <w:rPr>
                <w:rFonts w:ascii="Times New Roman"/>
                <w:b w:val="false"/>
                <w:i w:val="false"/>
                <w:color w:val="000000"/>
                <w:sz w:val="20"/>
              </w:rPr>
              <w:t>
8) пациенттер мен өндірістік және медициналық персоналдың радиациялық қауіпсіздігін қамтамасыз ету, РФЛП өндірісін, РНД және РНТ әдістемелерін ұтымды қолдануды бақылауды жүзеге асыру;</w:t>
            </w:r>
          </w:p>
          <w:p>
            <w:pPr>
              <w:spacing w:after="20"/>
              <w:ind w:left="20"/>
              <w:jc w:val="both"/>
            </w:pPr>
            <w:r>
              <w:rPr>
                <w:rFonts w:ascii="Times New Roman"/>
                <w:b w:val="false"/>
                <w:i w:val="false"/>
                <w:color w:val="000000"/>
                <w:sz w:val="20"/>
              </w:rPr>
              <w:t>
9) ядролық медицина мәселелері бойынша резидентурада оқыту;</w:t>
            </w:r>
          </w:p>
          <w:p>
            <w:pPr>
              <w:spacing w:after="20"/>
              <w:ind w:left="20"/>
              <w:jc w:val="both"/>
            </w:pPr>
            <w:r>
              <w:rPr>
                <w:rFonts w:ascii="Times New Roman"/>
                <w:b w:val="false"/>
                <w:i w:val="false"/>
                <w:color w:val="000000"/>
                <w:sz w:val="20"/>
              </w:rPr>
              <w:t>
10) ядролық медицина саласындағы нормативтік құқықтық актілерді, стандарттарды, нұсқаулықтарды, ұсынымдарды әзірлеуге қатысу;</w:t>
            </w:r>
          </w:p>
          <w:p>
            <w:pPr>
              <w:spacing w:after="20"/>
              <w:ind w:left="20"/>
              <w:jc w:val="both"/>
            </w:pPr>
            <w:r>
              <w:rPr>
                <w:rFonts w:ascii="Times New Roman"/>
                <w:b w:val="false"/>
                <w:i w:val="false"/>
                <w:color w:val="000000"/>
                <w:sz w:val="20"/>
              </w:rPr>
              <w:t>
11) ядролық медицина мәселелері бойынша денсаулық сақтау ұйымдарына ұйымдастырушылық-әдістемелік, консультациялық көмекті жүзеге асыру;</w:t>
            </w:r>
          </w:p>
          <w:p>
            <w:pPr>
              <w:spacing w:after="20"/>
              <w:ind w:left="20"/>
              <w:jc w:val="both"/>
            </w:pPr>
            <w:r>
              <w:rPr>
                <w:rFonts w:ascii="Times New Roman"/>
                <w:b w:val="false"/>
                <w:i w:val="false"/>
                <w:color w:val="000000"/>
                <w:sz w:val="20"/>
              </w:rPr>
              <w:t>
12) ядролық медицина орталықтарын жоспарлау кезінде консультациялар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ерікті медициналық сақтандыру шеңберінде және ақылы негізде ядролық медицина әдістерін қолдана отырып, медициналық көмек көрсету туралы растайтын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нысанда амбулаториялық, стационарды алмастыратын, стационарлық жағдайларда ядролық медицина саласында мамандандырылған медициналық көмек көрсету туралы растайтын құжаттаманың болуы:</w:t>
            </w:r>
          </w:p>
          <w:p>
            <w:pPr>
              <w:spacing w:after="20"/>
              <w:ind w:left="20"/>
              <w:jc w:val="both"/>
            </w:pPr>
            <w:r>
              <w:rPr>
                <w:rFonts w:ascii="Times New Roman"/>
                <w:b w:val="false"/>
                <w:i w:val="false"/>
                <w:color w:val="000000"/>
                <w:sz w:val="20"/>
              </w:rPr>
              <w:t>
тәулік бойы медициналық бақылауды және емдеуді көздемейтін амбулаториялық жағдайларда;</w:t>
            </w:r>
          </w:p>
          <w:p>
            <w:pPr>
              <w:spacing w:after="20"/>
              <w:ind w:left="20"/>
              <w:jc w:val="both"/>
            </w:pPr>
            <w:r>
              <w:rPr>
                <w:rFonts w:ascii="Times New Roman"/>
                <w:b w:val="false"/>
                <w:i w:val="false"/>
                <w:color w:val="000000"/>
                <w:sz w:val="20"/>
              </w:rPr>
              <w:t>
тәулік бойы медициналық бақылау мен емдеуді қажет етпейтін және төсек-орын бере отырып, күндізгі уақытта медициналық бақылау мен емдеуді көздейтін стационарды алмастыратын жағдайларда;</w:t>
            </w:r>
          </w:p>
          <w:p>
            <w:pPr>
              <w:spacing w:after="20"/>
              <w:ind w:left="20"/>
              <w:jc w:val="both"/>
            </w:pPr>
            <w:r>
              <w:rPr>
                <w:rFonts w:ascii="Times New Roman"/>
                <w:b w:val="false"/>
                <w:i w:val="false"/>
                <w:color w:val="000000"/>
                <w:sz w:val="20"/>
              </w:rPr>
              <w:t>
тәулік бойы медициналық бақылауды, емдеуді, күтімді, сондай-ақ тамақтанумен төсек-орын беруді көздейтін стационарлық жағдайларда, оның ішінде емдеу басталғаннан кейінгі алғашқы тәулік ішінде тәулік бойы бақылауды көздейтін "бір күн" терапия жағдайларында.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 бейінді мамандардың РНД бөлімшесіне ПЭТ/КТ, ПЭТ/МРТ, ОФЭКТ, ОФЭКТ/КТ зерттеулерін жүргізуге жіберу туралы растайтын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хаттамалар, құжатталған рәсімдер бойынша радиоизотоптық (радионуклидтік) зерттеулер жүргізу туралы растайтын құжаттаманың, айғақтар бойынша пациент пен персоналдың радиациялық қауіпсіздік шараларын міндетті түрде сақтаған кезде қолданылатын нақты диагностикалық әдістің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РФЛП пайдаланатын белсенділігін көрсете отырып, осы зерттеуден өтпес бұрын радиоизотоптық (радионуклидтік) зерттеу жүргізуге пациенттің қол қойылған ақпараттандырылған келісімінің болуы, содан кейін дәрігер мен медбике тексеруден өтеді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ядролық медицина жүргізгені туралы растайтын құжаттаманың болуы диагностикалық процедура аяқталғаннан кейін зерттеу нәтижелерін түсіндіру. Күрделі жағдайларда міндетті түрде "екі рет оқу – double-read (double-read)" өткізу, қосарланған тәуелді оқуды өткізу (сурет екі рет оқылады; екінші оқылымда бірінші оқылымның нәтижесі қол жетімді), ПЭТ, ПЭТ/КТ, ПЭТ/МРТ, ОФЭКТ, ОФЭКТ/КТ ядролық медицина саласындағы мамандардың зерттеулері және соңғы диагностикалық қорытынды ресімделеді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тізбесіне сәйкес бөлімше меңгерушісінің немесе ядролық медицина дәрігерінің қатысуымен оны жүргізу қажеттілігі туралы клиникалық деректер негізінде алдын ала тексеруден және мәселені шешкеннен кейін пациенттерді РНТ бөлімшесіне жіберу туралы растайтын құжаттаманың болуы. Онкологиялық аурулар кезінде стационарлық жағдайларда медициналық көмек алуға жолдаманы онкологиялық көмек көрсететін денсаулық сақтау ұйымдарында құрылатын көпсалалы топ береді,; неонкологиялық аурулар кезінде медициналық ұйымның дәрігерлік консультативтік комиссиясы клиникалық көрсетілімдер бойынша "Натрий йодид I-131" радиофармацевтикалық дәрілік препаратының диагностикалық белсенділігі 185 МБк бар бүкіл дененің сцинтиграфиясын тағайындайды.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палаталарда және (немесе) төсектерде стационарлық жағдайларда РНТ жүргізу туралы растайтын құжаттаманың болуы. РФП қабылдағаннан кейін пациент бета-гамма сәулесінің көзі болып табылады, осыған байланысты дәрігердің күнделікті айналып өтуі аудио және бейне байланыс арқылы жүзеге асырылады. Радиациялық қауіпсіздік жөніндегі Инженер (дозиметр) пациенттердің доза қуатын сигнализатор-өлшегіш және доза қуатын өлшеудің стационарлық жүйесі арқылы күн сайын тіркейді.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РФП енгізген "белсенді" палаталары бар пациенттің мәйітін РНТ бөлімшесінің радионуклидтік қамтамасыз ету блогында (радиоактивті қалдықтар қоймасында) өліммен аяқталған кезде арнайы бөлінген мұздатқыш камераға жеткізу туралы растайтын құжаттаманың болуы. Мұздатқыш камерада мәйіт радиоактивті ыдыраудың қолайлы деңгейіне дейін (дене бетінен 1 метр қашықтықта – 20 мкЗв/сағ) ұсталады, содан кейін мәйітті тасымалдау жүргізіледі.</w:t>
            </w:r>
          </w:p>
          <w:p>
            <w:pPr>
              <w:spacing w:after="20"/>
              <w:ind w:left="20"/>
              <w:jc w:val="both"/>
            </w:pPr>
            <w:r>
              <w:rPr>
                <w:rFonts w:ascii="Times New Roman"/>
                <w:b w:val="false"/>
                <w:i w:val="false"/>
                <w:color w:val="000000"/>
                <w:sz w:val="20"/>
              </w:rPr>
              <w:t>
Патологиялық-анатомиялық зерттеуді шұғыл жүргізу үшін рнт бөлімшесінің дозиметристі Б тобының персоналы үшін сәулелену нормативтері бойынша мәйітті ашу рәсімінің ұзақтығын есептейді.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қолдау және ішкі сараптама қызметінің клиникалық аудит жүргізуі туралы құжаттаманың (ішкі бұйрықтар, қағидалар, хаттамалар, сауалнамалар, талдамалық анықтамалар) болуы және оны мынадай критерийлер бойынша бағалау:</w:t>
            </w:r>
          </w:p>
          <w:p>
            <w:pPr>
              <w:spacing w:after="20"/>
              <w:ind w:left="20"/>
              <w:jc w:val="both"/>
            </w:pPr>
            <w:r>
              <w:rPr>
                <w:rFonts w:ascii="Times New Roman"/>
                <w:b w:val="false"/>
                <w:i w:val="false"/>
                <w:color w:val="000000"/>
                <w:sz w:val="20"/>
              </w:rPr>
              <w:t>
1) анамнезді жинау сапасы, ол мынадай критерийлер бойынша бағаланады:</w:t>
            </w:r>
          </w:p>
          <w:p>
            <w:pPr>
              <w:spacing w:after="20"/>
              <w:ind w:left="20"/>
              <w:jc w:val="both"/>
            </w:pPr>
            <w:r>
              <w:rPr>
                <w:rFonts w:ascii="Times New Roman"/>
                <w:b w:val="false"/>
                <w:i w:val="false"/>
                <w:color w:val="000000"/>
                <w:sz w:val="20"/>
              </w:rPr>
              <w:t>
анамнез жинаудың болмауы;</w:t>
            </w:r>
          </w:p>
          <w:p>
            <w:pPr>
              <w:spacing w:after="20"/>
              <w:ind w:left="20"/>
              <w:jc w:val="both"/>
            </w:pPr>
            <w:r>
              <w:rPr>
                <w:rFonts w:ascii="Times New Roman"/>
                <w:b w:val="false"/>
                <w:i w:val="false"/>
                <w:color w:val="000000"/>
                <w:sz w:val="20"/>
              </w:rPr>
              <w:t>
анамнезді жинаудың толықтығы;</w:t>
            </w:r>
          </w:p>
          <w:p>
            <w:pPr>
              <w:spacing w:after="20"/>
              <w:ind w:left="20"/>
              <w:jc w:val="both"/>
            </w:pPr>
            <w:r>
              <w:rPr>
                <w:rFonts w:ascii="Times New Roman"/>
                <w:b w:val="false"/>
                <w:i w:val="false"/>
                <w:color w:val="000000"/>
                <w:sz w:val="20"/>
              </w:rPr>
              <w:t>
өткен, созылмалы және тұқым қуалайтын аурулар, жүргізілген гемотрансфузиялар, дәрілік препараттарға төзімділік, аллергологиялық мәртебесі туралы деректердің болуы;</w:t>
            </w:r>
          </w:p>
          <w:p>
            <w:pPr>
              <w:spacing w:after="20"/>
              <w:ind w:left="20"/>
              <w:jc w:val="both"/>
            </w:pPr>
            <w:r>
              <w:rPr>
                <w:rFonts w:ascii="Times New Roman"/>
                <w:b w:val="false"/>
                <w:i w:val="false"/>
                <w:color w:val="000000"/>
                <w:sz w:val="20"/>
              </w:rPr>
              <w:t>
анамнездің сапасыз жиналуына байланысты емдеу-диагностикалық іс-шараларды жүргізу кезінде жіберілген тактикалық қателіктер салдарынан асқынулардың дамуы;</w:t>
            </w:r>
          </w:p>
          <w:p>
            <w:pPr>
              <w:spacing w:after="20"/>
              <w:ind w:left="20"/>
              <w:jc w:val="both"/>
            </w:pPr>
            <w:r>
              <w:rPr>
                <w:rFonts w:ascii="Times New Roman"/>
                <w:b w:val="false"/>
                <w:i w:val="false"/>
                <w:color w:val="000000"/>
                <w:sz w:val="20"/>
              </w:rPr>
              <w:t>
2) мынадай өлшемшарттар бойынша бағаланатын диагностикалық зерттеулер жүргізудің толықтығы мен негізділігі:</w:t>
            </w:r>
          </w:p>
          <w:p>
            <w:pPr>
              <w:spacing w:after="20"/>
              <w:ind w:left="20"/>
              <w:jc w:val="both"/>
            </w:pPr>
            <w:r>
              <w:rPr>
                <w:rFonts w:ascii="Times New Roman"/>
                <w:b w:val="false"/>
                <w:i w:val="false"/>
                <w:color w:val="000000"/>
                <w:sz w:val="20"/>
              </w:rPr>
              <w:t>
диагностикалық шаралардың болмауы;</w:t>
            </w:r>
          </w:p>
          <w:p>
            <w:pPr>
              <w:spacing w:after="20"/>
              <w:ind w:left="20"/>
              <w:jc w:val="both"/>
            </w:pPr>
            <w:r>
              <w:rPr>
                <w:rFonts w:ascii="Times New Roman"/>
                <w:b w:val="false"/>
                <w:i w:val="false"/>
                <w:color w:val="000000"/>
                <w:sz w:val="20"/>
              </w:rPr>
              <w:t>
қате диагноз қоюға және емдеу тактикасындағы қателіктерге әкеп соқтырған диагностикалық зерттеулердің нәтижелері бойынша қате қорытынды немесе қорытындының болмауы;</w:t>
            </w:r>
          </w:p>
          <w:p>
            <w:pPr>
              <w:spacing w:after="20"/>
              <w:ind w:left="20"/>
              <w:jc w:val="both"/>
            </w:pPr>
            <w:r>
              <w:rPr>
                <w:rFonts w:ascii="Times New Roman"/>
                <w:b w:val="false"/>
                <w:i w:val="false"/>
                <w:color w:val="000000"/>
                <w:sz w:val="20"/>
              </w:rPr>
              <w:t>
клиникалық хаттамаларда көзделген диагностикалық зерттеулер жүргізу;</w:t>
            </w:r>
          </w:p>
          <w:p>
            <w:pPr>
              <w:spacing w:after="20"/>
              <w:ind w:left="20"/>
              <w:jc w:val="both"/>
            </w:pPr>
            <w:r>
              <w:rPr>
                <w:rFonts w:ascii="Times New Roman"/>
                <w:b w:val="false"/>
                <w:i w:val="false"/>
                <w:color w:val="000000"/>
                <w:sz w:val="20"/>
              </w:rPr>
              <w:t>
пациенттің денсаулық жағдайы үшін жоғары, негізсіз тәуекелмен диагностикалық зерттеулер жүргізу, клиникалық хаттамаларға кірмеген диагностикалық зерттеулер жүргізудің негізділігі;</w:t>
            </w:r>
          </w:p>
          <w:p>
            <w:pPr>
              <w:spacing w:after="20"/>
              <w:ind w:left="20"/>
              <w:jc w:val="both"/>
            </w:pPr>
            <w:r>
              <w:rPr>
                <w:rFonts w:ascii="Times New Roman"/>
                <w:b w:val="false"/>
                <w:i w:val="false"/>
                <w:color w:val="000000"/>
                <w:sz w:val="20"/>
              </w:rPr>
              <w:t>
дұрыс диагноз қою үшін ақпаратсыз және емдеу мерзімінің негізсіз ұлғаюына және емдеу құнының қымбаттауына әкеп соққан диагностикалық зерттеулер жүргізу;</w:t>
            </w:r>
          </w:p>
          <w:p>
            <w:pPr>
              <w:spacing w:after="20"/>
              <w:ind w:left="20"/>
              <w:jc w:val="both"/>
            </w:pPr>
            <w:r>
              <w:rPr>
                <w:rFonts w:ascii="Times New Roman"/>
                <w:b w:val="false"/>
                <w:i w:val="false"/>
                <w:color w:val="000000"/>
                <w:sz w:val="20"/>
              </w:rPr>
              <w:t>
3) жүргізілген зерттеулердің нәтижелерін ескере отырып, қойылған клиникалық диагноздың дұрыстығы, уақтылығы және негізділігі (жоспарлы емдеуге жатқызу кезінде ауруханаға дейінгі кезеңде жүргізілген зерттеулер ескеріледі), олар мынадай критерийлер бойынша бағаланады:</w:t>
            </w:r>
          </w:p>
          <w:p>
            <w:pPr>
              <w:spacing w:after="20"/>
              <w:ind w:left="20"/>
              <w:jc w:val="both"/>
            </w:pPr>
            <w:r>
              <w:rPr>
                <w:rFonts w:ascii="Times New Roman"/>
                <w:b w:val="false"/>
                <w:i w:val="false"/>
                <w:color w:val="000000"/>
                <w:sz w:val="20"/>
              </w:rPr>
              <w:t>
диагноз жоқ, толық емес немесе дұрыс емес, аурулардың халықаралық классификациясына сәйкес келмейді;</w:t>
            </w:r>
          </w:p>
          <w:p>
            <w:pPr>
              <w:spacing w:after="20"/>
              <w:ind w:left="20"/>
              <w:jc w:val="both"/>
            </w:pPr>
            <w:r>
              <w:rPr>
                <w:rFonts w:ascii="Times New Roman"/>
                <w:b w:val="false"/>
                <w:i w:val="false"/>
                <w:color w:val="000000"/>
                <w:sz w:val="20"/>
              </w:rPr>
              <w:t>
аурудың ауырлығын анықтайтын жетекші патологиялық синдром анықталмаған, қатар жүретін аурулар мен асқынулар танылмаған;</w:t>
            </w:r>
          </w:p>
          <w:p>
            <w:pPr>
              <w:spacing w:after="20"/>
              <w:ind w:left="20"/>
              <w:jc w:val="both"/>
            </w:pPr>
            <w:r>
              <w:rPr>
                <w:rFonts w:ascii="Times New Roman"/>
                <w:b w:val="false"/>
                <w:i w:val="false"/>
                <w:color w:val="000000"/>
                <w:sz w:val="20"/>
              </w:rPr>
              <w:t>
диагноз дұрыс, бірақ толық емес, жетекші патологиялық синдром оқшауланған асқынулармен ерекшеленбейді, нәтижеге әсер ететін қатар жүретін аурулар танылмайды;</w:t>
            </w:r>
          </w:p>
          <w:p>
            <w:pPr>
              <w:spacing w:after="20"/>
              <w:ind w:left="20"/>
              <w:jc w:val="both"/>
            </w:pPr>
            <w:r>
              <w:rPr>
                <w:rFonts w:ascii="Times New Roman"/>
                <w:b w:val="false"/>
                <w:i w:val="false"/>
                <w:color w:val="000000"/>
                <w:sz w:val="20"/>
              </w:rPr>
              <w:t>
негізгі аурудың диагнозы дұрыс, бірақ емдеу нәтижесіне әсер ететін қатар жүретін аурулар диагнозы қойылмаған.</w:t>
            </w:r>
          </w:p>
          <w:p>
            <w:pPr>
              <w:spacing w:after="20"/>
              <w:ind w:left="20"/>
              <w:jc w:val="both"/>
            </w:pPr>
            <w:r>
              <w:rPr>
                <w:rFonts w:ascii="Times New Roman"/>
                <w:b w:val="false"/>
                <w:i w:val="false"/>
                <w:color w:val="000000"/>
                <w:sz w:val="20"/>
              </w:rPr>
              <w:t>
Дұрыс емес және (немесе) уақтылы диагноз қоюдың объективті себептері (негізгі аурудың атипті ағымы, ілеспе аурудың асимптоматикалық ағымы, сирек кездесетін асқынулар және ілеспе аурулар) сараптама нәтижелерінде көрсетіледі. Дұрыс емес және (немесе)уақтылы диагноз қоюдың медициналық қызметтер (көмек) көрсетудің кейінгі кезеңдеріне әсерін бағалау жүргізіледі;</w:t>
            </w:r>
          </w:p>
          <w:p>
            <w:pPr>
              <w:spacing w:after="20"/>
              <w:ind w:left="20"/>
              <w:jc w:val="both"/>
            </w:pPr>
            <w:r>
              <w:rPr>
                <w:rFonts w:ascii="Times New Roman"/>
                <w:b w:val="false"/>
                <w:i w:val="false"/>
                <w:color w:val="000000"/>
                <w:sz w:val="20"/>
              </w:rPr>
              <w:t>
4) бейінді мамандардың консультацияларының уақтылығы мен сапасы, олар мынадай өлшемшарттар бойынша бағаланады:</w:t>
            </w:r>
          </w:p>
          <w:p>
            <w:pPr>
              <w:spacing w:after="20"/>
              <w:ind w:left="20"/>
              <w:jc w:val="both"/>
            </w:pPr>
            <w:r>
              <w:rPr>
                <w:rFonts w:ascii="Times New Roman"/>
                <w:b w:val="false"/>
                <w:i w:val="false"/>
                <w:color w:val="000000"/>
                <w:sz w:val="20"/>
              </w:rPr>
              <w:t>
аурудың нәтижесіне теріс әсер еткен симптомдар мен синдромдарды қате түсіндіруге әкелетін консультацияның болмауы;</w:t>
            </w:r>
          </w:p>
          <w:p>
            <w:pPr>
              <w:spacing w:after="20"/>
              <w:ind w:left="20"/>
              <w:jc w:val="both"/>
            </w:pPr>
            <w:r>
              <w:rPr>
                <w:rFonts w:ascii="Times New Roman"/>
                <w:b w:val="false"/>
                <w:i w:val="false"/>
                <w:color w:val="000000"/>
                <w:sz w:val="20"/>
              </w:rPr>
              <w:t>
кеңес уақтылы, диагноз қою кезінде кеңесшінің пікірін ескермеу аурудың нәтижесіне ішінара әсер етті;</w:t>
            </w:r>
          </w:p>
          <w:p>
            <w:pPr>
              <w:spacing w:after="20"/>
              <w:ind w:left="20"/>
              <w:jc w:val="both"/>
            </w:pPr>
            <w:r>
              <w:rPr>
                <w:rFonts w:ascii="Times New Roman"/>
                <w:b w:val="false"/>
                <w:i w:val="false"/>
                <w:color w:val="000000"/>
                <w:sz w:val="20"/>
              </w:rPr>
              <w:t>
кеңес уақтылы, диагноз қою кезінде кеңесшінің пікірі ескерілді, емдеу бойынша кеңесшінің ұсынысын орындамау аурудың нәтижесіне ішінара әсер етті;</w:t>
            </w:r>
          </w:p>
          <w:p>
            <w:pPr>
              <w:spacing w:after="20"/>
              <w:ind w:left="20"/>
              <w:jc w:val="both"/>
            </w:pPr>
            <w:r>
              <w:rPr>
                <w:rFonts w:ascii="Times New Roman"/>
                <w:b w:val="false"/>
                <w:i w:val="false"/>
                <w:color w:val="000000"/>
                <w:sz w:val="20"/>
              </w:rPr>
              <w:t>
консультанттың пікірі қате және аурудың нәтижесіне әсер етті.</w:t>
            </w:r>
          </w:p>
          <w:p>
            <w:pPr>
              <w:spacing w:after="20"/>
              <w:ind w:left="20"/>
              <w:jc w:val="both"/>
            </w:pPr>
            <w:r>
              <w:rPr>
                <w:rFonts w:ascii="Times New Roman"/>
                <w:b w:val="false"/>
                <w:i w:val="false"/>
                <w:color w:val="000000"/>
                <w:sz w:val="20"/>
              </w:rPr>
              <w:t>
Уақтылы консультацияланбау себептерінің объективтілігіне бағалау жүргізу және диагнозды уақтылы қоймаудың медициналық қызметтер (көмек)көрсетудің кейінгі кезеңдеріне әсері туралы растайтын құжаттаманың болуы;</w:t>
            </w:r>
          </w:p>
          <w:p>
            <w:pPr>
              <w:spacing w:after="20"/>
              <w:ind w:left="20"/>
              <w:jc w:val="both"/>
            </w:pPr>
            <w:r>
              <w:rPr>
                <w:rFonts w:ascii="Times New Roman"/>
                <w:b w:val="false"/>
                <w:i w:val="false"/>
                <w:color w:val="000000"/>
                <w:sz w:val="20"/>
              </w:rPr>
              <w:t>
5) мынадай өлшемшарттар бойынша бағаланатын емдеу іс-шараларын жүргізудің көлемі, сапасы және негізділігі:</w:t>
            </w:r>
          </w:p>
          <w:p>
            <w:pPr>
              <w:spacing w:after="20"/>
              <w:ind w:left="20"/>
              <w:jc w:val="both"/>
            </w:pPr>
            <w:r>
              <w:rPr>
                <w:rFonts w:ascii="Times New Roman"/>
                <w:b w:val="false"/>
                <w:i w:val="false"/>
                <w:color w:val="000000"/>
                <w:sz w:val="20"/>
              </w:rPr>
              <w:t>
көрсетілімдер болған кезде емдеудің болмауы;</w:t>
            </w:r>
          </w:p>
          <w:p>
            <w:pPr>
              <w:spacing w:after="20"/>
              <w:ind w:left="20"/>
              <w:jc w:val="both"/>
            </w:pPr>
            <w:r>
              <w:rPr>
                <w:rFonts w:ascii="Times New Roman"/>
                <w:b w:val="false"/>
                <w:i w:val="false"/>
                <w:color w:val="000000"/>
                <w:sz w:val="20"/>
              </w:rPr>
              <w:t>
көрсетілімдер болмаған кезде емдеуді тағайындау;</w:t>
            </w:r>
          </w:p>
          <w:p>
            <w:pPr>
              <w:spacing w:after="20"/>
              <w:ind w:left="20"/>
              <w:jc w:val="both"/>
            </w:pPr>
            <w:r>
              <w:rPr>
                <w:rFonts w:ascii="Times New Roman"/>
                <w:b w:val="false"/>
                <w:i w:val="false"/>
                <w:color w:val="000000"/>
                <w:sz w:val="20"/>
              </w:rPr>
              <w:t>
аурудың, қатар жүретін аурулардың және асқынулардың ерекшеліктерін ескермей, тиімсіз емдеу шараларын тағайындау;</w:t>
            </w:r>
          </w:p>
          <w:p>
            <w:pPr>
              <w:spacing w:after="20"/>
              <w:ind w:left="20"/>
              <w:jc w:val="both"/>
            </w:pPr>
            <w:r>
              <w:rPr>
                <w:rFonts w:ascii="Times New Roman"/>
                <w:b w:val="false"/>
                <w:i w:val="false"/>
                <w:color w:val="000000"/>
                <w:sz w:val="20"/>
              </w:rPr>
              <w:t>
ағзалар мен жүйелердің функционалдық жай-күйін, дәлелденген клиникалық тиімділіксіз дәрілік заттарды тағайындауды есепке алмағанда, емдеу іс-шараларын толық көлемде орындау;</w:t>
            </w:r>
          </w:p>
          <w:p>
            <w:pPr>
              <w:spacing w:after="20"/>
              <w:ind w:left="20"/>
              <w:jc w:val="both"/>
            </w:pPr>
            <w:r>
              <w:rPr>
                <w:rFonts w:ascii="Times New Roman"/>
                <w:b w:val="false"/>
                <w:i w:val="false"/>
                <w:color w:val="000000"/>
                <w:sz w:val="20"/>
              </w:rPr>
              <w:t>
клиникалық хаттамалардың талаптарынан негізсіз ауытқу, жаңа патологиялық синдромның дамуына және пациенттің жағдайының нашарлауына алып келген полипрагмазияның болуы;</w:t>
            </w:r>
          </w:p>
          <w:p>
            <w:pPr>
              <w:spacing w:after="20"/>
              <w:ind w:left="20"/>
              <w:jc w:val="both"/>
            </w:pPr>
            <w:r>
              <w:rPr>
                <w:rFonts w:ascii="Times New Roman"/>
                <w:b w:val="false"/>
                <w:i w:val="false"/>
                <w:color w:val="000000"/>
                <w:sz w:val="20"/>
              </w:rPr>
              <w:t>
6) медициналық араласудан кейінгі асқынулардың болмауы немесе дамуы, барлық туындаған асқынулар, оның ішінде хирургиялық араласуларға (кеш хирургиялық араласу, жеткіліксіз көлем мен әдіс, техникалық ақаулар) және диагностикалық рәсімдерге байланысты бағаланады;</w:t>
            </w:r>
          </w:p>
          <w:p>
            <w:pPr>
              <w:spacing w:after="20"/>
              <w:ind w:left="20"/>
              <w:jc w:val="both"/>
            </w:pPr>
            <w:r>
              <w:rPr>
                <w:rFonts w:ascii="Times New Roman"/>
                <w:b w:val="false"/>
                <w:i w:val="false"/>
                <w:color w:val="000000"/>
                <w:sz w:val="20"/>
              </w:rPr>
              <w:t>
7) қол жеткізілген нәтиже, ол мынадай критерийлер бойынша бағаланады:</w:t>
            </w:r>
          </w:p>
          <w:p>
            <w:pPr>
              <w:spacing w:after="20"/>
              <w:ind w:left="20"/>
              <w:jc w:val="both"/>
            </w:pPr>
            <w:r>
              <w:rPr>
                <w:rFonts w:ascii="Times New Roman"/>
                <w:b w:val="false"/>
                <w:i w:val="false"/>
                <w:color w:val="000000"/>
                <w:sz w:val="20"/>
              </w:rPr>
              <w:t>
медициналық қызмет көрсету (көмек)технологиясын сақтай отырып, күтілетін клиникалық әсерге қол жеткізу;</w:t>
            </w:r>
          </w:p>
          <w:p>
            <w:pPr>
              <w:spacing w:after="20"/>
              <w:ind w:left="20"/>
              <w:jc w:val="both"/>
            </w:pPr>
            <w:r>
              <w:rPr>
                <w:rFonts w:ascii="Times New Roman"/>
                <w:b w:val="false"/>
                <w:i w:val="false"/>
                <w:color w:val="000000"/>
                <w:sz w:val="20"/>
              </w:rPr>
              <w:t>
анамнезді сапасыз жинау және диагностикалық зерттеулер жүргізу салдарынан емдік және профилактикалық іс шаралардың клиникалық әсерінің болмауы;</w:t>
            </w:r>
          </w:p>
          <w:p>
            <w:pPr>
              <w:spacing w:after="20"/>
              <w:ind w:left="20"/>
              <w:jc w:val="both"/>
            </w:pPr>
            <w:r>
              <w:rPr>
                <w:rFonts w:ascii="Times New Roman"/>
                <w:b w:val="false"/>
                <w:i w:val="false"/>
                <w:color w:val="000000"/>
                <w:sz w:val="20"/>
              </w:rPr>
              <w:t>
аурудың, қатар жүретін аурулардың, асқынулардың ерекшеліктерін ескермей, тиімсіз емдеу, профилактикалық іс-шараларды жүргізу салдарынан күтілетін клиникалық әсердің болмауы, дәлелденген клиникалық тиімділігі жоқ дәрілік заттарды тағайындау;</w:t>
            </w:r>
          </w:p>
          <w:p>
            <w:pPr>
              <w:spacing w:after="20"/>
              <w:ind w:left="20"/>
              <w:jc w:val="both"/>
            </w:pPr>
            <w:r>
              <w:rPr>
                <w:rFonts w:ascii="Times New Roman"/>
                <w:b w:val="false"/>
                <w:i w:val="false"/>
                <w:color w:val="000000"/>
                <w:sz w:val="20"/>
              </w:rPr>
              <w:t>
жағымсыз салдардың дамуына себеп болған полипрагмазияның болуы;</w:t>
            </w:r>
          </w:p>
          <w:p>
            <w:pPr>
              <w:spacing w:after="20"/>
              <w:ind w:left="20"/>
              <w:jc w:val="both"/>
            </w:pPr>
            <w:r>
              <w:rPr>
                <w:rFonts w:ascii="Times New Roman"/>
                <w:b w:val="false"/>
                <w:i w:val="false"/>
                <w:color w:val="000000"/>
                <w:sz w:val="20"/>
              </w:rPr>
              <w:t>
8) көрсетілген медициналық көмектің сипатын, көлемі мен сапасын көрсететін пациенттердің денсаулық жағдайы туралы деректерді жазуға арналған бастапқы медициналық құжаттамадағы жазбалардың болуы, толықтығы және сапасы бойынша бағаланатын медициналық құжаттаманы жүргізу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Есептік-есептік құжаттаманы жүргізу туралы растайтын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(лар) _______________ _____________________ </w:t>
      </w:r>
    </w:p>
    <w:p>
      <w:pPr>
        <w:spacing w:after="0"/>
        <w:ind w:left="0"/>
        <w:jc w:val="both"/>
      </w:pPr>
      <w:r>
        <w:rPr>
          <w:rFonts w:ascii="Times New Roman"/>
          <w:b w:val="false"/>
          <w:i w:val="false"/>
          <w:color w:val="000000"/>
          <w:sz w:val="28"/>
        </w:rPr>
        <w:t xml:space="preserve">
      (лауазым)             (қолы) </w:t>
      </w:r>
    </w:p>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Бақылау субъектісінің басшысы ________________ _______________ </w:t>
      </w:r>
    </w:p>
    <w:p>
      <w:pPr>
        <w:spacing w:after="0"/>
        <w:ind w:left="0"/>
        <w:jc w:val="both"/>
      </w:pPr>
      <w:r>
        <w:rPr>
          <w:rFonts w:ascii="Times New Roman"/>
          <w:b w:val="false"/>
          <w:i w:val="false"/>
          <w:color w:val="000000"/>
          <w:sz w:val="28"/>
        </w:rPr>
        <w:t xml:space="preserve">
      (лауазым)             (қолы)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15 қарашадағы</w:t>
            </w:r>
            <w:r>
              <w:br/>
            </w:r>
            <w:r>
              <w:rPr>
                <w:rFonts w:ascii="Times New Roman"/>
                <w:b w:val="false"/>
                <w:i w:val="false"/>
                <w:color w:val="000000"/>
                <w:sz w:val="20"/>
              </w:rPr>
              <w:t>№ 70 бірлескен бұйрығына</w:t>
            </w:r>
            <w:r>
              <w:br/>
            </w:r>
            <w:r>
              <w:rPr>
                <w:rFonts w:ascii="Times New Roman"/>
                <w:b w:val="false"/>
                <w:i w:val="false"/>
                <w:color w:val="000000"/>
                <w:sz w:val="20"/>
              </w:rPr>
              <w:t>25-қосымша</w:t>
            </w:r>
          </w:p>
        </w:tc>
      </w:tr>
    </w:tbl>
    <w:p>
      <w:pPr>
        <w:spacing w:after="0"/>
        <w:ind w:left="0"/>
        <w:jc w:val="left"/>
      </w:pPr>
      <w:r>
        <w:rPr>
          <w:rFonts w:ascii="Times New Roman"/>
          <w:b/>
          <w:i w:val="false"/>
          <w:color w:val="000000"/>
        </w:rPr>
        <w:t xml:space="preserve"> Дәрілік заттар мен медициналық бұйымдардың айналысы саласындағы мемлекеттік сараптама ұйымына қатысты дәрілік заттар мен медициналық бұйымдардың айналысы саласындағы тексеру парағы</w:t>
      </w:r>
    </w:p>
    <w:p>
      <w:pPr>
        <w:spacing w:after="0"/>
        <w:ind w:left="0"/>
        <w:jc w:val="both"/>
      </w:pPr>
      <w:r>
        <w:rPr>
          <w:rFonts w:ascii="Times New Roman"/>
          <w:b w:val="false"/>
          <w:i w:val="false"/>
          <w:color w:val="ff0000"/>
          <w:sz w:val="28"/>
        </w:rPr>
        <w:t xml:space="preserve">
      Ескерту. 25-қосымшамен толықтырылды – ҚР Денсаулық сақтау министрінің м.а. 24.05.2023 </w:t>
      </w:r>
      <w:r>
        <w:rPr>
          <w:rFonts w:ascii="Times New Roman"/>
          <w:b w:val="false"/>
          <w:i w:val="false"/>
          <w:color w:val="ff0000"/>
          <w:sz w:val="28"/>
        </w:rPr>
        <w:t>№ 87</w:t>
      </w:r>
      <w:r>
        <w:rPr>
          <w:rFonts w:ascii="Times New Roman"/>
          <w:b w:val="false"/>
          <w:i w:val="false"/>
          <w:color w:val="ff0000"/>
          <w:sz w:val="28"/>
        </w:rPr>
        <w:t xml:space="preserve"> және ҚР Ұлттық экономика министрінің 24.05.2023 № 77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тағайындау туралы акті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(Жеке сәйкестендіру нөмірі), бақылау субъектісінің (объектісінің) бизнес-</w:t>
      </w:r>
    </w:p>
    <w:p>
      <w:pPr>
        <w:spacing w:after="0"/>
        <w:ind w:left="0"/>
        <w:jc w:val="both"/>
      </w:pPr>
      <w:r>
        <w:rPr>
          <w:rFonts w:ascii="Times New Roman"/>
          <w:b w:val="false"/>
          <w:i w:val="false"/>
          <w:color w:val="000000"/>
          <w:sz w:val="28"/>
        </w:rPr>
        <w:t xml:space="preserve">
      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 </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айналысы саласындағы мемлекеттік сараптама ұйымының дәрілік зат мен медициналық бұйымды мемлекеттік тіркеу және қайта тіркеу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Вакциналардың сапасы мен қауіпсіздігіне сараптама жүргізу кезінде дәрілік заттар мен медициналық бұйымдардың айналысы саласындағы мемлекеттік сараптама ұйымы жүргізетін дәрілік заттарға сараптама жүргізу тәртібінің бұзылуы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(-лар)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