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ba3ea" w14:textId="3bba3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технологиялы медициналық қызметтердің түрлерін бекіту туралы" Қазақстан Республикасы Денсаулық сақтау және әлеуметтік даму министрінің 2016 жылғы 28 желтоқсандағы № 1112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14 желтоқсандағы № ҚР ДСМ-42 бұйрығы. Қазақстан Республикасының Әділет министрлігінде 2018 жылғы 15 желтоқсанда № 17962 болып тіркелді. Күші жойылды - Қазақстан Республикасы Денсаулық сақтау министрінің 2020 жылғы 16 қазандағы № ҚР ДСМ-134/2020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16.10.2020 </w:t>
      </w:r>
      <w:r>
        <w:rPr>
          <w:rFonts w:ascii="Times New Roman"/>
          <w:b w:val="false"/>
          <w:i w:val="false"/>
          <w:color w:val="000000"/>
          <w:sz w:val="28"/>
        </w:rPr>
        <w:t>№ ҚР ДСМ-134/2020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 42-бабының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"Жоғары технологиялы медициналық қызметтердің түрлерін бекіту туралы" Қазақстан Республикасы Денсаулық сақтау және әлеуметтік даму министрінің 2016 жылғы 28 желтоқсандағы № 1112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Әділет министрлігінде 2016 жылғы 29 желтоқсанда № 14630 болып тіркелген, Қазақстан Республикасы нормативтік-құқықтық актілерінің Эталондық бақылау банкінде 2017 жылғы 12 қаңтарда жарияланған)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Жоғары технологиялы медициналық қызметтердің </w:t>
      </w:r>
      <w:r>
        <w:rPr>
          <w:rFonts w:ascii="Times New Roman"/>
          <w:b w:val="false"/>
          <w:i w:val="false"/>
          <w:color w:val="000000"/>
          <w:sz w:val="28"/>
        </w:rPr>
        <w:t>түрлері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интернет-ресурсына орналастыруды;</w:t>
      </w:r>
    </w:p>
    <w:bookmarkEnd w:id="6"/>
    <w:bookmarkStart w:name="z8" w:id="7"/>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8"/>
    <w:bookmarkStart w:name="z10" w:id="9"/>
    <w:p>
      <w:pPr>
        <w:spacing w:after="0"/>
        <w:ind w:left="0"/>
        <w:jc w:val="both"/>
      </w:pPr>
      <w:r>
        <w:rPr>
          <w:rFonts w:ascii="Times New Roman"/>
          <w:b w:val="false"/>
          <w:i w:val="false"/>
          <w:color w:val="000000"/>
          <w:sz w:val="28"/>
        </w:rPr>
        <w:t>
      4. Осы бұйрық 2019 жылғы 1 қаңтардан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14 желтоқсандағы</w:t>
            </w:r>
            <w:r>
              <w:br/>
            </w:r>
            <w:r>
              <w:rPr>
                <w:rFonts w:ascii="Times New Roman"/>
                <w:b w:val="false"/>
                <w:i w:val="false"/>
                <w:color w:val="000000"/>
                <w:sz w:val="20"/>
              </w:rPr>
              <w:t>№ ҚР ДСМ-42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28 желтоқсандағы</w:t>
            </w:r>
            <w:r>
              <w:br/>
            </w:r>
            <w:r>
              <w:rPr>
                <w:rFonts w:ascii="Times New Roman"/>
                <w:b w:val="false"/>
                <w:i w:val="false"/>
                <w:color w:val="000000"/>
                <w:sz w:val="20"/>
              </w:rPr>
              <w:t>№ 1112 бұйрығына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Жоғары технологиялы медициналық қызметтердің түрлері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4097"/>
        <w:gridCol w:w="6350"/>
      </w:tblGrid>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технологиялы медициналық қызметтердің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Бірегей түрлері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бейін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кадаврдан ағзаларды және/немесе тіндерді алу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нейростимулятордың электродын (электродтарын) импланттау немесе ауыстыру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нейростимулятордың электродын (электродтарын) импланттау немесе ауыстыру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транспланттау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 өкпе" кешенін аралас транспланттау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транспланттау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Имплантталатын қосалқы жүрек жүйесін енгізу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дің жасушаларын транспланттау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бағаналық жасушаларды транспланттау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бауырды транспланттау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 транспланттау, нақтыланбаған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бүйректі транспланттау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гематопоэздік дің жасушаларын дайындау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бейін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Негізгі түрлері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бейін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жүйенің дефибрилляторын ескертусіз бивентрикулярлық электрокардиостимуляторды импланттау (CRT-P)</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жүйенің бивентрикулярлық дефибрилляторын импланттау (CRT-D)</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Стенттерді бассүйекішілік артерияларға тері арқылы импланттау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 мидың лобэктомиясы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стереотаксиялық жүйені қолданумен операция</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жүйені қолданумен ми нейростимуляторын импланттау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эндоваскулярлық ауыстыру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аорталық қақпақшаның ашық вальвулопластикасы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митралдық қақпақшаның ашық вальвулопластикасы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тесік стенозының баллондық вальвулопластикасы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үшжармалы қақпақшаның ашық вальвулопластикасы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тіндік транспланттаумен ашық және басқаша ауыстыру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транспланттаумен митралдық қақпақшаны ашық және басқаша ауыстыру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арқылы қарыншааралық қалқаншаның ақауын жабық әдіспен жою</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веналарының аномалдық қосылысын толық қалпына келтіру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діңді толық қалпына келтіру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ірі тамырлардың транспозициясын толық қалпына келтіру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ағудың жүрекшеаралық транспозициясы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аблацияны пайдалана отырып жүрек қақпақшаларын протездеу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тесікті клиптеу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радиожиілік аблацияны пайдалана отырып аортокоронарлық шунттау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маммарлық-коронарлық шунттау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Парциалдық вентрикулоэктомия</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сол жақ құлақшасын кесу, деструкциялау және алып тастау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Трансвеналық атриалдық және/немесе вентрикулярлық электродты (электродтарды) ауыстыру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кардиовертерді/дефибрилляторды импланттау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кардиовертерді/дефибрилляторды, жалпы жүйені ауыстыру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кардиовертердің/дефибриллятордың тек импульстарының генераторын ғана импланттау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және мойынның басқа артерияларының эндартерэктомиясы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Анастомозбен қолқаның резекциясы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доғасының үзілісін түзету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Экстра-интракраниалдық васкулярлық шунттау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Аорта-өкпе саңылауының пластикасы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тамырларын эндоваскулярлық (жаппай) эмболиялау немесе окклюзиялау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аортасына протезді эндоваскулярлық имплантанттау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Аортаның коарктациясын стенттеу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мезенхималдық дің жасушаларын транспланттау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Аутологиялық гемопоэтикалық бағаналық жасушаларды тазартусыз транспланттау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Аллогендік гемопоэтикалық бағаналық жасушаларды тазартусыз транспланттау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транспланттау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субтоталдық панкреатэктомия</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Тромбэктомиямен түбегейлі нефрэктомия</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Блохин бойынша қосымша антирефлюксті механизмі бар Политано-Летбеттердің модификацияланған әдісі бойынша уретероцистонеостомия</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Обструкциялық азошәует кезіндегі микрохирургиялық инвагинациондық вазоэпидидимостомия</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түзетуді қажет ететін жамбас сүйектеріне сыртқы бекітуші құрылғыны пайдалану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мен кейдждердің фиксациясы арқылы кеуде және бел омыртқаларының спондиллодезі, алдыңғы жету әдісі</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кеуде және бел омыртқаларының спондиллодезі, алдыңғы жету әдісі</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сегізкөз омыртқаларының спондиллодезі, алдыңғы жету әдісі</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сегізкөз омыртқаларының спондиллодезі, бүйір көлденең қол жеткізу, дискіні протездеу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Сан-жамбас буынының ауыстырылуын тексеру, нақтыланбаған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ауыстырылуын тексеру, нақтыланбаған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ісігі кезінде буындарды және/немесе сүйекті ауыстыру</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аллотранспланттау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Акушериялық-гинекологиялық бейін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ұзақ хаттама</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қысқа хаттама</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жасай отырып, экстракорпоралдық ұрықтандыру, ұзын хаттама</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жасай отырып экстракорпоралдық ұрықтандыру, қысқа хаттама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бейін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Электромагниттік есту аппаратын импланттау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бейін</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мембраналық оксигенация</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обырының жоғары мөлшердегі брахитерапиясы</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оқшауланған обырының интерстициалдық сәулелік терапиясы (брахитерапия)</w:t>
            </w:r>
          </w:p>
        </w:tc>
      </w:tr>
      <w:tr>
        <w:trPr>
          <w:trHeight w:val="30"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ауруының радио-йод терапиясы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