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d5cf" w14:textId="295d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Оңтүстiк Қазақстан облысы Арыс қалалық мәслихатының 2018 жылғы 29 наурыздағы № 20/152-VI шешiмi. Оңтүстiк Қазақстан облысының Әдiлет департаментiнде 2018 жылғы 12 сәуірде № 4519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ШЕШТІ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кіріспесі жаңа редакцияда - Түркістан облысы Арыс қалалық мәслихатының 18.03.2022 </w:t>
      </w:r>
      <w:r>
        <w:rPr>
          <w:rFonts w:ascii="Times New Roman"/>
          <w:b w:val="false"/>
          <w:i w:val="false"/>
          <w:color w:val="000000"/>
          <w:sz w:val="28"/>
        </w:rPr>
        <w:t>№ 21/102-VІІ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Арыс қалалық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Түркістан облысы Арыс қалалық мәслихатының 18.03.2022 </w:t>
      </w:r>
      <w:r>
        <w:rPr>
          <w:rFonts w:ascii="Times New Roman"/>
          <w:b w:val="false"/>
          <w:i w:val="false"/>
          <w:color w:val="000000"/>
          <w:sz w:val="28"/>
        </w:rPr>
        <w:t>№ 21/102-VІІ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Г.Ауезова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29 наурыздағы № 20/152-VІ</w:t>
            </w:r>
            <w:r>
              <w:br/>
            </w:r>
            <w:r>
              <w:rPr>
                <w:rFonts w:ascii="Times New Roman"/>
                <w:b w:val="false"/>
                <w:i w:val="false"/>
                <w:color w:val="000000"/>
                <w:sz w:val="20"/>
              </w:rPr>
              <w:t>шешімімен бекітілген</w:t>
            </w:r>
          </w:p>
        </w:tc>
      </w:tr>
    </w:tbl>
    <w:bookmarkStart w:name="z6" w:id="3"/>
    <w:p>
      <w:pPr>
        <w:spacing w:after="0"/>
        <w:ind w:left="0"/>
        <w:jc w:val="left"/>
      </w:pPr>
      <w:r>
        <w:rPr>
          <w:rFonts w:ascii="Times New Roman"/>
          <w:b/>
          <w:i w:val="false"/>
          <w:color w:val="000000"/>
        </w:rPr>
        <w:t xml:space="preserve"> Арыс қалалық ауылдық округтерінің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Қосымша жаңа редакцияда - Түркістан облысы Арыс қалалық мәслихатының 18.03.2022 </w:t>
      </w:r>
      <w:r>
        <w:rPr>
          <w:rFonts w:ascii="Times New Roman"/>
          <w:b w:val="false"/>
          <w:i w:val="false"/>
          <w:color w:val="ff0000"/>
          <w:sz w:val="28"/>
        </w:rPr>
        <w:t>№ 21/102-VІІ</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xml:space="preserve">
      1. Осы Арыс қалалық ауылдық округтерінің жергілікті қоғамдастық жиналысының регламентін бекіту туралы (бұдан әрі – </w:t>
      </w:r>
      <w:r>
        <w:rPr>
          <w:rFonts w:ascii="Times New Roman"/>
          <w:b w:val="false"/>
          <w:i w:val="false"/>
          <w:color w:val="000000"/>
          <w:sz w:val="28"/>
        </w:rPr>
        <w:t>регламент</w:t>
      </w:r>
      <w:r>
        <w:rPr>
          <w:rFonts w:ascii="Times New Roman"/>
          <w:b w:val="false"/>
          <w:i w:val="false"/>
          <w:color w:val="000000"/>
          <w:sz w:val="28"/>
        </w:rPr>
        <w:t xml:space="preserve">)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w:t>
      </w:r>
      <w:r>
        <w:rPr>
          <w:rFonts w:ascii="Times New Roman"/>
          <w:b w:val="false"/>
          <w:i w:val="false"/>
          <w:color w:val="000000"/>
          <w:sz w:val="28"/>
        </w:rPr>
        <w:t>үлгі регламентіне</w:t>
      </w:r>
      <w:r>
        <w:rPr>
          <w:rFonts w:ascii="Times New Roman"/>
          <w:b w:val="false"/>
          <w:i w:val="false"/>
          <w:color w:val="000000"/>
          <w:sz w:val="28"/>
        </w:rPr>
        <w:t> сәйкес әзірленді.</w:t>
      </w:r>
    </w:p>
    <w:bookmarkEnd w:id="5"/>
    <w:bookmarkStart w:name="z9"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Заңға,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7"/>
    <w:p>
      <w:pPr>
        <w:spacing w:after="0"/>
        <w:ind w:left="0"/>
        <w:jc w:val="both"/>
      </w:pPr>
      <w:r>
        <w:rPr>
          <w:rFonts w:ascii="Times New Roman"/>
          <w:b w:val="false"/>
          <w:i w:val="false"/>
          <w:color w:val="000000"/>
          <w:sz w:val="28"/>
        </w:rPr>
        <w:t>
      3. Жиналыс регламентін Арыс қалалық мәслихаты бекітеді.</w:t>
      </w:r>
    </w:p>
    <w:bookmarkEnd w:id="7"/>
    <w:bookmarkStart w:name="z11"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2"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3" w:id="1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14"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5"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6" w:id="13"/>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7" w:id="14"/>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8" w:id="1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6"/>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7"/>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7"/>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1" w:id="18"/>
    <w:p>
      <w:pPr>
        <w:spacing w:after="0"/>
        <w:ind w:left="0"/>
        <w:jc w:val="both"/>
      </w:pPr>
      <w:r>
        <w:rPr>
          <w:rFonts w:ascii="Times New Roman"/>
          <w:b w:val="false"/>
          <w:i w:val="false"/>
          <w:color w:val="000000"/>
          <w:sz w:val="28"/>
        </w:rPr>
        <w:t>
      10. Жиналысқа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8"/>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Start w:name="z22" w:id="1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3" w:id="2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0"/>
    <w:bookmarkStart w:name="z24" w:id="2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Start w:name="z25" w:id="2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2"/>
    <w:bookmarkStart w:name="z26" w:id="2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Start w:name="z27" w:id="2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4"/>
    <w:bookmarkStart w:name="z28" w:id="25"/>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5"/>
    <w:bookmarkStart w:name="z29" w:id="2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6"/>
    <w:bookmarkStart w:name="z30" w:id="2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7"/>
    <w:bookmarkStart w:name="z31" w:id="28"/>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 </w:t>
      </w:r>
    </w:p>
    <w:bookmarkEnd w:id="2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