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96f26" w14:textId="7e96f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2018 жылғы 13 сәуірдегі № 17/156-VI шешімі. Шығыс Қазақстан облысы Әділет департаментінің Катонқарағай аудандық Әділет басқармасында 2018 жылғы 24 сәуірде № 5-13-132 тіркелді. Күші жойылды - Шығыс Қазақстан облысы Катонқарағай аудандық мәслихатының 2022 жылғы 20 сәуірдегі № 17/202-VII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Катонқарағай аудандық мәслихатының 20.04.2022 № 17/202-VII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8-бабы </w:t>
      </w:r>
      <w:r>
        <w:rPr>
          <w:rFonts w:ascii="Times New Roman"/>
          <w:b w:val="false"/>
          <w:i w:val="false"/>
          <w:color w:val="000000"/>
          <w:sz w:val="28"/>
        </w:rPr>
        <w:t>3-тармағының</w:t>
      </w:r>
      <w:r>
        <w:rPr>
          <w:rFonts w:ascii="Times New Roman"/>
          <w:b w:val="false"/>
          <w:i w:val="false"/>
          <w:color w:val="000000"/>
          <w:sz w:val="28"/>
        </w:rPr>
        <w:t xml:space="preserve"> 7) тармақшасына,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тіркеу Тізілімінде 16299 нөмірімен тіркелген), Катонқарағай аудандық мәслихаты ШЕШІМ ҚАБЫЛДАДЫ:</w:t>
      </w:r>
    </w:p>
    <w:bookmarkEnd w:id="0"/>
    <w:p>
      <w:pPr>
        <w:spacing w:after="0"/>
        <w:ind w:left="0"/>
        <w:jc w:val="both"/>
      </w:pPr>
      <w:r>
        <w:rPr>
          <w:rFonts w:ascii="Times New Roman"/>
          <w:b w:val="false"/>
          <w:i w:val="false"/>
          <w:color w:val="000000"/>
          <w:sz w:val="28"/>
        </w:rPr>
        <w:t>
      1. Қоса беріліп отырған "Катонқарағай аудандық мәслихатының аппараты" мемлекеттік мекемесінің "Б" корпусы мемлекеттік әкімшілік қызметшілерінің қызметін бағалаудың әдістемесі бекітілсін.</w:t>
      </w:r>
    </w:p>
    <w:bookmarkStart w:name="z4" w:id="1"/>
    <w:p>
      <w:pPr>
        <w:spacing w:after="0"/>
        <w:ind w:left="0"/>
        <w:jc w:val="both"/>
      </w:pPr>
      <w:r>
        <w:rPr>
          <w:rFonts w:ascii="Times New Roman"/>
          <w:b w:val="false"/>
          <w:i w:val="false"/>
          <w:color w:val="000000"/>
          <w:sz w:val="28"/>
        </w:rPr>
        <w:t xml:space="preserve">
      2. "Катонқарағай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Катонқарағай аудандық мәслихатының 2017 жылғы 13 сәуірдегі № 10/87-VІ (нормативтік құқықтық актілердің мемлекеттік тіркеу Тізілімінде 5021 нөмірімен тіркелген, 2017 жылғы 7 маусымдағы "Арай"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Жаманбаев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аудандық мәслихатының </w:t>
            </w:r>
            <w:r>
              <w:br/>
            </w:r>
            <w:r>
              <w:rPr>
                <w:rFonts w:ascii="Times New Roman"/>
                <w:b w:val="false"/>
                <w:i w:val="false"/>
                <w:color w:val="000000"/>
                <w:sz w:val="20"/>
              </w:rPr>
              <w:t>2018 жылғы 13 сәуірдегі</w:t>
            </w:r>
            <w:r>
              <w:br/>
            </w:r>
            <w:r>
              <w:rPr>
                <w:rFonts w:ascii="Times New Roman"/>
                <w:b w:val="false"/>
                <w:i w:val="false"/>
                <w:color w:val="000000"/>
                <w:sz w:val="20"/>
              </w:rPr>
              <w:t>№ 17/156-VІ</w:t>
            </w:r>
            <w:r>
              <w:br/>
            </w:r>
            <w:r>
              <w:rPr>
                <w:rFonts w:ascii="Times New Roman"/>
                <w:b w:val="false"/>
                <w:i w:val="false"/>
                <w:color w:val="000000"/>
                <w:sz w:val="20"/>
              </w:rPr>
              <w:t>шешімімен бекітілген</w:t>
            </w:r>
            <w:r>
              <w:br/>
            </w:r>
          </w:p>
        </w:tc>
      </w:tr>
    </w:tbl>
    <w:bookmarkStart w:name="z6" w:id="2"/>
    <w:p>
      <w:pPr>
        <w:spacing w:after="0"/>
        <w:ind w:left="0"/>
        <w:jc w:val="left"/>
      </w:pPr>
      <w:r>
        <w:rPr>
          <w:rFonts w:ascii="Times New Roman"/>
          <w:b/>
          <w:i w:val="false"/>
          <w:color w:val="000000"/>
        </w:rPr>
        <w:t xml:space="preserve"> "Катонқарағай аудандық мәслихатының аппараты" мемлекеттік мекемесінің "Б" корпусы мемлекеттік әкімшілік қызметшілерінің қызметін бағалаудың әдістемесі 1-тарау. Жалпы ережелер</w:t>
      </w:r>
    </w:p>
    <w:bookmarkEnd w:id="2"/>
    <w:p>
      <w:pPr>
        <w:spacing w:after="0"/>
        <w:ind w:left="0"/>
        <w:jc w:val="both"/>
      </w:pPr>
      <w:r>
        <w:rPr>
          <w:rFonts w:ascii="Times New Roman"/>
          <w:b w:val="false"/>
          <w:i w:val="false"/>
          <w:color w:val="000000"/>
          <w:sz w:val="28"/>
        </w:rPr>
        <w:t xml:space="preserve">
      1. Осы "Катонқарағай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жұмысы бойынша бас маман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p>
      <w:pPr>
        <w:spacing w:after="0"/>
        <w:ind w:left="0"/>
        <w:jc w:val="both"/>
      </w:pPr>
      <w:r>
        <w:rPr>
          <w:rFonts w:ascii="Times New Roman"/>
          <w:b w:val="false"/>
          <w:i w:val="false"/>
          <w:color w:val="000000"/>
          <w:sz w:val="28"/>
        </w:rPr>
        <w:t>
      8. Бағалауға байланысты құжаттар кадр жұмысы бойынша бас маманда бағалау аяқталғаннан кейін үш жыл бойы сақталады.</w:t>
      </w:r>
    </w:p>
    <w:p>
      <w:pPr>
        <w:spacing w:after="0"/>
        <w:ind w:left="0"/>
        <w:jc w:val="left"/>
      </w:pPr>
      <w:r>
        <w:rPr>
          <w:rFonts w:ascii="Times New Roman"/>
          <w:b/>
          <w:i w:val="false"/>
          <w:color w:val="000000"/>
        </w:rPr>
        <w:t xml:space="preserve"> 2-тарау. НМИ анықтау тәртібі</w:t>
      </w:r>
    </w:p>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14" w:id="3"/>
    <w:p>
      <w:pPr>
        <w:spacing w:after="0"/>
        <w:ind w:left="0"/>
        <w:jc w:val="both"/>
      </w:pPr>
      <w:r>
        <w:rPr>
          <w:rFonts w:ascii="Times New Roman"/>
          <w:b w:val="false"/>
          <w:i w:val="false"/>
          <w:color w:val="000000"/>
          <w:sz w:val="28"/>
        </w:rPr>
        <w:t>
      13. НМИ:</w:t>
      </w:r>
    </w:p>
    <w:bookmarkEnd w:id="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p>
      <w:pPr>
        <w:spacing w:after="0"/>
        <w:ind w:left="0"/>
        <w:jc w:val="both"/>
      </w:pPr>
      <w:r>
        <w:rPr>
          <w:rFonts w:ascii="Times New Roman"/>
          <w:b w:val="false"/>
          <w:i w:val="false"/>
          <w:color w:val="000000"/>
          <w:sz w:val="28"/>
        </w:rPr>
        <w:t>
      14. НМИ саны 5 құрайды.</w:t>
      </w:r>
    </w:p>
    <w:p>
      <w:pPr>
        <w:spacing w:after="0"/>
        <w:ind w:left="0"/>
        <w:jc w:val="both"/>
      </w:pPr>
      <w:r>
        <w:rPr>
          <w:rFonts w:ascii="Times New Roman"/>
          <w:b w:val="false"/>
          <w:i w:val="false"/>
          <w:color w:val="000000"/>
          <w:sz w:val="28"/>
        </w:rPr>
        <w:t>
      15. Жеке жұмыс жоспары кадр жұмысы бойынша бас маманда сақталады.</w:t>
      </w:r>
    </w:p>
    <w:p>
      <w:pPr>
        <w:spacing w:after="0"/>
        <w:ind w:left="0"/>
        <w:jc w:val="left"/>
      </w:pPr>
      <w:r>
        <w:rPr>
          <w:rFonts w:ascii="Times New Roman"/>
          <w:b/>
          <w:i w:val="false"/>
          <w:color w:val="000000"/>
        </w:rPr>
        <w:t xml:space="preserve"> 3-тарау. НМИ жетістігін бағалау тәртібі</w:t>
      </w:r>
    </w:p>
    <w:bookmarkStart w:name="z7" w:id="4"/>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жұмысы бойынша бас маман 2 жұмыс күнінен кешіктірмей оны Комиссияның қарауына ұсынады.</w:t>
      </w:r>
    </w:p>
    <w:bookmarkStart w:name="z8" w:id="5"/>
    <w:p>
      <w:pPr>
        <w:spacing w:after="0"/>
        <w:ind w:left="0"/>
        <w:jc w:val="left"/>
      </w:pPr>
      <w:r>
        <w:rPr>
          <w:rFonts w:ascii="Times New Roman"/>
          <w:b/>
          <w:i w:val="false"/>
          <w:color w:val="000000"/>
        </w:rPr>
        <w:t xml:space="preserve"> 4-тарау. Құзыреттерді бағалау тәртібі</w:t>
      </w:r>
    </w:p>
    <w:bookmarkEnd w:id="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28. Тікелей басшымен бағалау парағына қол қойылғаннан кейін кадр жұмысы бойынша бас маман 2 жұмыс күнінен кешіктірмей оны Комиссияның қарауына ұсынады.</w:t>
      </w:r>
    </w:p>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29. Кадр жұмысы бойынша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32. Комиссияның шешімі ашық дауыс беру арқылы қабылданады.</w:t>
      </w:r>
    </w:p>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34. Комиссияның хатшысы кадр жұмысы бойынша бас маман болып табылады. Комиссияның хатшысы дауыс беруге қатыспайды.</w:t>
      </w:r>
    </w:p>
    <w:p>
      <w:pPr>
        <w:spacing w:after="0"/>
        <w:ind w:left="0"/>
        <w:jc w:val="both"/>
      </w:pPr>
      <w:r>
        <w:rPr>
          <w:rFonts w:ascii="Times New Roman"/>
          <w:b w:val="false"/>
          <w:i w:val="false"/>
          <w:color w:val="000000"/>
          <w:sz w:val="28"/>
        </w:rPr>
        <w:t>
      35. Кадр жұмысы бойынша бас маман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36. Кадр жұмысы бойынша бас маман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p>
      <w:pPr>
        <w:spacing w:after="0"/>
        <w:ind w:left="0"/>
        <w:jc w:val="both"/>
      </w:pPr>
      <w:r>
        <w:rPr>
          <w:rFonts w:ascii="Times New Roman"/>
          <w:b w:val="false"/>
          <w:i w:val="false"/>
          <w:color w:val="000000"/>
          <w:sz w:val="28"/>
        </w:rPr>
        <w:t>
      40. Кадр жұмысы бойынша бас маман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жұмысы бойынша бас маманмен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жұмысы бойынша бас маманмен "Б" корпусы қызметшісінің бағалау нәтижесі мемлекеттік органдардың интранет-порталы арқылы жолданады.</w:t>
      </w:r>
    </w:p>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 </w:t>
            </w:r>
            <w:r>
              <w:br/>
            </w:r>
            <w:r>
              <w:rPr>
                <w:rFonts w:ascii="Times New Roman"/>
                <w:b w:val="false"/>
                <w:i w:val="false"/>
                <w:color w:val="000000"/>
                <w:sz w:val="20"/>
              </w:rPr>
              <w:t>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___________________жыл</w:t>
      </w:r>
      <w:r>
        <w:br/>
      </w: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Қызметшінің лауазымы:__________________________________________________________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қай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 xml:space="preserve">2-қосымша </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__________________________________________________________</w:t>
      </w:r>
      <w:r>
        <w:br/>
      </w:r>
      <w:r>
        <w:rPr>
          <w:rFonts w:ascii="Times New Roman"/>
          <w:b w:val="false"/>
          <w:i w:val="false"/>
          <w:color w:val="000000"/>
          <w:sz w:val="28"/>
        </w:rPr>
        <w:t>
      (Т.А.Ә., бағаланатын тұлғаның лауазымы)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40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r>
              <w:br/>
            </w:r>
          </w:p>
        </w:tc>
      </w:tr>
    </w:tbl>
    <w:p>
      <w:pPr>
        <w:spacing w:after="0"/>
        <w:ind w:left="0"/>
        <w:jc w:val="left"/>
      </w:pPr>
      <w:r>
        <w:rPr>
          <w:rFonts w:ascii="Times New Roman"/>
          <w:b/>
          <w:i w:val="false"/>
          <w:color w:val="000000"/>
        </w:rPr>
        <w:t xml:space="preserve"> Құзыреттер бойынша бағалау парағы </w:t>
      </w:r>
    </w:p>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атауы:__________________________</w:t>
      </w:r>
    </w:p>
    <w:p>
      <w:pPr>
        <w:spacing w:after="0"/>
        <w:ind w:left="0"/>
        <w:jc w:val="both"/>
      </w:pPr>
      <w:r>
        <w:rPr>
          <w:rFonts w:ascii="Times New Roman"/>
          <w:b w:val="false"/>
          <w:i w:val="false"/>
          <w:color w:val="000000"/>
          <w:sz w:val="28"/>
        </w:rPr>
        <w:t>
      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p>
    <w:p>
      <w:pPr>
        <w:spacing w:after="0"/>
        <w:ind w:left="0"/>
        <w:jc w:val="both"/>
      </w:pPr>
      <w:r>
        <w:drawing>
          <wp:inline distT="0" distB="0" distL="0" distR="0">
            <wp:extent cx="78105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40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r>
              <w:br/>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 </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 </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 </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 </w:t>
            </w:r>
          </w:p>
          <w:p>
            <w:pPr>
              <w:spacing w:after="20"/>
              <w:ind w:left="20"/>
              <w:jc w:val="both"/>
            </w:pPr>
            <w:r>
              <w:rPr>
                <w:rFonts w:ascii="Times New Roman"/>
                <w:b w:val="false"/>
                <w:i w:val="false"/>
                <w:color w:val="000000"/>
                <w:sz w:val="20"/>
              </w:rPr>
              <w:t>
Өзгеріс жағдайларында өзін -өзі бақылайды; </w:t>
            </w:r>
          </w:p>
          <w:p>
            <w:pPr>
              <w:spacing w:after="20"/>
              <w:ind w:left="20"/>
              <w:jc w:val="both"/>
            </w:pPr>
            <w:r>
              <w:rPr>
                <w:rFonts w:ascii="Times New Roman"/>
                <w:b w:val="false"/>
                <w:i w:val="false"/>
                <w:color w:val="000000"/>
                <w:sz w:val="20"/>
              </w:rPr>
              <w:t>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 </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Ұжымның мүддесін өз мүддесінен жоғары қояды; </w:t>
            </w:r>
          </w:p>
          <w:p>
            <w:pPr>
              <w:spacing w:after="20"/>
              <w:ind w:left="20"/>
              <w:jc w:val="both"/>
            </w:pPr>
            <w:r>
              <w:rPr>
                <w:rFonts w:ascii="Times New Roman"/>
                <w:b w:val="false"/>
                <w:i w:val="false"/>
                <w:color w:val="000000"/>
                <w:sz w:val="20"/>
              </w:rPr>
              <w:t>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 </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 </w:t>
            </w:r>
          </w:p>
          <w:p>
            <w:pPr>
              <w:spacing w:after="20"/>
              <w:ind w:left="20"/>
              <w:jc w:val="both"/>
            </w:pPr>
            <w:r>
              <w:rPr>
                <w:rFonts w:ascii="Times New Roman"/>
                <w:b w:val="false"/>
                <w:i w:val="false"/>
                <w:color w:val="000000"/>
                <w:sz w:val="20"/>
              </w:rPr>
              <w:t>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Өзінің жұмысын адал орындайды; </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5-қосымша</w:t>
            </w:r>
            <w:r>
              <w:br/>
            </w:r>
            <w:r>
              <w:rPr>
                <w:rFonts w:ascii="Times New Roman"/>
                <w:b w:val="false"/>
                <w:i w:val="false"/>
                <w:color w:val="000000"/>
                <w:sz w:val="20"/>
              </w:rPr>
              <w:t>Нысан</w:t>
            </w:r>
            <w:r>
              <w:br/>
            </w:r>
            <w:r>
              <w:rPr>
                <w:rFonts w:ascii="Times New Roman"/>
                <w:b w:val="false"/>
                <w:i w:val="false"/>
                <w:color w:val="000000"/>
                <w:sz w:val="20"/>
              </w:rPr>
              <w:t xml:space="preserve"> "БЕКІТЕМІН"</w:t>
            </w:r>
            <w:r>
              <w:br/>
            </w:r>
            <w:r>
              <w:rPr>
                <w:rFonts w:ascii="Times New Roman"/>
                <w:b w:val="false"/>
                <w:i w:val="false"/>
                <w:color w:val="000000"/>
                <w:sz w:val="20"/>
              </w:rPr>
              <w:t>Лауазымды тұлға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бағалау мерзімі жыл)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__________________________________ Күні: 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__________________________________ Күні: 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___________________________________ Күні: ________________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