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bdea" w14:textId="a13b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23 ақпандағы № 33 "Діни әдебиетті және діни мазмұндағы өзге де ақпараттық материалдарды, діни мақсаттағы заттарды тарату үшін арнайы тұрақты үй - жайлардың орналастырылуын бекіту туралы" қаулысына толықтыру енгізу туралы</w:t>
      </w:r>
    </w:p>
    <w:p>
      <w:pPr>
        <w:spacing w:after="0"/>
        <w:ind w:left="0"/>
        <w:jc w:val="both"/>
      </w:pPr>
      <w:r>
        <w:rPr>
          <w:rFonts w:ascii="Times New Roman"/>
          <w:b w:val="false"/>
          <w:i w:val="false"/>
          <w:color w:val="000000"/>
          <w:sz w:val="28"/>
        </w:rPr>
        <w:t>Маңғыстау облысы әкімдігінің 2019 жылғы 18 қазандағы № 225 қаулысы. Маңғыстау облысы Әділет департаментінде 2019 жылғы 24 қазанда № 4005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2011 жылғы 11 қазандағы "Дiни қызмет және дiни бiрлестiктер туралы" </w:t>
      </w:r>
      <w:r>
        <w:rPr>
          <w:rFonts w:ascii="Times New Roman"/>
          <w:b w:val="false"/>
          <w:i w:val="false"/>
          <w:color w:val="000000"/>
          <w:sz w:val="28"/>
        </w:rPr>
        <w:t>Заңына</w:t>
      </w:r>
      <w:r>
        <w:rPr>
          <w:rFonts w:ascii="Times New Roman"/>
          <w:b w:val="false"/>
          <w:i w:val="false"/>
          <w:color w:val="000000"/>
          <w:sz w:val="28"/>
        </w:rPr>
        <w:t> сәйкес Маңғыстау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Маңғыстау облысы әкімдігінің 2015 жылғы 23 ақпандағы № 33 "Діни әдебиетті және діни мазмұндағы өзге де ақпараттық материалдарды, діни мақсаттағы заттарды тарату үшін арнайы тұрақты үй – жайлардың орналастырылуын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2653 болып тіркелген, 2015 жылғы 7 сәуірдегі "Маңғыстау" газетінде жарияланған) келесідей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"реттік нөмірі келесідей мазмұндағы 14 жолмен толықтырылсын: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6079"/>
        <w:gridCol w:w="3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сауда орталығы № 39 бутик</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шағын ауданы, Маңғыстау 3 даңғылы</w:t>
            </w:r>
          </w:p>
        </w:tc>
      </w:tr>
    </w:tbl>
    <w:bookmarkStart w:name="z6" w:id="3"/>
    <w:p>
      <w:pPr>
        <w:spacing w:after="0"/>
        <w:ind w:left="0"/>
        <w:jc w:val="both"/>
      </w:pPr>
      <w:r>
        <w:rPr>
          <w:rFonts w:ascii="Times New Roman"/>
          <w:b w:val="false"/>
          <w:i w:val="false"/>
          <w:color w:val="000000"/>
          <w:sz w:val="28"/>
        </w:rPr>
        <w:t>
      ".</w:t>
      </w:r>
    </w:p>
    <w:bookmarkEnd w:id="3"/>
    <w:bookmarkStart w:name="z7" w:id="4"/>
    <w:p>
      <w:pPr>
        <w:spacing w:after="0"/>
        <w:ind w:left="0"/>
        <w:jc w:val="both"/>
      </w:pPr>
      <w:r>
        <w:rPr>
          <w:rFonts w:ascii="Times New Roman"/>
          <w:b w:val="false"/>
          <w:i w:val="false"/>
          <w:color w:val="000000"/>
          <w:sz w:val="28"/>
        </w:rPr>
        <w:t>
      2. "Маңғыстау облысының дін істері басқармасы" мемлекеттік мекемесі осы қаулының әділет органдарында мемлекеттік тіркелуін, оның Қазақстан Республикасы нормативтік құқықтық актілерінің эталондық бақылау банкімен және бұқаралық ақпарат құралдарында ресми жариялануын, Маңғыстау облысы әкімдігінің интернет-ресурсында орналастыруын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Қ.Б. Жұмашевке жүктелсін.</w:t>
      </w:r>
    </w:p>
    <w:bookmarkEnd w:id="5"/>
    <w:bookmarkStart w:name="z9"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