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82a6" w14:textId="5578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"Саны реттеуге жататын жануарлар түрлерін алып қоюға рұқсат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30 желтоқсандағы № 347 бұйрығы. Қазақстан Республикасының Әділет министрлігінде 2020 жылғы 31 желтоқсанда № 22000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"Саны реттеуге жататын жануарлар түрлерін алып қоюға рұқсат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347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"Саны реттеуге жататын жануарлар түрлерін алып қоюға рұқсат беру" мемлекеттік қызметін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"Саны реттеуге жататын жануарлар түрлерін алып қоюға рұқсат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Республикасының Заңы (бұдан әрі-Заң)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саны реттеуге жататын жануарлар түрлерін алып қоюға рұқсат беру (бұдан әрі - мемлекеттік көрсетілетін қызмет) тәртібін айқындайды.</w:t>
      </w:r>
    </w:p>
    <w:bookmarkEnd w:id="10"/>
    <w:bookmarkStart w:name="z13" w:id="11"/>
    <w:p>
      <w:pPr>
        <w:spacing w:after="0"/>
        <w:ind w:left="0"/>
        <w:jc w:val="both"/>
      </w:pPr>
      <w:r>
        <w:rPr>
          <w:rFonts w:ascii="Times New Roman"/>
          <w:b w:val="false"/>
          <w:i w:val="false"/>
          <w:color w:val="000000"/>
          <w:sz w:val="28"/>
        </w:rPr>
        <w:t>
      2. Мемлекеттік қызметті Қазақстан Республикасы Экология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 жеке және (немесе) заңды тұлғаларға (бұдан әрі – көрсетілетін қызметті алушы) осы Қағидаларға сәйкес көрсетеді.</w:t>
      </w:r>
    </w:p>
    <w:bookmarkEnd w:id="11"/>
    <w:p>
      <w:pPr>
        <w:spacing w:after="0"/>
        <w:ind w:left="0"/>
        <w:jc w:val="both"/>
      </w:pPr>
      <w:r>
        <w:rPr>
          <w:rFonts w:ascii="Times New Roman"/>
          <w:b w:val="false"/>
          <w:i w:val="false"/>
          <w:color w:val="000000"/>
          <w:sz w:val="28"/>
        </w:rPr>
        <w:t xml:space="preserve">
      Қазақстан Республикасы Ауыл шаруашылығы министрінің міндетін атқарушының 2015 жылғы 27 ақпандағы № 18-04/148 бұйрығымен (нормативтік құқықтық актілерді мемлекеттік тіркеу тізілімінде № 10606 болып тіркелген) бекітілген балық аулау қағидаларының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қармақсаптардың барлық түрлерімен жыланбасты алып қоюға жол беріледі. Жыланбасты алып қоюдың мерзімдері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11939 болып тіркелген)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министрінің 15.12.2023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Мемлекеттік қызметті көрсету тәртібі</w:t>
      </w:r>
    </w:p>
    <w:bookmarkEnd w:id="12"/>
    <w:bookmarkStart w:name="z15" w:id="13"/>
    <w:p>
      <w:pPr>
        <w:spacing w:after="0"/>
        <w:ind w:left="0"/>
        <w:jc w:val="both"/>
      </w:pPr>
      <w:r>
        <w:rPr>
          <w:rFonts w:ascii="Times New Roman"/>
          <w:b w:val="false"/>
          <w:i w:val="false"/>
          <w:color w:val="000000"/>
          <w:sz w:val="28"/>
        </w:rPr>
        <w:t xml:space="preserve">
      3 Электрондық-цифрлық қолтаңбамен (бұдан әрі - ЭЦҚ) қол қойылған саны реттеуге жататын жануарлар түрлерін алып қоюға рұқсат беруге арналған өтінім (бұдан әрі - өтінім) "электрондық үкімет" www.egov.kz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көрсетілетін қызметті берушіге (бұдан әрі - Портал) жіберіледі.</w:t>
      </w:r>
    </w:p>
    <w:bookmarkEnd w:id="13"/>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қамтитын мемлекеттік қызметті көрсетуге қойылатын негізгі талаптардың тізбесі, жұмыс кестесі көрсетілетін қызметті берушінің, Мемлекеттік корпорацияның және ақпарат объектілерінің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үшін көрсетілетін қызметті алушыдан талап етілетін мемлекеттік қызметті көрсетуден бас тарту үшін Қазақстан Республикасының заңдарында белгіленген негіздер "саны реттелуге жататын жануарлар түрлерін алып қоюға рұқсат беру" мемлекеттік көрсетілетін қызметке қойылатын негізгі талаптардың тізбесінде баяндалған.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өтінім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және табиғи ресурстар министрінің 08.06.2023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"Е-лицензиялауда" көрсетілетін қызметті алушының өтініші бойынша жұмыс күні жиырма минут ішінде, көрсетілетін қызметті берушінің қатысуынсыз "Е-лицензиялау" сақталған көрсетілетін қызметті беруші Порталдың көліктік қолтаңбасымен қол қою арқылы мемлекеттік қызмет көрсету нәтижесін толық автоматты түрде өңдейді және қалыптастырады.</w:t>
      </w:r>
    </w:p>
    <w:bookmarkEnd w:id="14"/>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алушыға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порталдың көлік қолымен куәландырылған электрондық құжат нысанында немесе Қағидаларға 4-қосымшаға сәйкес нысан бойынша биологиялық негіздемеде көзделген лимиттің болмауына байланысты дәлелді бас тарту нысанында "жеке кабинетке" жіберіледі.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жіберіледі және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және табиғи ресурстар министрінің 08.06.2023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Ақпараттық жүйе істен шыққан жағдайда көрсетілетін қызметті беруші техникалық ақау анықталған сәттен бастап дереу "электрондық үкіметтің" ақпараттық-коммуникациялық инфрақұрылымының операторын мемлекеттік көрсетілетін қызмет атауы, өтініш бойынша әкімшілік құжаттың нөмірі және коды, немесе өтініштің бірегей сәйкестендіру нөмірі, әкімшілік құжаттың нөмірі және коды, немесе рұқсат құжатының бірегей сәйкестендіру нөмірі, көрсетілетін қызметті алушының жеке сәйкестендіру нөмірі немесе бизнес-сәйкестендіру нөмірі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және табиғи ресурстар министрінің 08.06.2023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6.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белгіленген тәртіппен мемлекеттік қызметті көрсету сатысы туралы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6"/>
    <w:bookmarkStart w:name="z19" w:id="17"/>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17"/>
    <w:bookmarkStart w:name="z20" w:id="18"/>
    <w:p>
      <w:pPr>
        <w:spacing w:after="0"/>
        <w:ind w:left="0"/>
        <w:jc w:val="both"/>
      </w:pPr>
      <w:r>
        <w:rPr>
          <w:rFonts w:ascii="Times New Roman"/>
          <w:b w:val="false"/>
          <w:i w:val="false"/>
          <w:color w:val="000000"/>
          <w:sz w:val="28"/>
        </w:rPr>
        <w:t>
      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w:t>
            </w:r>
            <w:r>
              <w:br/>
            </w:r>
            <w:r>
              <w:rPr>
                <w:rFonts w:ascii="Times New Roman"/>
                <w:b w:val="false"/>
                <w:i w:val="false"/>
                <w:color w:val="000000"/>
                <w:sz w:val="20"/>
              </w:rPr>
              <w:t>қоюға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 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 облыс, қала, аудан,</w:t>
            </w:r>
            <w:r>
              <w:br/>
            </w:r>
            <w:r>
              <w:rPr>
                <w:rFonts w:ascii="Times New Roman"/>
                <w:b w:val="false"/>
                <w:i w:val="false"/>
                <w:color w:val="000000"/>
                <w:sz w:val="20"/>
              </w:rPr>
              <w:t>көше, үй №, пәтер № (бар</w:t>
            </w:r>
            <w:r>
              <w:br/>
            </w:r>
            <w:r>
              <w:rPr>
                <w:rFonts w:ascii="Times New Roman"/>
                <w:b w:val="false"/>
                <w:i w:val="false"/>
                <w:color w:val="000000"/>
                <w:sz w:val="20"/>
              </w:rPr>
              <w:t>болса), телефоны) көрсетілетін</w:t>
            </w:r>
            <w:r>
              <w:br/>
            </w:r>
            <w:r>
              <w:rPr>
                <w:rFonts w:ascii="Times New Roman"/>
                <w:b w:val="false"/>
                <w:i w:val="false"/>
                <w:color w:val="000000"/>
                <w:sz w:val="20"/>
              </w:rPr>
              <w:t>қызметті алушының</w:t>
            </w:r>
            <w:r>
              <w:br/>
            </w:r>
            <w:r>
              <w:rPr>
                <w:rFonts w:ascii="Times New Roman"/>
                <w:b w:val="false"/>
                <w:i w:val="false"/>
                <w:color w:val="000000"/>
                <w:sz w:val="20"/>
              </w:rPr>
              <w:t>деректемелері</w:t>
            </w:r>
            <w:r>
              <w:br/>
            </w:r>
            <w:r>
              <w:rPr>
                <w:rFonts w:ascii="Times New Roman"/>
                <w:b w:val="false"/>
                <w:i w:val="false"/>
                <w:color w:val="000000"/>
                <w:sz w:val="20"/>
              </w:rPr>
              <w:t>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ff0000"/>
          <w:sz w:val="28"/>
        </w:rPr>
        <w:t xml:space="preserve">
      Ескерту. 1-қосымша жаңа редакцияда - ҚР Экология және табиғи ресурстар министрінің 15.12.2023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Саны реттелуге жататын жануарлар түрлерін алуға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мақсаты және негізі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Алып қою тәсілдері (жою, олжалау, аулау, атып алу, жинау, соғып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куәлігінің және қызметтік қаруды және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отырып, рұқсатты пайдалануға жауапты тұлға.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күнін көрсету. Балық санын реттеген жағдайда жеке тұлғаның тегі, аты, әкесінің аты (болған кезде) және оның жеке сәйкестендіру нөмірі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мен балық аулау объектілері болып табылмайтын жануарлардың атауы және алу көлемі (дарақ, тонна) (бір аңшыға қасқыр мен шибөріні үш дарақтан артық алмауға шектеу белгіленед) (бір рұқсатқа жыланбасты 30 килограммнан артық алмауға)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 алу мерзімдері (күнтізбелік бір жылдан аспайды). Саны реттелуге жататын жануарлар түрлерін алып қою саны авиа -, автомото -, көлік құралдарын, оның ішінде қарда жүретін техниканы қолдана отырып реттелуге жататын жануарлар түрлерін алып қоюға арналған рұқсаттың негізінде жүргізіледі.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Жыныстық-жас құрамы (қажет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Өтінімнің берілген күні 20___жылғы "__" 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ЭЦҚ)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 қоюға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Экология және табиғи ресурстар министрінің 08.06.2023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реттеуге жататын жануарлар түрлерін алып қоюға рұқсат беру" Мемлекеттік көрсетілетін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 және табиғи ресурстар министрлігі Балық шаруашылығы комитетінің бассейндік балық шаруашылығы инспекциялары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үкіметтің" www.elicense.kz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немесе осы бұйрыққа 4-қосымшаға сәйкес нысан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құжат нысанындағы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және "Жануарлар дүниесін қорғау, өсімін молайту және пайдалану туралы" 2004 жылғы 9 шілдедегі № 593 Қазақстан Республикасы Заңының </w:t>
            </w:r>
            <w:r>
              <w:rPr>
                <w:rFonts w:ascii="Times New Roman"/>
                <w:b w:val="false"/>
                <w:i w:val="false"/>
                <w:color w:val="000000"/>
                <w:sz w:val="20"/>
              </w:rPr>
              <w:t>45-бабында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электрондық-цифрлық қолтаңба болған жағдайда Мемлекеттік көрсетілетін қызметті Портал арқылы электрондық нысанда алады.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Заңның 23-бабының </w:t>
            </w:r>
            <w:r>
              <w:rPr>
                <w:rFonts w:ascii="Times New Roman"/>
                <w:b w:val="false"/>
                <w:i w:val="false"/>
                <w:color w:val="000000"/>
                <w:sz w:val="20"/>
              </w:rPr>
              <w:t>2-тармағына</w:t>
            </w:r>
            <w:r>
              <w:rPr>
                <w:rFonts w:ascii="Times New Roman"/>
                <w:b w:val="false"/>
                <w:i w:val="false"/>
                <w:color w:val="000000"/>
                <w:sz w:val="20"/>
              </w:rPr>
              <w:t xml:space="preserve"> сәйкес Қазақстан Республикасы Экология, геология және табиғи ресурстар министрлігінің Орман шаруашылығы және жануарлар дүниесі комитеті көрсетілетін қызметті берушіге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бірыңғай байланыс орталығына жібереді.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w:t>
            </w:r>
            <w:r>
              <w:br/>
            </w:r>
            <w:r>
              <w:rPr>
                <w:rFonts w:ascii="Times New Roman"/>
                <w:b w:val="false"/>
                <w:i w:val="false"/>
                <w:color w:val="000000"/>
                <w:sz w:val="20"/>
              </w:rPr>
              <w:t>қоюға 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Саны реттелуі тиіс жануарлар түрлерiн алуға арналған № ____ рұқсат</w:t>
      </w:r>
    </w:p>
    <w:p>
      <w:pPr>
        <w:spacing w:after="0"/>
        <w:ind w:left="0"/>
        <w:jc w:val="both"/>
      </w:pPr>
      <w:r>
        <w:rPr>
          <w:rFonts w:ascii="Times New Roman"/>
          <w:b w:val="false"/>
          <w:i w:val="false"/>
          <w:color w:val="ff0000"/>
          <w:sz w:val="28"/>
        </w:rPr>
        <w:t xml:space="preserve">
      Ескерту. 3-қосымша жаңа редакцияда - ҚР Экология және табиғи ресурстар министрінің 15.12.2023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куәлігінің және азаматтық және қызметтік қару мен оның патрондарын сатып алуға, сақтауға, сақтауға және өзімен алып жүруге, тасымалдауға арналған рұқсаттың нөмірін, берілген күнін және қолданылу мерзімін көрсете отырып, берілді (жеке тұлғаның аты, әкесінің аты (бар болса), тегі. Шетелдік үшін шетелдіктің тұрғылықты аумағында берілген аң аулауға және аң аулау кезінде қаруды пайдалануға құқық беретін құжаттардың нөмірін және берілген күнін көрсету. Балық санын реттеген жағдайда жеке тұлғаның тегі, аты, әкесінің аты (болған кезде) және оның жеке сәйкестендіру нөмірі көрсетіледі.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мақсаты және негізі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санын реттеу учаскесінің ауданы (аумағы) және шекарасы (ерекше қорғалатын табиғи аумақтарды қоспағанда, аңшылық шаруашылығы субъектісімен келісім бойынша аңшылық шаруашылығы аумағында)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Алу тәсілдері (олжалау, аулау, атып алу, жинау, соғып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түрлері және жыныстық-жас құрамы (қажет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Жануар-ларды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бөлімшеге рұқсаттың пайдаланылуы туралы есеп ұсыну мерзімі (рұқсаттың қолданылу мерзімі аяқталғаннан кейін күнтізбелік 10 күн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(аумақтық бөлімшенің атауы) жүктеледі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Берілген күні 20___жылғы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 реттеуге жататын</w:t>
            </w:r>
            <w:r>
              <w:br/>
            </w:r>
            <w:r>
              <w:rPr>
                <w:rFonts w:ascii="Times New Roman"/>
                <w:b w:val="false"/>
                <w:i w:val="false"/>
                <w:color w:val="000000"/>
                <w:sz w:val="20"/>
              </w:rPr>
              <w:t>жануарлар түрлерін алып қоюға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Қағида 4-қосымшамен толықтырылды - ҚР Экология және табиғи ресурстар министрінің 08.06.2023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Уәжді бас тарту</w:t>
            </w:r>
          </w:p>
          <w:p>
            <w:pPr>
              <w:spacing w:after="20"/>
              <w:ind w:left="20"/>
              <w:jc w:val="both"/>
            </w:pPr>
            <w:r>
              <w:rPr>
                <w:rFonts w:ascii="Times New Roman"/>
                <w:b w:val="false"/>
                <w:i w:val="false"/>
                <w:color w:val="000000"/>
                <w:sz w:val="20"/>
              </w:rPr>
              <w:t>
</w:t>
            </w:r>
            <w:r>
              <w:rPr>
                <w:rFonts w:ascii="Times New Roman"/>
                <w:b/>
                <w:i w:val="false"/>
                <w:color w:val="000000"/>
                <w:sz w:val="20"/>
              </w:rPr>
              <w:t>Саны реттелуге жататын жануарлар түрлерін алып қою лимиті таусылды.</w:t>
            </w:r>
          </w:p>
          <w:p>
            <w:pPr>
              <w:spacing w:after="20"/>
              <w:ind w:left="20"/>
              <w:jc w:val="both"/>
            </w:pPr>
            <w:r>
              <w:rPr>
                <w:rFonts w:ascii="Times New Roman"/>
                <w:b w:val="false"/>
                <w:i w:val="false"/>
                <w:color w:val="000000"/>
                <w:sz w:val="20"/>
              </w:rPr>
              <w:t>
</w:t>
            </w:r>
            <w:r>
              <w:rPr>
                <w:rFonts w:ascii="Times New Roman"/>
                <w:b/>
                <w:i w:val="false"/>
                <w:color w:val="000000"/>
                <w:sz w:val="20"/>
              </w:rPr>
              <w:t>"Саны реттелуге жататын жануарлар түрлерін алып қоюға рұқсат беру" мемлекеттік қызмет көрсету қағидаларының 4-тармағына сәйкес биологиялық негіздемеде көзделген лимиттің болмауына байланысты Мемлекеттік қызмет көрсетуден бас тартамыз.</w:t>
            </w:r>
          </w:p>
          <w:p>
            <w:pPr>
              <w:spacing w:after="20"/>
              <w:ind w:left="20"/>
              <w:jc w:val="both"/>
            </w:pPr>
            <w:r>
              <w:rPr>
                <w:rFonts w:ascii="Times New Roman"/>
                <w:b w:val="false"/>
                <w:i w:val="false"/>
                <w:color w:val="000000"/>
                <w:sz w:val="20"/>
              </w:rPr>
              <w:t>
</w:t>
            </w:r>
            <w:r>
              <w:rPr>
                <w:rFonts w:ascii="Times New Roman"/>
                <w:b/>
                <w:i w:val="false"/>
                <w:color w:val="000000"/>
                <w:sz w:val="20"/>
              </w:rPr>
              <w:t>Берілген күні 20___жылғы "___"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