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d3e40" w14:textId="e2d3e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жылы 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мөлшерін айқындау туралы</w:t>
      </w:r>
    </w:p>
    <w:p>
      <w:pPr>
        <w:spacing w:after="0"/>
        <w:ind w:left="0"/>
        <w:jc w:val="both"/>
      </w:pPr>
      <w:r>
        <w:rPr>
          <w:rFonts w:ascii="Times New Roman"/>
          <w:b w:val="false"/>
          <w:i w:val="false"/>
          <w:color w:val="000000"/>
          <w:sz w:val="28"/>
        </w:rPr>
        <w:t>Жамбыл облысы Шу аудандық мәслихатының 2020 жылғы 20 сәуірдегі № 61-3 шешімі. Жамбыл облысының Әділет департаментінде 2020 жылғы 22 сәуірде № 4580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"Агроөнеркәсіптік кешенді және ауылдық аумақтарды дамыту мемлекеттік реттеу туралы" 2005 жылғы 8 шілдедегі Қазақстан Республикасы Заңының 18 бабы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әлуметтік қамсыздандыру, мәдениет, спорт және агроөнеркәсіптік кешен саласындағы мамандарына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Шу аудандық мәслихаты ШЕШІМ ҚАБЫЛДАДЫ:</w:t>
      </w:r>
    </w:p>
    <w:bookmarkEnd w:id="0"/>
    <w:bookmarkStart w:name="z8" w:id="1"/>
    <w:p>
      <w:pPr>
        <w:spacing w:after="0"/>
        <w:ind w:left="0"/>
        <w:jc w:val="both"/>
      </w:pPr>
      <w:r>
        <w:rPr>
          <w:rFonts w:ascii="Times New Roman"/>
          <w:b w:val="false"/>
          <w:i w:val="false"/>
          <w:color w:val="000000"/>
          <w:sz w:val="28"/>
        </w:rPr>
        <w:t>
      1. Аудан әкімімен мәлімдеген қажеттілікті ескере отырып, ауданның ауылдық елді мекендеріне 2020 жылы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мөлшері айқындалсын:</w:t>
      </w:r>
    </w:p>
    <w:bookmarkEnd w:id="1"/>
    <w:bookmarkStart w:name="z9"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10" w:id="3"/>
    <w:p>
      <w:pPr>
        <w:spacing w:after="0"/>
        <w:ind w:left="0"/>
        <w:jc w:val="both"/>
      </w:pPr>
      <w:r>
        <w:rPr>
          <w:rFonts w:ascii="Times New Roman"/>
          <w:b w:val="false"/>
          <w:i w:val="false"/>
          <w:color w:val="000000"/>
          <w:sz w:val="28"/>
        </w:rPr>
        <w:t>
      2) тұрғын үй сатып алу немесе салу үшін бір мың бес жүз еселік айлық есептік көрсеткіштен аспайтын сомада бюджеттік кредит болып айқындалсын.</w:t>
      </w:r>
    </w:p>
    <w:bookmarkEnd w:id="3"/>
    <w:bookmarkStart w:name="z11" w:id="4"/>
    <w:p>
      <w:pPr>
        <w:spacing w:after="0"/>
        <w:ind w:left="0"/>
        <w:jc w:val="both"/>
      </w:pPr>
      <w:r>
        <w:rPr>
          <w:rFonts w:ascii="Times New Roman"/>
          <w:b w:val="false"/>
          <w:i w:val="false"/>
          <w:color w:val="000000"/>
          <w:sz w:val="28"/>
        </w:rPr>
        <w:t>
      2. Осы шешімнің орындалуын бақылау аудандық мәслихаттың әлеуметтік-мәдени саланы, денсаулық сақтау, білім, қоғамдық және жастар ұйымдарымен байланысты дамыту, қоғамдық құқықтық тәртіпті сақтау, әкімшілік-аумақтық құрылымды жетілдіру жөніндегі тұрақты комиссиясына жүктелсін.</w:t>
      </w:r>
    </w:p>
    <w:bookmarkEnd w:id="4"/>
    <w:bookmarkStart w:name="z12"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Шу ауданының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Кадырбеков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Шу ауданының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Умралиев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