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b8464" w14:textId="28b84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2020 жылғы 11 маусымдағы № 403 шешімі. Қостанай облысының Әділет департаментінде 2020 жылғы 19 маусымда № 9276 болып тіркелді. Күші жойылды - Қостанай облысы Әулиекөл ауданы мәслихатының 2021 жылғы 18 наурыздағы № 21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мәслихатының 18.03.2021 </w:t>
      </w:r>
      <w:r>
        <w:rPr>
          <w:rFonts w:ascii="Times New Roman"/>
          <w:b w:val="false"/>
          <w:i w:val="false"/>
          <w:color w:val="ff0000"/>
          <w:sz w:val="28"/>
        </w:rPr>
        <w:t>№ 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139-бабы</w:t>
      </w:r>
      <w:r>
        <w:rPr>
          <w:rFonts w:ascii="Times New Roman"/>
          <w:b w:val="false"/>
          <w:i w:val="false"/>
          <w:color w:val="000000"/>
          <w:sz w:val="28"/>
        </w:rPr>
        <w:t xml:space="preserve"> 9-тармағына сәйкес Әулиекөл аудандық мәслихаты ШЕШІМ ҚАБЫЛДАДЫ:</w:t>
      </w:r>
    </w:p>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Мәслихаттың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 белгілеу туралы" 2019 жылғы 2 сәуірдегі </w:t>
      </w:r>
      <w:r>
        <w:rPr>
          <w:rFonts w:ascii="Times New Roman"/>
          <w:b w:val="false"/>
          <w:i w:val="false"/>
          <w:color w:val="000000"/>
          <w:sz w:val="28"/>
        </w:rPr>
        <w:t>№ 288</w:t>
      </w:r>
      <w:r>
        <w:rPr>
          <w:rFonts w:ascii="Times New Roman"/>
          <w:b w:val="false"/>
          <w:i w:val="false"/>
          <w:color w:val="000000"/>
          <w:sz w:val="28"/>
        </w:rPr>
        <w:t xml:space="preserve"> шешімінің (2019 жылғы 12 сәуірде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8322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кезектен тыс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Есенгалиев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Койшибаев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