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a487" w14:textId="958a4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ауылдық елді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2020 жылға әлеуметтiк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2020 жылғы 21 мамырдағы № 376 шешімі. Қостанай облысының Әділет департаментінде 2020 жылғы 27 мамырда № 9216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"Агроөнеркәсiптiк кешендi және ауылдық аумақтарды дамытуды мемлекеттiк реттеу туралы" 2005 жылғы 8 шілдедегі Қазақстан Республикасы Заңының </w:t>
      </w:r>
      <w:r>
        <w:rPr>
          <w:rFonts w:ascii="Times New Roman"/>
          <w:b w:val="false"/>
          <w:i w:val="false"/>
          <w:color w:val="000000"/>
          <w:sz w:val="28"/>
        </w:rPr>
        <w:t>18 -бабы</w:t>
      </w:r>
      <w:r>
        <w:rPr>
          <w:rFonts w:ascii="Times New Roman"/>
          <w:b w:val="false"/>
          <w:i w:val="false"/>
          <w:color w:val="000000"/>
          <w:sz w:val="28"/>
        </w:rPr>
        <w:t xml:space="preserve"> 8-тармағына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1. Ұзынкөл ауданының ауылдық елді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2020 жылы көтерме жәрдемақы және тұрғын үй алу немесе салу үшін әлеуметтiк қолдау көрсетілсін.</w:t>
      </w:r>
    </w:p>
    <w:bookmarkEnd w:id="1"/>
    <w:bookmarkStart w:name="z6" w:id="2"/>
    <w:p>
      <w:pPr>
        <w:spacing w:after="0"/>
        <w:ind w:left="0"/>
        <w:jc w:val="both"/>
      </w:pPr>
      <w:r>
        <w:rPr>
          <w:rFonts w:ascii="Times New Roman"/>
          <w:b w:val="false"/>
          <w:i w:val="false"/>
          <w:color w:val="000000"/>
          <w:sz w:val="28"/>
        </w:rPr>
        <w:t>
      2. Осы шешiм алғашқы ресми жарияланған күнінен кейiн күнтiзбелiк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Булатов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