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94c6" w14:textId="8179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сұралып отырған жер учаскесінің тұстамасындағы Шолаққайың өзенінің (сол жағалауы), Бутагора бұлағының (оң жағалауы) және атауы жоқ бұлақтың су қорғау аймақтары мен су қорғау белделерін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3 наурыздағы № 52 қаулысы. Шығыс Қазақстан облысының Әділет департаментінде 2021 жылғы 9 наурызда № 8433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u w:val="single"/>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u w:val="single"/>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сұралып отырған жер учаскесінің тұстамасындағы Шолаққайың өзенінің (сол жағалауы), Бутагора бұлағының (оң жағалауы) және атауы жоқ бұлақтың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сұралып отырған жер учаскесінің тұстамасындағы Шолаққайың өзенінің (сол жағалауы), Бутагора бұлағының (оң жағалауы) және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Start w:name="z4"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52 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сұралып отырған жер учаскесінің тұстамасындағы Шолаққайың өзенінің (сол жағалауы), Бутагора бұлағының (оң жағалауы) және атауы жоқ бұлақтың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911"/>
        <w:gridCol w:w="1911"/>
        <w:gridCol w:w="2692"/>
        <w:gridCol w:w="1911"/>
        <w:gridCol w:w="1552"/>
        <w:gridCol w:w="1373"/>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Шолаққайың өзені</w:t>
            </w:r>
            <w:r>
              <w:br/>
            </w:r>
            <w:r>
              <w:rPr>
                <w:rFonts w:ascii="Times New Roman"/>
                <w:b w:val="false"/>
                <w:i w:val="false"/>
                <w:color w:val="000000"/>
                <w:sz w:val="20"/>
              </w:rPr>
              <w:t>
(сол жағалау)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2,26</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114,3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Бутагора бұлағы</w:t>
            </w:r>
            <w:r>
              <w:br/>
            </w:r>
            <w:r>
              <w:rPr>
                <w:rFonts w:ascii="Times New Roman"/>
                <w:b w:val="false"/>
                <w:i w:val="false"/>
                <w:color w:val="000000"/>
                <w:sz w:val="20"/>
              </w:rPr>
              <w:t>
(оң жағалау)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2,76</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167,3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315-500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бұлағы</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0,795</w:t>
            </w:r>
            <w:r>
              <w:br/>
            </w:r>
            <w:r>
              <w:rPr>
                <w:rFonts w:ascii="Times New Roman"/>
                <w:b w:val="false"/>
                <w:i w:val="false"/>
                <w:color w:val="000000"/>
                <w:sz w:val="20"/>
              </w:rPr>
              <w:t>
0,796</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20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r>
              <w:br/>
            </w:r>
            <w:r>
              <w:rPr>
                <w:rFonts w:ascii="Times New Roman"/>
                <w:b w:val="false"/>
                <w:i w:val="false"/>
                <w:color w:val="000000"/>
                <w:sz w:val="20"/>
              </w:rPr>
              <w:t>
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0,547</w:t>
            </w:r>
            <w:r>
              <w:br/>
            </w:r>
            <w:r>
              <w:rPr>
                <w:rFonts w:ascii="Times New Roman"/>
                <w:b w:val="false"/>
                <w:i w:val="false"/>
                <w:color w:val="000000"/>
                <w:sz w:val="20"/>
              </w:rPr>
              <w:t>
0,541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3,7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шекарасы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