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bf66" w14:textId="e75b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 машиналарын қолданудың кейбір мәселелері туралы" Қазақстан Республикасы Қаржы министрінің 2018 жылғы 16 ақпандағы № 208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14 сәуірдегі № 411 бұйрығы. Қазақстан Республикасының Әділет министрлігінде 2022 жылғы 14 сәуірде № 27571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16508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166-бабы </w:t>
      </w:r>
      <w:r>
        <w:rPr>
          <w:rFonts w:ascii="Times New Roman"/>
          <w:b w:val="false"/>
          <w:i w:val="false"/>
          <w:color w:val="000000"/>
          <w:sz w:val="28"/>
        </w:rPr>
        <w:t>8-тармағына</w:t>
      </w:r>
      <w:r>
        <w:rPr>
          <w:rFonts w:ascii="Times New Roman"/>
          <w:b w:val="false"/>
          <w:i w:val="false"/>
          <w:color w:val="000000"/>
          <w:sz w:val="28"/>
        </w:rPr>
        <w:t xml:space="preserve">, 167-бабының </w:t>
      </w:r>
      <w:r>
        <w:rPr>
          <w:rFonts w:ascii="Times New Roman"/>
          <w:b w:val="false"/>
          <w:i w:val="false"/>
          <w:color w:val="000000"/>
          <w:sz w:val="28"/>
        </w:rPr>
        <w:t>6-тармағына</w:t>
      </w:r>
      <w:r>
        <w:rPr>
          <w:rFonts w:ascii="Times New Roman"/>
          <w:b w:val="false"/>
          <w:i w:val="false"/>
          <w:color w:val="000000"/>
          <w:sz w:val="28"/>
        </w:rPr>
        <w:t xml:space="preserve">, 170-бабының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171-бабына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 қолдану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Бақылау-касса машиналарын қолдану қағидалары (бұдан әрі – Қағидалар) "Салық және бюджетке төленетін басқа да міндетті төлемдер туралы" (Салық кодексі) Қазақстан Республикасы Кодексінің 166-бабы </w:t>
      </w:r>
      <w:r>
        <w:rPr>
          <w:rFonts w:ascii="Times New Roman"/>
          <w:b w:val="false"/>
          <w:i w:val="false"/>
          <w:color w:val="000000"/>
          <w:sz w:val="28"/>
        </w:rPr>
        <w:t>8-тармағына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бақылау-касса машиналарын қолдану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Көрсетілетін қызметті беруші бақылау-касса машинасын тіркеу есебіне қоюды фискалдық деректер операторының мәліметтерін не Салық кодексінің 167-бабы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салықтық өтінішті алған күннен бастап 2 (екі) жұмыс күні ішінде жүзеге асырады.</w:t>
      </w:r>
    </w:p>
    <w:p>
      <w:pPr>
        <w:spacing w:after="0"/>
        <w:ind w:left="0"/>
        <w:jc w:val="both"/>
      </w:pPr>
      <w:r>
        <w:rPr>
          <w:rFonts w:ascii="Times New Roman"/>
          <w:b w:val="false"/>
          <w:i w:val="false"/>
          <w:color w:val="000000"/>
          <w:sz w:val="28"/>
        </w:rPr>
        <w:t>
      Фискалдық деректер операторы деректерді тіркеу және (немесе) беру функциясы бар бақылау-касса машиналары туралы мәліметтерді ұсынған кезде мәліметтерді өңдеу электрондық түрде жүзеге асырылады.</w:t>
      </w:r>
    </w:p>
    <w:p>
      <w:pPr>
        <w:spacing w:after="0"/>
        <w:ind w:left="0"/>
        <w:jc w:val="both"/>
      </w:pPr>
      <w:r>
        <w:rPr>
          <w:rFonts w:ascii="Times New Roman"/>
          <w:b w:val="false"/>
          <w:i w:val="false"/>
          <w:color w:val="000000"/>
          <w:sz w:val="28"/>
        </w:rPr>
        <w:t>
      Көрсетілетін қызметті алушы осы Қағидаларға мемлекеттік көрсетілетін қызмет стандартының 8-тармағында көзделген тізбеге сәйкес толық құжаттар топтамасын ұсынбаған деректерді бермей бақылау-касса машинасын есепке қою туралы салықтық өтінішті қағаз жеткізгіште ұсынған кезде көрсетілетін қызметті беруші, құжаттарды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бөлігінің ережесі "Қазақстан Республикасындағы көлiк туралы" Қазақстан Республикасы Заңының 13-бабына сәйкес автоматтандырылған тәсілмен ресімделген пайдаланылмаған теміржол, автобус, әуе билеттері үшін ақшалай есеп айырысуларды қайтару операцияларына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"43. Мемлекеттік қызметтерді тікелей көрсететін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күнінен бастап 5 (екі)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және (немесе) шешіміне, әрекетіне (әрекетсіздігіне) шағым жасалған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жібермеуге негіз бар.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машиналарының модельдерін бақылау-касса машиналарының мемлекеттік тізіліміне (тізілімнен) енгізу (алып тастау)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Бақылау-касса машиналарының модельдерін бақылау-касса машиналарының мемлекеттік тізіліміне (тізілімнен) енгізу (алып тастау) қағидасы (бұдан әрі – Қағидалар) "Салық және бюджетке төленетін басқа да міндетті төлемдер туралы" Қазақстан Республикасы Кодексінің (Салық кодексі) 170-бабы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бақылау-касса машиналарының модельдерін бақылау-касса машиналарының мемлекеттік тізіліміне (тізілімнен) енгізу (алып тастау)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Мемлекеттік қызмет көрсету нәтижелерімен келіспеген жағдайларда көрсетілетін қызметті алушы Заңның </w:t>
      </w:r>
      <w:r>
        <w:rPr>
          <w:rFonts w:ascii="Times New Roman"/>
          <w:b w:val="false"/>
          <w:i w:val="false"/>
          <w:color w:val="000000"/>
          <w:sz w:val="28"/>
        </w:rPr>
        <w:t>4-бабы</w:t>
      </w:r>
      <w:r>
        <w:rPr>
          <w:rFonts w:ascii="Times New Roman"/>
          <w:b w:val="false"/>
          <w:i w:val="false"/>
          <w:color w:val="000000"/>
          <w:sz w:val="28"/>
        </w:rPr>
        <w:t xml:space="preserve"> 1-тармағының 6) тармақшасына сәйкес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қағидалары (бұдан әрі – Қағидалар) "Салық және бюджетке төленетін басқа да міндетті төлемдер туралы" Қазақстан Республикасы Кодексінің (Салық кодексі) 167-бабының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171-бабына</w:t>
      </w:r>
      <w:r>
        <w:rPr>
          <w:rFonts w:ascii="Times New Roman"/>
          <w:b w:val="false"/>
          <w:i w:val="false"/>
          <w:color w:val="000000"/>
          <w:sz w:val="28"/>
        </w:rPr>
        <w:t xml:space="preserve"> сәйкес әзірленген.";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ақшалай есеп айырысулар – тауар сатып алу, жұмыстарды орындау, қызметтерді көрсету үшін қолма-қол ақша және (немесе) төлем карточкаларын және (немесе) мобильдік төлемдерді пайдалана отырып есеп айырысулар арқылы жүзеге асырылатын есеп айырысулар;";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Фискалдық деректер операторының мемлекеттік кірістер органдарына деректерді тіркеу және (немесе) беру функциясы бар бақылау-касса машиналары туралы мәліметтерді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Фискалдық деректер операторының мемлекеттік кірістер органдарына деректерді тіркеу және (немесе) беру функциясы бар бақылау-касса машиналары туралы мәліметтерді беру қағидалары (бұдан әрі – Қағидалар) "Салық және бюджетке төленетін басқа да міндетті төлемдер туралы" (Салық кодексі) Қазақстан Республикасы Кодексінің 167-бабы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фискалдық деректер операторының мемлекеттік кірістер органдарына деректерді тіркеу және (немесе) беру функциясы бар бақылау-касса машиналары туралы мәліметтерді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МКК АЖ мен ФДО АЖ арасындағы ақпараттық алмасудың техникалық талаптары "Ақпараттандыру туралы" Қазақстан Республикасының Заңына сәйкес ЭҮСШ, ЭҮШ арқылы МКК АЖ-ның ФДО АЖ-мен интеграциясы бойынша жеке Келісіммен айқындалған.".</w:t>
      </w:r>
    </w:p>
    <w:bookmarkStart w:name="z19"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20"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Ци</w:t>
            </w:r>
            <w:r>
              <w:rPr>
                <w:rFonts w:ascii="Times New Roman"/>
                <w:b/>
                <w:i w:val="false"/>
                <w:color w:val="000000"/>
                <w:sz w:val="20"/>
              </w:rPr>
              <w:t>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411 бұйрығына</w:t>
            </w:r>
            <w:r>
              <w:br/>
            </w:r>
            <w:r>
              <w:rPr>
                <w:rFonts w:ascii="Times New Roman"/>
                <w:b w:val="false"/>
                <w:i w:val="false"/>
                <w:color w:val="000000"/>
                <w:sz w:val="20"/>
              </w:rPr>
              <w:t>қосымша</w:t>
            </w:r>
            <w:r>
              <w:br/>
            </w:r>
            <w:r>
              <w:rPr>
                <w:rFonts w:ascii="Times New Roman"/>
                <w:b w:val="false"/>
                <w:i w:val="false"/>
                <w:color w:val="000000"/>
                <w:sz w:val="20"/>
              </w:rPr>
              <w:t>Бақылау-касса машиналарын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bookmarkStart w:name="z22" w:id="2"/>
    <w:p>
      <w:pPr>
        <w:spacing w:after="0"/>
        <w:ind w:left="0"/>
        <w:jc w:val="left"/>
      </w:pPr>
      <w:r>
        <w:rPr>
          <w:rFonts w:ascii="Times New Roman"/>
          <w:b/>
          <w:i w:val="false"/>
          <w:color w:val="000000"/>
        </w:rPr>
        <w:t xml:space="preserve"> "Бақылау-касса машиналарын (БКМ) есепке қою және есептен шығару" мемлекеттік көрсетілетін қызмет стандарты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қызмет көрсету орталығы арқылы;</w:t>
            </w:r>
          </w:p>
          <w:p>
            <w:pPr>
              <w:spacing w:after="20"/>
              <w:ind w:left="20"/>
              <w:jc w:val="both"/>
            </w:pPr>
            <w:r>
              <w:rPr>
                <w:rFonts w:ascii="Times New Roman"/>
                <w:b w:val="false"/>
                <w:i w:val="false"/>
                <w:color w:val="000000"/>
                <w:sz w:val="20"/>
              </w:rPr>
              <w:t>
2)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есепке қою – 2 (екі) жұмыс күні ішінде:</w:t>
            </w:r>
          </w:p>
          <w:p>
            <w:pPr>
              <w:spacing w:after="20"/>
              <w:ind w:left="20"/>
              <w:jc w:val="both"/>
            </w:pPr>
            <w:r>
              <w:rPr>
                <w:rFonts w:ascii="Times New Roman"/>
                <w:b w:val="false"/>
                <w:i w:val="false"/>
                <w:color w:val="000000"/>
                <w:sz w:val="20"/>
              </w:rPr>
              <w:t>
2) БКМ тіркеу карточкасында көрсетілген мәліметтер өзгерген кезде – 1 (бір) жұмыс күні ішінде;</w:t>
            </w:r>
          </w:p>
          <w:p>
            <w:pPr>
              <w:spacing w:after="20"/>
              <w:ind w:left="20"/>
              <w:jc w:val="both"/>
            </w:pPr>
            <w:r>
              <w:rPr>
                <w:rFonts w:ascii="Times New Roman"/>
                <w:b w:val="false"/>
                <w:i w:val="false"/>
                <w:color w:val="000000"/>
                <w:sz w:val="20"/>
              </w:rPr>
              <w:t>
3) БКМ есептен шығаруды –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электрондық (ішінара автоматтандырылған)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"Бақылау-касса машиналарын қолданудың кейбір мәселелері туралы" Қазақстан Республикасы Қаржы министрінің 2018 жылғы 16 ақпандағы № 208 бұйрығымен бекітілген нысанға сәйкес тіркеу карточкасын беру (Қазақстан Республикасының Нормативтік құқықтық актілерін мемлекеттік тіркеу тізілімінде № 16508 болып тіркелген);</w:t>
            </w:r>
          </w:p>
          <w:p>
            <w:pPr>
              <w:spacing w:after="20"/>
              <w:ind w:left="20"/>
              <w:jc w:val="both"/>
            </w:pPr>
            <w:r>
              <w:rPr>
                <w:rFonts w:ascii="Times New Roman"/>
                <w:b w:val="false"/>
                <w:i w:val="false"/>
                <w:color w:val="000000"/>
                <w:sz w:val="20"/>
              </w:rPr>
              <w:t>
2) 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Еңбек кодексі)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аппараттық-бағдарламалық кешендерді қоспағанда, деректерді беру функциясы жоқ БКМ қою кезінде мыналар ұсынылады:</w:t>
            </w:r>
          </w:p>
          <w:p>
            <w:pPr>
              <w:spacing w:after="20"/>
              <w:ind w:left="20"/>
              <w:jc w:val="both"/>
            </w:pPr>
            <w:r>
              <w:rPr>
                <w:rFonts w:ascii="Times New Roman"/>
                <w:b w:val="false"/>
                <w:i w:val="false"/>
                <w:color w:val="000000"/>
                <w:sz w:val="20"/>
              </w:rPr>
              <w:t>
"Салықтық өтініштердің нысандарын бекіту туралы" Қазақстан Республикасы Қаржы министрінің 2018 жылғы 12 ақпандағы №160 бұйрығымен бекітілген (Қазақстан Республикасының нормативтік құқықтық актілерін мемлекеттік тіркеу тізілімінде № 16425 болып тіркелген) (бұдан әрі – Бұйрық) 16-қосымшаға сәйкес нысан бойынша БКМ салық органында есепке қою туралы салықтық өтініш (бұдан әрі – БКМ есепке қою туралы салықтық өтініш);</w:t>
            </w:r>
          </w:p>
          <w:p>
            <w:pPr>
              <w:spacing w:after="20"/>
              <w:ind w:left="20"/>
              <w:jc w:val="both"/>
            </w:pPr>
            <w:r>
              <w:rPr>
                <w:rFonts w:ascii="Times New Roman"/>
                <w:b w:val="false"/>
                <w:i w:val="false"/>
                <w:color w:val="000000"/>
                <w:sz w:val="20"/>
              </w:rPr>
              <w:t>
фискалдық режимді орнатусыз енгізілуі мүмкін көрсетілетін қызметті алушы туралы мәліметтерді қамтитын БКМ;</w:t>
            </w:r>
          </w:p>
          <w:p>
            <w:pPr>
              <w:spacing w:after="20"/>
              <w:ind w:left="20"/>
              <w:jc w:val="both"/>
            </w:pPr>
            <w:r>
              <w:rPr>
                <w:rFonts w:ascii="Times New Roman"/>
                <w:b w:val="false"/>
                <w:i w:val="false"/>
                <w:color w:val="000000"/>
                <w:sz w:val="20"/>
              </w:rPr>
              <w:t>
нөмірленген, тігілген, салық төлеушінің қолымен және (немесе) мөрімен куәландырылған қолма-қол ақшаны есепке алу кітабы және тауар чектері кітабы.</w:t>
            </w:r>
          </w:p>
          <w:p>
            <w:pPr>
              <w:spacing w:after="20"/>
              <w:ind w:left="20"/>
              <w:jc w:val="both"/>
            </w:pPr>
            <w:r>
              <w:rPr>
                <w:rFonts w:ascii="Times New Roman"/>
                <w:b w:val="false"/>
                <w:i w:val="false"/>
                <w:color w:val="000000"/>
                <w:sz w:val="20"/>
              </w:rPr>
              <w:t>
Деректерді беру функциясы жоқ аппараттық-бағдарламалық кешен болып табылатын БКМ есепке қою кезінде көрсетілетін қызметті берушіге мынадай құжаттар ұсынылады:</w:t>
            </w:r>
          </w:p>
          <w:p>
            <w:pPr>
              <w:spacing w:after="20"/>
              <w:ind w:left="20"/>
              <w:jc w:val="both"/>
            </w:pPr>
            <w:r>
              <w:rPr>
                <w:rFonts w:ascii="Times New Roman"/>
                <w:b w:val="false"/>
                <w:i w:val="false"/>
                <w:color w:val="000000"/>
                <w:sz w:val="20"/>
              </w:rPr>
              <w:t>
БКМ есепке қою туралы салықтық өтініш;</w:t>
            </w:r>
          </w:p>
          <w:p>
            <w:pPr>
              <w:spacing w:after="20"/>
              <w:ind w:left="20"/>
              <w:jc w:val="both"/>
            </w:pPr>
            <w:r>
              <w:rPr>
                <w:rFonts w:ascii="Times New Roman"/>
                <w:b w:val="false"/>
                <w:i w:val="false"/>
                <w:color w:val="000000"/>
                <w:sz w:val="20"/>
              </w:rPr>
              <w:t>
аппараттық-бағдарламалық кешеннің функционалдық мүмкіндіктері мен сипаттамаларының қысқаша сипаттамасы;</w:t>
            </w:r>
          </w:p>
          <w:p>
            <w:pPr>
              <w:spacing w:after="20"/>
              <w:ind w:left="20"/>
              <w:jc w:val="both"/>
            </w:pPr>
            <w:r>
              <w:rPr>
                <w:rFonts w:ascii="Times New Roman"/>
                <w:b w:val="false"/>
                <w:i w:val="false"/>
                <w:color w:val="000000"/>
                <w:sz w:val="20"/>
              </w:rPr>
              <w:t>
Мемлекеттік кірістер органында есепке қою үшін мәлімделген аппараттық-бағдарламалық кешен моделінің "Салық инспекторының жұмыс орны" модулін пайдалану жөніндегі нұсқаулық.</w:t>
            </w:r>
          </w:p>
          <w:p>
            <w:pPr>
              <w:spacing w:after="20"/>
              <w:ind w:left="20"/>
              <w:jc w:val="both"/>
            </w:pPr>
            <w:r>
              <w:rPr>
                <w:rFonts w:ascii="Times New Roman"/>
                <w:b w:val="false"/>
                <w:i w:val="false"/>
                <w:color w:val="000000"/>
                <w:sz w:val="20"/>
              </w:rPr>
              <w:t>
Деректерді тіркеу және (немесе) беру функциясы бар БКМ қою кезінде көрсетілетін қызметті алушының құжаттарды ұсынуы талап етілмейді.</w:t>
            </w:r>
          </w:p>
          <w:p>
            <w:pPr>
              <w:spacing w:after="20"/>
              <w:ind w:left="20"/>
              <w:jc w:val="both"/>
            </w:pPr>
            <w:r>
              <w:rPr>
                <w:rFonts w:ascii="Times New Roman"/>
                <w:b w:val="false"/>
                <w:i w:val="false"/>
                <w:color w:val="000000"/>
                <w:sz w:val="20"/>
              </w:rPr>
              <w:t>
2) Аппараттық-бағдарламалық кешенді қоспағанда, деректерді беру функциясы жоқ БКМ инасын есептен шығару үшін көрсетілетін қызметті берушіге оны пайдалану орны бойынша ұсынылады:</w:t>
            </w:r>
          </w:p>
          <w:p>
            <w:pPr>
              <w:spacing w:after="20"/>
              <w:ind w:left="20"/>
              <w:jc w:val="both"/>
            </w:pPr>
            <w:r>
              <w:rPr>
                <w:rFonts w:ascii="Times New Roman"/>
                <w:b w:val="false"/>
                <w:i w:val="false"/>
                <w:color w:val="000000"/>
                <w:sz w:val="20"/>
              </w:rPr>
              <w:t>
Бұйрықпен бекітілген 17-қосымшаға сәйкес нысан бойынша БКМ есептен шығару туралы салықтық өтініш (бұдан әрі – БКМ есептен шығару туралы салықтық өтініш);</w:t>
            </w:r>
          </w:p>
          <w:p>
            <w:pPr>
              <w:spacing w:after="20"/>
              <w:ind w:left="20"/>
              <w:jc w:val="both"/>
            </w:pPr>
            <w:r>
              <w:rPr>
                <w:rFonts w:ascii="Times New Roman"/>
                <w:b w:val="false"/>
                <w:i w:val="false"/>
                <w:color w:val="000000"/>
                <w:sz w:val="20"/>
              </w:rPr>
              <w:t>
көрсетілетін қызметті берушінің пломбасы орнатылған фискалдық жады блогы бар БКМ;</w:t>
            </w:r>
          </w:p>
          <w:p>
            <w:pPr>
              <w:spacing w:after="20"/>
              <w:ind w:left="20"/>
              <w:jc w:val="both"/>
            </w:pPr>
            <w:r>
              <w:rPr>
                <w:rFonts w:ascii="Times New Roman"/>
                <w:b w:val="false"/>
                <w:i w:val="false"/>
                <w:color w:val="000000"/>
                <w:sz w:val="20"/>
              </w:rPr>
              <w:t>
нөмірленген, тігілген, көрсетілетін қызметті берушінің лауазымды адамының қолымен және мөрімен куәландырылған қолма-қол ақшаны есепке алу кітабы және тауар чектері кітабы;</w:t>
            </w:r>
          </w:p>
          <w:p>
            <w:pPr>
              <w:spacing w:after="20"/>
              <w:ind w:left="20"/>
              <w:jc w:val="both"/>
            </w:pPr>
            <w:r>
              <w:rPr>
                <w:rFonts w:ascii="Times New Roman"/>
                <w:b w:val="false"/>
                <w:i w:val="false"/>
                <w:color w:val="000000"/>
                <w:sz w:val="20"/>
              </w:rPr>
              <w:t>
БКМ тіркеу карточкасы.</w:t>
            </w:r>
          </w:p>
          <w:p>
            <w:pPr>
              <w:spacing w:after="20"/>
              <w:ind w:left="20"/>
              <w:jc w:val="both"/>
            </w:pPr>
            <w:r>
              <w:rPr>
                <w:rFonts w:ascii="Times New Roman"/>
                <w:b w:val="false"/>
                <w:i w:val="false"/>
                <w:color w:val="000000"/>
                <w:sz w:val="20"/>
              </w:rPr>
              <w:t>
Аппараттық–бағдарламалық кешен болып табылатын деректерді беру функциясы жоқ БКМ есептен шығару үшін көрсетілетін қызметті алушы көрсетілетін қызметті берушіге БКМ есептен шығару туралы салықтық өтінішті ұсынады және "Салық инспекторының жұмыс орны" модуліне қолжетімділікті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тіркеу мәліметтерін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ерекшеліктері ескеріле отырып қойылатын өзге де талаптар мемлекеттік қызметті, оның ішінде электрондық нысанда көрсетілетін қызметті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көрсетілетін қызметті берушінің ақпараттық жүйесінде алу әдістері бар:</w:t>
            </w:r>
          </w:p>
          <w:p>
            <w:pPr>
              <w:spacing w:after="20"/>
              <w:ind w:left="20"/>
              <w:jc w:val="both"/>
            </w:pPr>
            <w:r>
              <w:rPr>
                <w:rFonts w:ascii="Times New Roman"/>
                <w:b w:val="false"/>
                <w:i w:val="false"/>
                <w:color w:val="000000"/>
                <w:sz w:val="20"/>
              </w:rPr>
              <w:t>
1) электрондық цифрлық қолтаңба (бұдан әрі –ЭЦҚ) болған жағдайда және SMS – хабарландыру арқылы алынған бір реттік парольді пайдалану арқылы фискалдық деректер операторларының интернет-ресурсы арқылы жүзеге асырылады;</w:t>
            </w:r>
          </w:p>
          <w:p>
            <w:pPr>
              <w:spacing w:after="20"/>
              <w:ind w:left="20"/>
              <w:jc w:val="both"/>
            </w:pPr>
            <w:r>
              <w:rPr>
                <w:rFonts w:ascii="Times New Roman"/>
                <w:b w:val="false"/>
                <w:i w:val="false"/>
                <w:color w:val="000000"/>
                <w:sz w:val="20"/>
              </w:rPr>
              <w:t>
2) ЭЦҚ болған жағдайда "электрондық үкіметтің" веб-порталы арқылы және фискалдық деректер операторларының интернет-ресурстарында SMS-хабарландыру арқылы алынған бір реттік парольді пайдалану арқылы жүзеге асырылады.</w:t>
            </w:r>
          </w:p>
          <w:p>
            <w:pPr>
              <w:spacing w:after="20"/>
              <w:ind w:left="20"/>
              <w:jc w:val="both"/>
            </w:pPr>
            <w:r>
              <w:rPr>
                <w:rFonts w:ascii="Times New Roman"/>
                <w:b w:val="false"/>
                <w:i w:val="false"/>
                <w:color w:val="000000"/>
                <w:sz w:val="20"/>
              </w:rPr>
              <w:t>
"Электрондық үкімет" веб-порталында іркілістер не техникалық ақаулар анықталған жағдайда Мемлекеттік қызметтер көрсету мәселелері жөніндегі бірыңғай байланыс орталығына жүгіну қажет.</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немесе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