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75d2" w14:textId="bcc7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5 желтоқсандағы № 352 бұйрығы. Қазақстан Республикасының Әділет министрлігінде 2022 жылғы 6 желтоқсанда № 30989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Мәдениет және спорт министрінің кейбір бұйрықтарына мынадай өзгерістер мен толықтыру енгізілсін: </w:t>
      </w:r>
    </w:p>
    <w:bookmarkEnd w:id="0"/>
    <w:bookmarkStart w:name="z2" w:id="1"/>
    <w:p>
      <w:pPr>
        <w:spacing w:after="0"/>
        <w:ind w:left="0"/>
        <w:jc w:val="both"/>
      </w:pPr>
      <w:r>
        <w:rPr>
          <w:rFonts w:ascii="Times New Roman"/>
          <w:b w:val="false"/>
          <w:i w:val="false"/>
          <w:color w:val="000000"/>
          <w:sz w:val="28"/>
        </w:rPr>
        <w:t xml:space="preserve">
      1) "Фильмге прокаттау куәлігін беру қағидаларын бекіту туралы" Қазақстан Республикасы Мәдениет және спорт министрінің 2019 жылғы 3 мамырдағы № 125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18639 болып тіркелген):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Фильмге прокаттау куәлігін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0" w:id="3"/>
    <w:p>
      <w:pPr>
        <w:spacing w:after="0"/>
        <w:ind w:left="0"/>
        <w:jc w:val="both"/>
      </w:pPr>
      <w:r>
        <w:rPr>
          <w:rFonts w:ascii="Times New Roman"/>
          <w:b w:val="false"/>
          <w:i w:val="false"/>
          <w:color w:val="000000"/>
          <w:sz w:val="28"/>
        </w:rPr>
        <w:t>
      "2. Мемлекеттік көрсетілетін қызметті Қазақстан Республикасы Мәдениет және спорт министрлігінің Мәдениет комитеті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1" w:id="4"/>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www.egov.kz, www.elicense.kz "электрондық үкімет" веб-порталдары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прокаттау куәлігін алу үшін өтінішпен (бұдан әрі – өтініш)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"Фильмге прокаттау куәлігін беру" мемлекеттік қызмет көрсетуге қойылатын негізгі талаптардың тізбесінің 8-тармағында (бұдан әрі – Тізбесі) көрсетілген құжаттарды ұсынады.</w:t>
      </w:r>
    </w:p>
    <w:bookmarkEnd w:id="4"/>
    <w:p>
      <w:pPr>
        <w:spacing w:after="0"/>
        <w:ind w:left="0"/>
        <w:jc w:val="both"/>
      </w:pPr>
      <w:r>
        <w:rPr>
          <w:rFonts w:ascii="Times New Roman"/>
          <w:b w:val="false"/>
          <w:i w:val="false"/>
          <w:color w:val="000000"/>
          <w:sz w:val="28"/>
        </w:rPr>
        <w:t>
      Мемлекеттік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Тізбеде мазмұндалған.</w:t>
      </w:r>
    </w:p>
    <w:p>
      <w:pPr>
        <w:spacing w:after="0"/>
        <w:ind w:left="0"/>
        <w:jc w:val="both"/>
      </w:pPr>
      <w:r>
        <w:rPr>
          <w:rFonts w:ascii="Times New Roman"/>
          <w:b w:val="false"/>
          <w:i w:val="false"/>
          <w:color w:val="000000"/>
          <w:sz w:val="28"/>
        </w:rPr>
        <w:t>
      Кинематография саласындағы уәкілетті орган Бірыңғай байланыс орталығына, "электрондық үкіметтің" ақпараттық-коммуникациялық инфрақұрылымы операторына, сондай-ақ көрсетілетін қызметті берушілеріне көрсетілетін мемлекеттік қызмет көрсету тәртібі туралы және осы Қағидаларға енгізілген өзгерістер мен толықтырулар туралы ақпаратты тиісті нормативтік құқықтық актінің әділет органында мемлекеттік тіркелгеннен кейін 3 (үш) жұмыс күні ішінде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2"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Мемлекеттік қызметті көрсету нәтижесінің қалыптастырылған жобасын жауапты орындаушы 1 (бір) жұмыс күні ішінде басшылыққа бұрыштама қоюға (қол қоюға) жолдайды.</w:t>
      </w:r>
    </w:p>
    <w:bookmarkEnd w:id="5"/>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 Тізбенің 9-тармағында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4" w:id="6"/>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әкімшілік органға, мемлекеттік қызметтер көрсету сапасын бағалау және бақылау жөніндегі уәкілетті органға беріледі.</w:t>
      </w:r>
    </w:p>
    <w:bookmarkEnd w:id="6"/>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қарастыратын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Уәкілетті органға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Start w:name="z35" w:id="7"/>
    <w:p>
      <w:pPr>
        <w:spacing w:after="0"/>
        <w:ind w:left="0"/>
        <w:jc w:val="both"/>
      </w:pPr>
      <w:r>
        <w:rPr>
          <w:rFonts w:ascii="Times New Roman"/>
          <w:b w:val="false"/>
          <w:i w:val="false"/>
          <w:color w:val="000000"/>
          <w:sz w:val="28"/>
        </w:rPr>
        <w:t xml:space="preserve">
      Фильмге прокаттау куәлігін беру қағидаларының </w:t>
      </w:r>
      <w:r>
        <w:rPr>
          <w:rFonts w:ascii="Times New Roman"/>
          <w:b w:val="false"/>
          <w:i w:val="false"/>
          <w:color w:val="000000"/>
          <w:sz w:val="28"/>
        </w:rPr>
        <w:t>1-қосымшасында</w:t>
      </w:r>
      <w:r>
        <w:rPr>
          <w:rFonts w:ascii="Times New Roman"/>
          <w:b w:val="false"/>
          <w:i w:val="false"/>
          <w:color w:val="000000"/>
          <w:sz w:val="28"/>
        </w:rPr>
        <w:t>:</w:t>
      </w:r>
    </w:p>
    <w:bookmarkEnd w:id="7"/>
    <w:bookmarkStart w:name="z36" w:id="8"/>
    <w:p>
      <w:pPr>
        <w:spacing w:after="0"/>
        <w:ind w:left="0"/>
        <w:jc w:val="both"/>
      </w:pPr>
      <w:r>
        <w:rPr>
          <w:rFonts w:ascii="Times New Roman"/>
          <w:b w:val="false"/>
          <w:i w:val="false"/>
          <w:color w:val="000000"/>
          <w:sz w:val="28"/>
        </w:rPr>
        <w:t>
      жол</w:t>
      </w:r>
    </w:p>
    <w:bookmarkEnd w:id="8"/>
    <w:bookmarkStart w:name="z37" w:id="9"/>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"Фильмге прокаттау куәлігін беру" мемлекеттік көрсетілетін қызмет стандартында көзделген мәліметтерді пайдалануға келісемін."</w:t>
      </w:r>
    </w:p>
    <w:bookmarkEnd w:id="9"/>
    <w:bookmarkStart w:name="z38" w:id="10"/>
    <w:p>
      <w:pPr>
        <w:spacing w:after="0"/>
        <w:ind w:left="0"/>
        <w:jc w:val="both"/>
      </w:pPr>
      <w:r>
        <w:rPr>
          <w:rFonts w:ascii="Times New Roman"/>
          <w:b w:val="false"/>
          <w:i w:val="false"/>
          <w:color w:val="000000"/>
          <w:sz w:val="28"/>
        </w:rPr>
        <w:t>
      келесі редакцияда жазылсын:</w:t>
      </w:r>
    </w:p>
    <w:bookmarkEnd w:id="10"/>
    <w:bookmarkStart w:name="z39" w:id="11"/>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"Фильмге прокаттау куәлігін беру" мемлекеттік қызмет көрсетуге қойылатын негізгі талаптардың тізбесінде көзделген мәліметтерді пайдалануға келісемін.";</w:t>
      </w:r>
    </w:p>
    <w:bookmarkEnd w:id="11"/>
    <w:bookmarkStart w:name="z40" w:id="12"/>
    <w:p>
      <w:pPr>
        <w:spacing w:after="0"/>
        <w:ind w:left="0"/>
        <w:jc w:val="both"/>
      </w:pPr>
      <w:r>
        <w:rPr>
          <w:rFonts w:ascii="Times New Roman"/>
          <w:b w:val="false"/>
          <w:i w:val="false"/>
          <w:color w:val="000000"/>
          <w:sz w:val="28"/>
        </w:rPr>
        <w:t xml:space="preserve">
      Фильмге прокаттау куәлігін беру қағидаларының </w:t>
      </w:r>
      <w:r>
        <w:rPr>
          <w:rFonts w:ascii="Times New Roman"/>
          <w:b w:val="false"/>
          <w:i w:val="false"/>
          <w:color w:val="000000"/>
          <w:sz w:val="28"/>
        </w:rPr>
        <w:t>2-қосымшасы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2"/>
    <w:bookmarkStart w:name="z8" w:id="13"/>
    <w:p>
      <w:pPr>
        <w:spacing w:after="0"/>
        <w:ind w:left="0"/>
        <w:jc w:val="both"/>
      </w:pPr>
      <w:r>
        <w:rPr>
          <w:rFonts w:ascii="Times New Roman"/>
          <w:b w:val="false"/>
          <w:i w:val="false"/>
          <w:color w:val="000000"/>
          <w:sz w:val="28"/>
        </w:rPr>
        <w:t xml:space="preserve">
      2)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маусымдағы № 188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20926 болып тіркелген):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1" w:id="14"/>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4"/>
    <w:bookmarkStart w:name="z10" w:id="15"/>
    <w:p>
      <w:pPr>
        <w:spacing w:after="0"/>
        <w:ind w:left="0"/>
        <w:jc w:val="both"/>
      </w:pPr>
      <w:r>
        <w:rPr>
          <w:rFonts w:ascii="Times New Roman"/>
          <w:b w:val="false"/>
          <w:i w:val="false"/>
          <w:color w:val="000000"/>
          <w:sz w:val="28"/>
        </w:rPr>
        <w:t xml:space="preserve">
      көрсетілген бұйрықпен бекітілген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42" w:id="16"/>
    <w:p>
      <w:pPr>
        <w:spacing w:after="0"/>
        <w:ind w:left="0"/>
        <w:jc w:val="both"/>
      </w:pPr>
      <w:r>
        <w:rPr>
          <w:rFonts w:ascii="Times New Roman"/>
          <w:b w:val="false"/>
          <w:i w:val="false"/>
          <w:color w:val="000000"/>
          <w:sz w:val="28"/>
        </w:rPr>
        <w:t xml:space="preserve">
      "1. Осы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мемлекеттік қызмет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мемлекеттік қызметін көрсету (бұдан әрі – мемлекеттік көрсетілетін қызмет) тәртібін айқындайды.</w:t>
      </w:r>
    </w:p>
    <w:bookmarkEnd w:id="16"/>
    <w:bookmarkStart w:name="z12" w:id="17"/>
    <w:p>
      <w:pPr>
        <w:spacing w:after="0"/>
        <w:ind w:left="0"/>
        <w:jc w:val="both"/>
      </w:pPr>
      <w:r>
        <w:rPr>
          <w:rFonts w:ascii="Times New Roman"/>
          <w:b w:val="false"/>
          <w:i w:val="false"/>
          <w:color w:val="000000"/>
          <w:sz w:val="28"/>
        </w:rPr>
        <w:t>
      2. Мемлекеттік қызметті Қазақстан Республикасы Мәдениет және спорт министрлігінің Мәдениет комитеті (бұдан әрі – көрсетілетін қызметті беруші) көрсетеді.</w:t>
      </w:r>
    </w:p>
    <w:bookmarkEnd w:id="17"/>
    <w:bookmarkStart w:name="z13" w:id="18"/>
    <w:p>
      <w:pPr>
        <w:spacing w:after="0"/>
        <w:ind w:left="0"/>
        <w:jc w:val="both"/>
      </w:pPr>
      <w:r>
        <w:rPr>
          <w:rFonts w:ascii="Times New Roman"/>
          <w:b w:val="false"/>
          <w:i w:val="false"/>
          <w:color w:val="000000"/>
          <w:sz w:val="28"/>
        </w:rPr>
        <w:t>
      3. Мемлекеттік көрсетілетін қызметті алу үшін жеке және заңды тұлғалар (бұдан әрі – көрсетілетін қызметті алушы) көрсетілетін қызметті берушіге "электрондық үкіметтің" www.egov.kz, www.elicense.kz веб-порталы (бұдан әрі – портал) арқылы осы Қағидаларға қосымшаға сәйкес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 көрсетуге қойылатын негізгі талаптардың тізбесі (бұдан әрі – Тізбе) 8-тармағында көрсетілген құжаттарды жолдайды.</w:t>
      </w:r>
    </w:p>
    <w:bookmarkEnd w:id="18"/>
    <w:p>
      <w:pPr>
        <w:spacing w:after="0"/>
        <w:ind w:left="0"/>
        <w:jc w:val="both"/>
      </w:pPr>
      <w:r>
        <w:rPr>
          <w:rFonts w:ascii="Times New Roman"/>
          <w:b w:val="false"/>
          <w:i w:val="false"/>
          <w:color w:val="000000"/>
          <w:sz w:val="28"/>
        </w:rPr>
        <w:t xml:space="preserve">
      Лицензияны алу немесе заңды тұлға-лицензиатты бөліп шығару және бөлу нысанында қайта ұйымдастыру кезінде лицензияны қайта ресімдеу үшін көрсетілетін қызметті алушы Қазақстан Республикасы Мәдениет және спорт министрінің 2020 жылғы 19 мамырдағы № 132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20666 болып тіркелген)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 кезінде қойылатын біліктілік талаптары мен шарттарына сәйкестігін растайтын құжаттар тізбесін (бұдан әрі – Біліктілік талаптары) толтырады. </w:t>
      </w:r>
    </w:p>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Тізбеде жазылған.</w:t>
      </w:r>
    </w:p>
    <w:p>
      <w:pPr>
        <w:spacing w:after="0"/>
        <w:ind w:left="0"/>
        <w:jc w:val="both"/>
      </w:pPr>
      <w:r>
        <w:rPr>
          <w:rFonts w:ascii="Times New Roman"/>
          <w:b w:val="false"/>
          <w:i w:val="false"/>
          <w:color w:val="000000"/>
          <w:sz w:val="28"/>
        </w:rPr>
        <w:t>
      Тарихи-мәдени мұра объектілерін қорғау және пайдалану саласындағы уәкілетті орган Бірыңғай байланыс орталығына, "электрондық үкіметтің" ақпараттық-коммуникациялық инфрақұрылымы операторына, сондай-ақ көрсетілетін қызметті берушілеріне көрсетілетін мемлекеттік қызмет көрсету тәртібі туралы және осы Қағидаларға енгізілген өзгерістер мен толықтырулар туралы ақпаратты тиісті нормативтік құқықтық актінің әділет органында мемлекеттік тіркелгеннен кейін 3 (үш) жұмыс күні ішінде жібереді.";</w:t>
      </w:r>
    </w:p>
    <w:bookmarkStart w:name="z14" w:id="19"/>
    <w:p>
      <w:pPr>
        <w:spacing w:after="0"/>
        <w:ind w:left="0"/>
        <w:jc w:val="both"/>
      </w:pPr>
      <w:r>
        <w:rPr>
          <w:rFonts w:ascii="Times New Roman"/>
          <w:b w:val="false"/>
          <w:i w:val="false"/>
          <w:color w:val="000000"/>
          <w:sz w:val="28"/>
        </w:rPr>
        <w:t>
      4. Көрсетілетін қызметті берушінің кеңсесі құжаттар түскен күні оларды қабылдауды, тіркеуді жүзеге асырады және жауапты орындаушыны анықтау үшін көрсетілетін қызметті берушінің тиісті құрылымдық бөлімшесінің басшысына жолдайды.</w:t>
      </w:r>
    </w:p>
    <w:bookmarkEnd w:id="19"/>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жағдайда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өтінішті қабылдау және мемлекеттік қызметті көрсету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алушыға портал арқылы "жеке кабинетіне"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Жеке басты куәландыратын құжаттар, қызметтің жекелеген түрлерімен айналысу құқығына лицензиялық алымның төленгенін растайтын, заңды тұлғаны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3" w:id="20"/>
    <w:p>
      <w:pPr>
        <w:spacing w:after="0"/>
        <w:ind w:left="0"/>
        <w:jc w:val="both"/>
      </w:pPr>
      <w:r>
        <w:rPr>
          <w:rFonts w:ascii="Times New Roman"/>
          <w:b w:val="false"/>
          <w:i w:val="false"/>
          <w:color w:val="000000"/>
          <w:sz w:val="28"/>
        </w:rPr>
        <w:t xml:space="preserve">
      "6. Ұсынылған құжаттар толық болған жағдайда лицензияны алу немесе заңды тұлға-лицензиат бөлініп шығу және бөліну нысандарында қайта ұйымдастырылған жағдайларда лицензияны қайта ресімдеу кезінде, жауапты орындаушы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мерзім ішінде көрсетілетін қызметті алушы ұсынған құжаттардың Біліктілік талаптарына сәйкестігін қарайды.</w:t>
      </w:r>
    </w:p>
    <w:bookmarkEnd w:id="20"/>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алушы Біліктілік талаптарына сәйкес келген кезде жауапты орындаушы 1 (бір) жұмыс күні ішінде құжаттарды облыстардың, Астана, Алматы және Шымкент қалаларының жергілікті атқарушы органдарына (бұдан әрі – келісуші органдар) келісуге жібереді.</w:t>
      </w:r>
    </w:p>
    <w:p>
      <w:pPr>
        <w:spacing w:after="0"/>
        <w:ind w:left="0"/>
        <w:jc w:val="both"/>
      </w:pPr>
      <w:r>
        <w:rPr>
          <w:rFonts w:ascii="Times New Roman"/>
          <w:b w:val="false"/>
          <w:i w:val="false"/>
          <w:color w:val="000000"/>
          <w:sz w:val="28"/>
        </w:rPr>
        <w:t>
      Келісуші органдар құжаттарды алған күннен бастап 7 (жеті) жұмыс күні ішінде оларды қарайды және көрсетілетін қызметті берушіге келісу туралы жауапты не келісуден бас тарту туралы дәлелді жауапты жібереді.</w:t>
      </w:r>
    </w:p>
    <w:p>
      <w:pPr>
        <w:spacing w:after="0"/>
        <w:ind w:left="0"/>
        <w:jc w:val="both"/>
      </w:pPr>
      <w:r>
        <w:rPr>
          <w:rFonts w:ascii="Times New Roman"/>
          <w:b w:val="false"/>
          <w:i w:val="false"/>
          <w:color w:val="000000"/>
          <w:sz w:val="28"/>
        </w:rPr>
        <w:t>
      Жауапты орындаушы келісуші органның жауабын алған сәттен бастап 1 (бір) жұмыс күні ішінде оны қарап, мемлекеттік қызмет көрсету нәтижесінің жобасын қалыптастырады және көрсетілетін қызметті берушінің немесе оның міндетін атқарушы тұлғаның басшысына бұрыштама қоюға (қол қоюға) жолдайды.</w:t>
      </w:r>
    </w:p>
    <w:p>
      <w:pPr>
        <w:spacing w:after="0"/>
        <w:ind w:left="0"/>
        <w:jc w:val="both"/>
      </w:pPr>
      <w:r>
        <w:rPr>
          <w:rFonts w:ascii="Times New Roman"/>
          <w:b w:val="false"/>
          <w:i w:val="false"/>
          <w:color w:val="000000"/>
          <w:sz w:val="28"/>
        </w:rPr>
        <w:t>
      Мемлекеттік қызмет көрсету нәтижесіне бұрыштама қойылғаннан (қол қойғаннан) кейін көрсетілетін қызметті алушы порталдағы жеке кабинетте көрсетілетін қызметті беруші басшысының немесе оның міндетін атқарушы тұлғаның ЭЦҚ қойылған электрондық құжат нысанында лицензияны немесе Тізбесінің 9-тармағында көзделген негіздер бойынша Мемлекеттік қызмет көрсетуден дәлелді бас тартуды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w:t>
      </w:r>
      <w:r>
        <w:rPr>
          <w:rFonts w:ascii="Times New Roman"/>
          <w:b w:val="false"/>
          <w:i w:val="false"/>
          <w:color w:val="000000"/>
          <w:sz w:val="28"/>
        </w:rPr>
        <w:t xml:space="preserve"> мынадай редакцияда жазылсын:</w:t>
      </w:r>
    </w:p>
    <w:bookmarkStart w:name="z44" w:id="21"/>
    <w:p>
      <w:pPr>
        <w:spacing w:after="0"/>
        <w:ind w:left="0"/>
        <w:jc w:val="both"/>
      </w:pPr>
      <w:r>
        <w:rPr>
          <w:rFonts w:ascii="Times New Roman"/>
          <w:b w:val="false"/>
          <w:i w:val="false"/>
          <w:color w:val="000000"/>
          <w:sz w:val="28"/>
        </w:rPr>
        <w:t>
      "11.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1"/>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жасалып отырған әкімшілік органға,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уәкілетті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уәкілетті орган, лауазымды адам, егер ол 3 (үш) жұмыс күні ішінде қолайлы шешім қабылдаса, шағымда көрсетілген талаптарды толық қанағаттандыратын әрекет жасаса, шағымды қарайтын органға шағым жібермейді.</w:t>
      </w:r>
    </w:p>
    <w:bookmarkStart w:name="z17" w:id="22"/>
    <w:p>
      <w:pPr>
        <w:spacing w:after="0"/>
        <w:ind w:left="0"/>
        <w:jc w:val="both"/>
      </w:pPr>
      <w:r>
        <w:rPr>
          <w:rFonts w:ascii="Times New Roman"/>
          <w:b w:val="false"/>
          <w:i w:val="false"/>
          <w:color w:val="000000"/>
          <w:sz w:val="28"/>
        </w:rPr>
        <w:t xml:space="preserve">
      12. Уәкілетті органның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bookmarkEnd w:id="22"/>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8" w:id="23"/>
    <w:p>
      <w:pPr>
        <w:spacing w:after="0"/>
        <w:ind w:left="0"/>
        <w:jc w:val="both"/>
      </w:pPr>
      <w:r>
        <w:rPr>
          <w:rFonts w:ascii="Times New Roman"/>
          <w:b w:val="false"/>
          <w:i w:val="false"/>
          <w:color w:val="000000"/>
          <w:sz w:val="28"/>
        </w:rPr>
        <w:t>
      мынадай мазмұндағы 13-тармақпен толықтырылсын:</w:t>
      </w:r>
    </w:p>
    <w:bookmarkEnd w:id="23"/>
    <w:bookmarkStart w:name="z45" w:id="24"/>
    <w:p>
      <w:pPr>
        <w:spacing w:after="0"/>
        <w:ind w:left="0"/>
        <w:jc w:val="both"/>
      </w:pPr>
      <w:r>
        <w:rPr>
          <w:rFonts w:ascii="Times New Roman"/>
          <w:b w:val="false"/>
          <w:i w:val="false"/>
          <w:color w:val="000000"/>
          <w:sz w:val="28"/>
        </w:rPr>
        <w:t xml:space="preserve">
      "13. Егер Қазақстан Республикасының заңында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24"/>
    <w:bookmarkStart w:name="z19" w:id="2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мемлекеттік көрсетілетін қызмет стандартына </w:t>
      </w:r>
      <w:r>
        <w:rPr>
          <w:rFonts w:ascii="Times New Roman"/>
          <w:b w:val="false"/>
          <w:i w:val="false"/>
          <w:color w:val="000000"/>
          <w:sz w:val="28"/>
        </w:rPr>
        <w:t>қосымшасының</w:t>
      </w:r>
      <w:r>
        <w:rPr>
          <w:rFonts w:ascii="Times New Roman"/>
          <w:b w:val="false"/>
          <w:i w:val="false"/>
          <w:color w:val="000000"/>
          <w:sz w:val="28"/>
        </w:rPr>
        <w:t xml:space="preserve"> оң жақ жоғарғы бұрышы мынадай редакцияда жазылсын: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 және мәдениет</w:t>
            </w:r>
            <w:r>
              <w:br/>
            </w:r>
            <w:r>
              <w:rPr>
                <w:rFonts w:ascii="Times New Roman"/>
                <w:b w:val="false"/>
                <w:i w:val="false"/>
                <w:color w:val="000000"/>
                <w:sz w:val="20"/>
              </w:rPr>
              <w:t>ескерткіштеріндегі ғылыми-</w:t>
            </w:r>
            <w:r>
              <w:br/>
            </w:r>
            <w:r>
              <w:rPr>
                <w:rFonts w:ascii="Times New Roman"/>
                <w:b w:val="false"/>
                <w:i w:val="false"/>
                <w:color w:val="000000"/>
                <w:sz w:val="20"/>
              </w:rPr>
              <w:t>реставрациялық жұмыстарды</w:t>
            </w:r>
            <w:r>
              <w:br/>
            </w:r>
            <w:r>
              <w:rPr>
                <w:rFonts w:ascii="Times New Roman"/>
                <w:b w:val="false"/>
                <w:i w:val="false"/>
                <w:color w:val="000000"/>
                <w:sz w:val="20"/>
              </w:rPr>
              <w:t>және (немесе) археологиялық</w:t>
            </w:r>
            <w:r>
              <w:br/>
            </w:r>
            <w:r>
              <w:rPr>
                <w:rFonts w:ascii="Times New Roman"/>
                <w:b w:val="false"/>
                <w:i w:val="false"/>
                <w:color w:val="000000"/>
                <w:sz w:val="20"/>
              </w:rPr>
              <w:t>жұмыстарды жүзеге асыру</w:t>
            </w:r>
            <w:r>
              <w:br/>
            </w:r>
            <w:r>
              <w:rPr>
                <w:rFonts w:ascii="Times New Roman"/>
                <w:b w:val="false"/>
                <w:i w:val="false"/>
                <w:color w:val="000000"/>
                <w:sz w:val="20"/>
              </w:rPr>
              <w:t>жөніндегі жөніндегі қызметке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 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бизнес сәйкестендіру</w:t>
            </w:r>
            <w:r>
              <w:br/>
            </w:r>
            <w:r>
              <w:rPr>
                <w:rFonts w:ascii="Times New Roman"/>
                <w:b w:val="false"/>
                <w:i w:val="false"/>
                <w:color w:val="000000"/>
                <w:sz w:val="20"/>
              </w:rPr>
              <w:t>нөмірі/жеке тұлғаның тегі, аты,</w:t>
            </w:r>
            <w:r>
              <w:br/>
            </w:r>
            <w:r>
              <w:rPr>
                <w:rFonts w:ascii="Times New Roman"/>
                <w:b w:val="false"/>
                <w:i w:val="false"/>
                <w:color w:val="000000"/>
                <w:sz w:val="20"/>
              </w:rPr>
              <w:t xml:space="preserve">әкесінің аты </w:t>
            </w:r>
            <w:r>
              <w:br/>
            </w:r>
            <w:r>
              <w:rPr>
                <w:rFonts w:ascii="Times New Roman"/>
                <w:b w:val="false"/>
                <w:i w:val="false"/>
                <w:color w:val="000000"/>
                <w:sz w:val="20"/>
              </w:rPr>
              <w:t>(бар болған жағдайда),</w:t>
            </w:r>
            <w:r>
              <w:br/>
            </w:r>
            <w:r>
              <w:rPr>
                <w:rFonts w:ascii="Times New Roman"/>
                <w:b w:val="false"/>
                <w:i w:val="false"/>
                <w:color w:val="000000"/>
                <w:sz w:val="20"/>
              </w:rPr>
              <w:t xml:space="preserve"> жеке сәйкестендіру нөмірі)</w:t>
            </w:r>
            <w:r>
              <w:br/>
            </w:r>
            <w:r>
              <w:rPr>
                <w:rFonts w:ascii="Times New Roman"/>
                <w:b w:val="false"/>
                <w:i w:val="false"/>
                <w:color w:val="000000"/>
                <w:sz w:val="20"/>
              </w:rPr>
              <w:t>Мекен жайы _________________</w:t>
            </w:r>
            <w:r>
              <w:br/>
            </w:r>
            <w:r>
              <w:rPr>
                <w:rFonts w:ascii="Times New Roman"/>
                <w:b w:val="false"/>
                <w:i w:val="false"/>
                <w:color w:val="000000"/>
                <w:sz w:val="20"/>
              </w:rPr>
              <w:t>(индекс, қала, аудан,</w:t>
            </w:r>
            <w:r>
              <w:br/>
            </w:r>
            <w:r>
              <w:rPr>
                <w:rFonts w:ascii="Times New Roman"/>
                <w:b w:val="false"/>
                <w:i w:val="false"/>
                <w:color w:val="000000"/>
                <w:sz w:val="20"/>
              </w:rPr>
              <w:t>облыс, көше, үйдің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26"/>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заңнамада белгіленген тәртіппен:</w:t>
      </w:r>
    </w:p>
    <w:bookmarkEnd w:id="26"/>
    <w:bookmarkStart w:name="z22" w:id="2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7"/>
    <w:bookmarkStart w:name="z23" w:id="28"/>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қолданысқа енгеннен кейін үш жұмыс күні ішінде орналастыруды;</w:t>
      </w:r>
    </w:p>
    <w:bookmarkEnd w:id="28"/>
    <w:bookmarkStart w:name="z24" w:id="29"/>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29"/>
    <w:bookmarkStart w:name="z25"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30"/>
    <w:bookmarkStart w:name="z26"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5 желтоқсандағы</w:t>
            </w:r>
            <w:r>
              <w:br/>
            </w:r>
            <w:r>
              <w:rPr>
                <w:rFonts w:ascii="Times New Roman"/>
                <w:b w:val="false"/>
                <w:i w:val="false"/>
                <w:color w:val="000000"/>
                <w:sz w:val="20"/>
              </w:rPr>
              <w:t>№ 352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Фильмге прокаттау</w:t>
            </w:r>
            <w:r>
              <w:br/>
            </w:r>
            <w:r>
              <w:rPr>
                <w:rFonts w:ascii="Times New Roman"/>
                <w:b w:val="false"/>
                <w:i w:val="false"/>
                <w:color w:val="000000"/>
                <w:sz w:val="20"/>
              </w:rPr>
              <w:t>куәлігін 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министрлігінің Мәдениет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веб-порталдары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 ұсынылған құжаттардың толық болмауы және (немесе) қолданылу мерзімі өтіп кеткен құжаттарды ұсынған жағдайларда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ұсыну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нәтижесі - Қазақстан Республикасы Мәдениет және спорт министрінің 2019 жылғы 1 сәуірдегі № 82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18473 болып тіркелген) нысан бойынша фильмге прокаттау куәлігі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оларды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көрсетілетін жердің мекенжайлары көрсетілетін қызметті берушінің www.msm.gov.kz интернет-ресурсында, www.elicense.kz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уәкілетті өкіл) жүгінген кезде мемлекеттік қызметті алу үшін қажетті құжаттар тізбесі:</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талаптардың тізбесіне сәйкес көрсетілетін қызметті алушының ЭЦҚ-мен куәландырылған электрондық цифрлық қолтаңбасымен расталған электрондық құжат нысанындағы өтініш;</w:t>
            </w:r>
          </w:p>
          <w:p>
            <w:pPr>
              <w:spacing w:after="20"/>
              <w:ind w:left="20"/>
              <w:jc w:val="both"/>
            </w:pPr>
            <w:r>
              <w:rPr>
                <w:rFonts w:ascii="Times New Roman"/>
                <w:b w:val="false"/>
                <w:i w:val="false"/>
                <w:color w:val="000000"/>
                <w:sz w:val="20"/>
              </w:rPr>
              <w:t>
2) көрсетілетін қызметті алушының фильмге немесе оны пайдалануға құқығын растайтын құжаттардың электрондық көшірмесі (шет тіліндегі құжаттарға қазақ және (немесе) орыс тілдеріндегі нотариалды куәландырылған көшірмелері қоса беріледі);</w:t>
            </w:r>
          </w:p>
          <w:p>
            <w:pPr>
              <w:spacing w:after="20"/>
              <w:ind w:left="20"/>
              <w:jc w:val="both"/>
            </w:pPr>
            <w:r>
              <w:rPr>
                <w:rFonts w:ascii="Times New Roman"/>
                <w:b w:val="false"/>
                <w:i w:val="false"/>
                <w:color w:val="000000"/>
                <w:sz w:val="20"/>
              </w:rPr>
              <w:t>
3) жас санатын анықтау үшін бар барлық көріністерді сипаттай отырып, фильмнің мазмұны туралы ақпаратты қамтитын фильмнің аннотациясы;</w:t>
            </w:r>
          </w:p>
          <w:p>
            <w:pPr>
              <w:spacing w:after="20"/>
              <w:ind w:left="20"/>
              <w:jc w:val="both"/>
            </w:pPr>
            <w:r>
              <w:rPr>
                <w:rFonts w:ascii="Times New Roman"/>
                <w:b w:val="false"/>
                <w:i w:val="false"/>
                <w:color w:val="000000"/>
                <w:sz w:val="20"/>
              </w:rPr>
              <w:t>
4) Қазақстан Республикасында шығарылған фильмдерде пайдаланылатын туындылар туралы мәліметтер.</w:t>
            </w:r>
          </w:p>
          <w:p>
            <w:pPr>
              <w:spacing w:after="20"/>
              <w:ind w:left="20"/>
              <w:jc w:val="both"/>
            </w:pPr>
            <w:r>
              <w:rPr>
                <w:rFonts w:ascii="Times New Roman"/>
                <w:b w:val="false"/>
                <w:i w:val="false"/>
                <w:color w:val="000000"/>
                <w:sz w:val="20"/>
              </w:rPr>
              <w:t>
Жеке басын куәландыратын, заңды тұлға ретінде мемлекеттік тіркеу (қайта тіркеу) туралы, дара кәсіпкер ретінде мемлекеттік тіркеу туралы құжаттардың мемлекеттік электрондық ақпараттық ресурстар болып табылатын мәліметтерін көрсетілетін қызметті беруші тиісті мемлекеттік ақпараттық жүйелерден – "электрондық үкімет" шлюзы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анық емес (және) немесе бұрмаланған ақпарат беруі;</w:t>
            </w:r>
          </w:p>
          <w:p>
            <w:pPr>
              <w:spacing w:after="20"/>
              <w:ind w:left="20"/>
              <w:jc w:val="both"/>
            </w:pPr>
            <w:r>
              <w:rPr>
                <w:rFonts w:ascii="Times New Roman"/>
                <w:b w:val="false"/>
                <w:i w:val="false"/>
                <w:color w:val="000000"/>
                <w:sz w:val="20"/>
              </w:rPr>
              <w:t>
2) көрсетілетін қызметті алушының осы мемлекеттік қызмет көрсетуге қойылатын негізгі талаптардың тізбесінің 9-тармағында көрсетілген құжаттар мен материалдарды ұсынбауы;</w:t>
            </w:r>
          </w:p>
          <w:p>
            <w:pPr>
              <w:spacing w:after="20"/>
              <w:ind w:left="20"/>
              <w:jc w:val="both"/>
            </w:pPr>
            <w:r>
              <w:rPr>
                <w:rFonts w:ascii="Times New Roman"/>
                <w:b w:val="false"/>
                <w:i w:val="false"/>
                <w:color w:val="000000"/>
                <w:sz w:val="20"/>
              </w:rPr>
              <w:t>
3) фильмнің мазмұны Республиканың конституциялық құрылысын күштеп өзгертуді, тұтастығын бұзуды, мемлекет қауіпсіздігіне нұқсан келтіруді, әлеуметтік, нәсілдік, ұлттық, діни, тектік-топтық және рулық араздықты қоздыруды, қатыгездік пен зорлық-зомбылыққа табынуды, сондай-ақ порнографияны насихаттауға немесе үгіттеуге бағытталуы;</w:t>
            </w:r>
          </w:p>
          <w:p>
            <w:pPr>
              <w:spacing w:after="20"/>
              <w:ind w:left="20"/>
              <w:jc w:val="both"/>
            </w:pPr>
            <w:r>
              <w:rPr>
                <w:rFonts w:ascii="Times New Roman"/>
                <w:b w:val="false"/>
                <w:i w:val="false"/>
                <w:color w:val="000000"/>
                <w:sz w:val="20"/>
              </w:rPr>
              <w:t>
4) прокатталуы шектеулі фильмдерді қоспағанда, қазақ тілінде жасалмаған фильмге дубляж жасалмаған не субтитрленбеген не қазақ тіліне кадр сыртындағы аудармамен қамтамасыз етілмеуі;</w:t>
            </w:r>
          </w:p>
          <w:p>
            <w:pPr>
              <w:spacing w:after="20"/>
              <w:ind w:left="20"/>
              <w:jc w:val="both"/>
            </w:pPr>
            <w:r>
              <w:rPr>
                <w:rFonts w:ascii="Times New Roman"/>
                <w:b w:val="false"/>
                <w:i w:val="false"/>
                <w:color w:val="000000"/>
                <w:sz w:val="20"/>
              </w:rPr>
              <w:t>
5) прокатталуы шектеулі фильмдерді қоспағанда, Қазақстан Республикасында шығарылған фильмде қазақ тілімен қатар басқа да тілдер қолданылған жағдайда, оны прокаттауды және көрсетуді жүзеге асыру кезінде басқа тілдердегі мәтін қазақ тілінде субтитрмен не кадр сыртындағы аудармамен қамтамасыз етілмеуі;</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жөніндегі ақпаратты порталдың "жеке кабинеті"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көрсетілетін қызметті берушінің www.mcm.gov.kz интернет-ресурсында "Мемлекеттік көрсетілетін қызметтер" бөлімінде көрсетілген.</w:t>
            </w:r>
          </w:p>
          <w:p>
            <w:pPr>
              <w:spacing w:after="20"/>
              <w:ind w:left="20"/>
              <w:jc w:val="both"/>
            </w:pPr>
            <w:r>
              <w:rPr>
                <w:rFonts w:ascii="Times New Roman"/>
                <w:b w:val="false"/>
                <w:i w:val="false"/>
                <w:color w:val="000000"/>
                <w:sz w:val="20"/>
              </w:rPr>
              <w:t>
Бірыңғай байланыс орталығы: 1414, 8 800 080 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 және мәдениет</w:t>
            </w:r>
            <w:r>
              <w:br/>
            </w:r>
            <w:r>
              <w:rPr>
                <w:rFonts w:ascii="Times New Roman"/>
                <w:b w:val="false"/>
                <w:i w:val="false"/>
                <w:color w:val="000000"/>
                <w:sz w:val="20"/>
              </w:rPr>
              <w:t>ескерткіштеріндегі ғылыми-</w:t>
            </w:r>
            <w:r>
              <w:br/>
            </w:r>
            <w:r>
              <w:rPr>
                <w:rFonts w:ascii="Times New Roman"/>
                <w:b w:val="false"/>
                <w:i w:val="false"/>
                <w:color w:val="000000"/>
                <w:sz w:val="20"/>
              </w:rPr>
              <w:t>реставрациялық жұмыстарды</w:t>
            </w:r>
            <w:r>
              <w:br/>
            </w:r>
            <w:r>
              <w:rPr>
                <w:rFonts w:ascii="Times New Roman"/>
                <w:b w:val="false"/>
                <w:i w:val="false"/>
                <w:color w:val="000000"/>
                <w:sz w:val="20"/>
              </w:rPr>
              <w:t>және (немесе) археологиялық</w:t>
            </w:r>
            <w:r>
              <w:br/>
            </w:r>
            <w:r>
              <w:rPr>
                <w:rFonts w:ascii="Times New Roman"/>
                <w:b w:val="false"/>
                <w:i w:val="false"/>
                <w:color w:val="000000"/>
                <w:sz w:val="20"/>
              </w:rPr>
              <w:t>жұмыстарды жүзеге асыру</w:t>
            </w:r>
            <w:r>
              <w:br/>
            </w:r>
            <w:r>
              <w:rPr>
                <w:rFonts w:ascii="Times New Roman"/>
                <w:b w:val="false"/>
                <w:i w:val="false"/>
                <w:color w:val="000000"/>
                <w:sz w:val="20"/>
              </w:rPr>
              <w:t>жөніндегі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мемлекеттік қызмет көрсетуге қойылатын негізгі талаптардың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мемлекеттік көрсетілетін қызметтің атауы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Тарих және мәдениет ескерткіштеріндегі ғылыми-реставрациялық жұмыстарды жүзеге асыру.</w:t>
            </w:r>
          </w:p>
          <w:p>
            <w:pPr>
              <w:spacing w:after="20"/>
              <w:ind w:left="20"/>
              <w:jc w:val="both"/>
            </w:pPr>
            <w:r>
              <w:rPr>
                <w:rFonts w:ascii="Times New Roman"/>
                <w:b w:val="false"/>
                <w:i w:val="false"/>
                <w:color w:val="000000"/>
                <w:sz w:val="20"/>
              </w:rPr>
              <w:t>
2. Археологиялық жұмыстарды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Мәдениет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www.elicense.kz "электрондық үкімет" веб-порталы.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Тарих және мәдениет ескерткіштеріндегі ғылыми-реставрациялық жұмыстарды жүзеге асыру.</w:t>
            </w:r>
          </w:p>
          <w:p>
            <w:pPr>
              <w:spacing w:after="20"/>
              <w:ind w:left="20"/>
              <w:jc w:val="both"/>
            </w:pPr>
            <w:r>
              <w:rPr>
                <w:rFonts w:ascii="Times New Roman"/>
                <w:b w:val="false"/>
                <w:i w:val="false"/>
                <w:color w:val="000000"/>
                <w:sz w:val="20"/>
              </w:rPr>
              <w:t>
2. Археологиялық жұмыстарды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өтінішті тіркеген сәттен бастап:лицензияны алу немесе заңды тұлға-лицензиатты бөліп шығару және бөлу нысанында қайта ұйымдастыру кезінде лицензияны қайта ресімдеу – 11 (он бір) жұмыс күні;</w:t>
            </w:r>
          </w:p>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жағдайларын қоспағанда, лицензияны қайта ресімдеу – 3 (үш) жұмыс күні;</w:t>
            </w:r>
          </w:p>
          <w:p>
            <w:pPr>
              <w:spacing w:after="20"/>
              <w:ind w:left="20"/>
              <w:jc w:val="both"/>
            </w:pPr>
            <w:r>
              <w:rPr>
                <w:rFonts w:ascii="Times New Roman"/>
                <w:b w:val="false"/>
                <w:i w:val="false"/>
                <w:color w:val="000000"/>
                <w:sz w:val="20"/>
              </w:rPr>
              <w:t>
құжаттар толық болмаған кезде көрсетілетін қызметті берушінің дәлелді бас тартуы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Тарих және мәдениет ескерткіштеріндегі ғылыми-реставрациялық жұмыстарды жүзеге асыру.</w:t>
            </w:r>
          </w:p>
          <w:p>
            <w:pPr>
              <w:spacing w:after="20"/>
              <w:ind w:left="20"/>
              <w:jc w:val="both"/>
            </w:pPr>
            <w:r>
              <w:rPr>
                <w:rFonts w:ascii="Times New Roman"/>
                <w:b w:val="false"/>
                <w:i w:val="false"/>
                <w:color w:val="000000"/>
                <w:sz w:val="20"/>
              </w:rPr>
              <w:t>
2. Археологиялық жұмыстарды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(бұдан әрі – лицензия) немесе тарих және мәдениет ескерткіштеріндегі ғылыми-реставрациялық жұмыстарды және (немесе) археологиялық жұмыстарды жүзеге асыру жөніндегі жөніндегі қызметке лицензия беру қайта ресімделген лицензия (бұдан әрі – қайта ресімделген лицензия)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ақылы негізде көрсетіледі.</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мемлекеттік қызмет көрсету үшін лицензиялық алым мөлшерлемелері: тарих және мәдениет ескерткіштерінде археологиялық және (немесе) ғылыми-реставрациялау жұмыстарын жүзеге асыру жөніндегі қызмет түрімен айналысу құқығы үшін – 10 (он) айлық есептік көрсеткішті (бұдан әрі – АЕК);</w:t>
            </w:r>
          </w:p>
          <w:p>
            <w:pPr>
              <w:spacing w:after="20"/>
              <w:ind w:left="20"/>
              <w:jc w:val="both"/>
            </w:pPr>
            <w:r>
              <w:rPr>
                <w:rFonts w:ascii="Times New Roman"/>
                <w:b w:val="false"/>
                <w:i w:val="false"/>
                <w:color w:val="000000"/>
                <w:sz w:val="20"/>
              </w:rPr>
              <w:t>
лицензияны қайта ресімдеу үшін – лицензия беру кезіндегі мөлшерлеменің 10 %-ын құрайды.</w:t>
            </w:r>
          </w:p>
          <w:p>
            <w:pPr>
              <w:spacing w:after="20"/>
              <w:ind w:left="20"/>
              <w:jc w:val="both"/>
            </w:pPr>
            <w:r>
              <w:rPr>
                <w:rFonts w:ascii="Times New Roman"/>
                <w:b w:val="false"/>
                <w:i w:val="false"/>
                <w:color w:val="000000"/>
                <w:sz w:val="20"/>
              </w:rPr>
              <w:t>
Лицензиялық алымды төлеу екінші деңгейдегі банктер немесе ұйымдар арқылы қолма-қол немесе қолма-қол емес есеп айырысу түрінде банктік жүйелердің жекеленген түрлері арқылы жүзеге асырылады. Төлем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Заңына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 немесе заңды тұлға-лицензиатты бөліп шығару және бөлу нысанында қайта ұйымдастыру кезінде лицензияны қайта ресімдеу үшін:</w:t>
            </w:r>
          </w:p>
          <w:p>
            <w:pPr>
              <w:spacing w:after="20"/>
              <w:ind w:left="20"/>
              <w:jc w:val="both"/>
            </w:pPr>
            <w:r>
              <w:rPr>
                <w:rFonts w:ascii="Times New Roman"/>
                <w:b w:val="false"/>
                <w:i w:val="false"/>
                <w:color w:val="000000"/>
                <w:sz w:val="20"/>
              </w:rPr>
              <w:t>
мемлекеттік көрсетілетін қызметтің кіші түрі бойынша: тарих және мәдениет ескерткіштеріндегі ғылыми-реставрациялық жұмыстарды жүзеге асыру.</w:t>
            </w:r>
          </w:p>
          <w:p>
            <w:pPr>
              <w:spacing w:after="20"/>
              <w:ind w:left="20"/>
              <w:jc w:val="both"/>
            </w:pPr>
            <w:r>
              <w:rPr>
                <w:rFonts w:ascii="Times New Roman"/>
                <w:b w:val="false"/>
                <w:i w:val="false"/>
                <w:color w:val="000000"/>
                <w:sz w:val="20"/>
              </w:rPr>
              <w:t>
1) осы Тізбеге қосымшаға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(бұдан әрі – ЭҮТШ) арқылы төленген жағдайларды қоспағанда, лицензия беру үшін бюджетке лицензиялық алымның төленгені туралы мәліметтер;</w:t>
            </w:r>
          </w:p>
          <w:p>
            <w:pPr>
              <w:spacing w:after="20"/>
              <w:ind w:left="20"/>
              <w:jc w:val="both"/>
            </w:pPr>
            <w:r>
              <w:rPr>
                <w:rFonts w:ascii="Times New Roman"/>
                <w:b w:val="false"/>
                <w:i w:val="false"/>
                <w:color w:val="000000"/>
                <w:sz w:val="20"/>
              </w:rPr>
              <w:t>
3) тарих және мәдениет ескерткіштерінде ғылыми-реставрациялау жұмыстарын және (немесе) археологиялық жұмыстарды жүзеге асыру жөніндегі қызметті лицензиялау кезінде қойылатын біліктілік талаптары мен шарттарына және оларға сәйкестікті растайтын Қазақстан Республикасы Мәдениет және спорт министрінің 2020 жылғы 19 мамырдағы № 132 бұйрығымен (Нормативтік құқықтық актілерді мемлекеттік тіркеу тізілімінде № 20666 болып тіркелген) бекітілген құжаттар тізбесіне сәйкестігі туралы мәліметтер нысаны (бұдан әрі – Біліктілік талаптары).</w:t>
            </w:r>
          </w:p>
          <w:p>
            <w:pPr>
              <w:spacing w:after="20"/>
              <w:ind w:left="20"/>
              <w:jc w:val="both"/>
            </w:pPr>
            <w:r>
              <w:rPr>
                <w:rFonts w:ascii="Times New Roman"/>
                <w:b w:val="false"/>
                <w:i w:val="false"/>
                <w:color w:val="000000"/>
                <w:sz w:val="20"/>
              </w:rPr>
              <w:t>
мемлекеттік көрсетілетін қызметтің кіші түрі бойынша: археологиялық жұмыстарды жүзеге асыру:</w:t>
            </w:r>
          </w:p>
          <w:p>
            <w:pPr>
              <w:spacing w:after="20"/>
              <w:ind w:left="20"/>
              <w:jc w:val="both"/>
            </w:pPr>
            <w:r>
              <w:rPr>
                <w:rFonts w:ascii="Times New Roman"/>
                <w:b w:val="false"/>
                <w:i w:val="false"/>
                <w:color w:val="000000"/>
                <w:sz w:val="20"/>
              </w:rPr>
              <w:t>
1) осы Тізбеге қосымшаға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(бұдан әрі – ЭҮТШ) арқылы төленген жағдайларды қоспағанда, лицензия беру үшін бюджетке лицензиялық алымның төленгені туралы мәліметтер;</w:t>
            </w:r>
          </w:p>
          <w:p>
            <w:pPr>
              <w:spacing w:after="20"/>
              <w:ind w:left="20"/>
              <w:jc w:val="both"/>
            </w:pPr>
            <w:r>
              <w:rPr>
                <w:rFonts w:ascii="Times New Roman"/>
                <w:b w:val="false"/>
                <w:i w:val="false"/>
                <w:color w:val="000000"/>
                <w:sz w:val="20"/>
              </w:rPr>
              <w:t xml:space="preserve">
3) тарих және мәдениет ескерткіштерінде ғылыми-реставрациялау жұмыстарын және (немесе) археологиялық жұмыстарды жүзеге асыру жөніндегі қызметті лицензиялау кезінде қойылатын біліктілік талаптары мен шарттарына және оларға сәйкестікті растайтын Қазақстан Республикасы Мәдениет және спорт министрінің 2020 жылғы 19 мамырдағы № 132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20666 болып тіркелген) бекітілген құжаттар тізбесіне сәйкестігі туралы мәліметтер нысаны (бұдан әрі – Біліктілік талаптары).</w:t>
            </w:r>
          </w:p>
          <w:p>
            <w:pPr>
              <w:spacing w:after="20"/>
              <w:ind w:left="20"/>
              <w:jc w:val="both"/>
            </w:pPr>
            <w:r>
              <w:rPr>
                <w:rFonts w:ascii="Times New Roman"/>
                <w:b w:val="false"/>
                <w:i w:val="false"/>
                <w:color w:val="000000"/>
                <w:sz w:val="20"/>
              </w:rPr>
              <w:t>
4) Көрсетілетін қызметті алушы археологиялық жұмыстарды жүзеге асыру бойынша лицензия алу үшін көрсетілетін қызметті алушының ғылыми және (немесе) ғылыми-техникалық қызмет субъектісі ретінде аккредиттелуі бар археологиялық жұмыстарды жүзеге асыру құқығына археология саласындағы ғылыми ұйымның ұсынымдық хатының электрондық көшірмесін қосымша ұсынады.</w:t>
            </w:r>
          </w:p>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жағдайларын қоспағанда, лицензияны қайта ресімдеу үшін:</w:t>
            </w:r>
          </w:p>
          <w:p>
            <w:pPr>
              <w:spacing w:after="20"/>
              <w:ind w:left="20"/>
              <w:jc w:val="both"/>
            </w:pPr>
            <w:r>
              <w:rPr>
                <w:rFonts w:ascii="Times New Roman"/>
                <w:b w:val="false"/>
                <w:i w:val="false"/>
                <w:color w:val="000000"/>
                <w:sz w:val="20"/>
              </w:rPr>
              <w:t>
1) осы Тізбеге қосымшаға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2) ЭҮТШ арқылы төленген жағдайларды қоспағанда, лицензияны қайта ресімдеу үшін бюджетке лицензиялық алымның төленгені туралы мәліметтер;</w:t>
            </w:r>
          </w:p>
          <w:p>
            <w:pPr>
              <w:spacing w:after="20"/>
              <w:ind w:left="20"/>
              <w:jc w:val="both"/>
            </w:pPr>
            <w:r>
              <w:rPr>
                <w:rFonts w:ascii="Times New Roman"/>
                <w:b w:val="false"/>
                <w:i w:val="false"/>
                <w:color w:val="000000"/>
                <w:sz w:val="20"/>
              </w:rPr>
              <w:t>
3) лицензияны қайта ресімдеу үшін негіз болған өзгерістер туралы ақпаратты қамтитын құжаттың электрондық көшірмесі.</w:t>
            </w:r>
          </w:p>
          <w:p>
            <w:pPr>
              <w:spacing w:after="20"/>
              <w:ind w:left="20"/>
              <w:jc w:val="both"/>
            </w:pPr>
            <w:r>
              <w:rPr>
                <w:rFonts w:ascii="Times New Roman"/>
                <w:b w:val="false"/>
                <w:i w:val="false"/>
                <w:color w:val="000000"/>
                <w:sz w:val="20"/>
              </w:rPr>
              <w:t>
Көрсетілетін қызметті алушы археологиялық жұмыстарды жүзеге асыру жөніндегі лицензияны қайта ресімдеу үшін ғылыми және (немесе) ғылыми-техникалық қызмет субъектісі ретінде аккредиттеуі бар көрсетілетін қызметті алушының археологиялық жұмыстарды жүзеге асыру құқығына археология саласындағы ғылыми ұйымның ұсынымдық хатының электрондық көшірмесін қосымша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субъектілердің санаттары үшін қызмет түрімен айналысуға Қазақстан Республикасының заңдарында тыйым салынуы;</w:t>
            </w:r>
          </w:p>
          <w:p>
            <w:pPr>
              <w:spacing w:after="20"/>
              <w:ind w:left="20"/>
              <w:jc w:val="both"/>
            </w:pPr>
            <w:r>
              <w:rPr>
                <w:rFonts w:ascii="Times New Roman"/>
                <w:b w:val="false"/>
                <w:i w:val="false"/>
                <w:color w:val="000000"/>
                <w:sz w:val="20"/>
              </w:rPr>
              <w:t>
2) тарих және мәдениет ескерткіштеріндегі ғылыми-реставрациялық жұмыстарды және (немесе) археологиялық жұмыстарды жүзеге асыру жөніндегі қызметпен айналысу құқығына лицензиялық алымның енгізілмеуі;</w:t>
            </w:r>
          </w:p>
          <w:p>
            <w:pPr>
              <w:spacing w:after="20"/>
              <w:ind w:left="20"/>
              <w:jc w:val="both"/>
            </w:pPr>
            <w:r>
              <w:rPr>
                <w:rFonts w:ascii="Times New Roman"/>
                <w:b w:val="false"/>
                <w:i w:val="false"/>
                <w:color w:val="000000"/>
                <w:sz w:val="20"/>
              </w:rPr>
              <w:t>
3) көрсетілетін қызметті алушының Біліктілік талаптарына сәйкес келмеуі;</w:t>
            </w:r>
          </w:p>
          <w:p>
            <w:pPr>
              <w:spacing w:after="20"/>
              <w:ind w:left="20"/>
              <w:jc w:val="both"/>
            </w:pPr>
            <w:r>
              <w:rPr>
                <w:rFonts w:ascii="Times New Roman"/>
                <w:b w:val="false"/>
                <w:i w:val="false"/>
                <w:color w:val="000000"/>
                <w:sz w:val="20"/>
              </w:rPr>
              <w:t>
4) көрсетілетін қызметті алушыға қатысты оған тарих және мәдениет ескерткіштеріндегі ғылыми-реставрациялық жұмыстарды және (немесе) археологиялық жұмыстарды жүзеге асыру жөніндегі қызметпен айналысуға тыйым салатын соттың заңды күшіне енген үкімінің болуы;</w:t>
            </w:r>
          </w:p>
          <w:p>
            <w:pPr>
              <w:spacing w:after="20"/>
              <w:ind w:left="20"/>
              <w:jc w:val="both"/>
            </w:pPr>
            <w:r>
              <w:rPr>
                <w:rFonts w:ascii="Times New Roman"/>
                <w:b w:val="false"/>
                <w:i w:val="false"/>
                <w:color w:val="000000"/>
                <w:sz w:val="20"/>
              </w:rPr>
              <w:t xml:space="preserve">
5) "Тарихи-мәдени мұра объектілерін қорғау және пайдалану туралы" Қазақстан Республикасының Заңының 12-бабы </w:t>
            </w:r>
            <w:r>
              <w:rPr>
                <w:rFonts w:ascii="Times New Roman"/>
                <w:b w:val="false"/>
                <w:i w:val="false"/>
                <w:color w:val="000000"/>
                <w:sz w:val="20"/>
              </w:rPr>
              <w:t>3-тармағына</w:t>
            </w:r>
            <w:r>
              <w:rPr>
                <w:rFonts w:ascii="Times New Roman"/>
                <w:b w:val="false"/>
                <w:i w:val="false"/>
                <w:color w:val="000000"/>
                <w:sz w:val="20"/>
              </w:rPr>
              <w:t xml:space="preserve"> сәйкес көрсетілетін қызметті алушыға лицензия беру облыстардың, Астана, Алматы және Шымкент қалаларының жергілікті атқарушы органмен келісілмеуі;</w:t>
            </w:r>
          </w:p>
          <w:p>
            <w:pPr>
              <w:spacing w:after="20"/>
              <w:ind w:left="20"/>
              <w:jc w:val="both"/>
            </w:pPr>
            <w:r>
              <w:rPr>
                <w:rFonts w:ascii="Times New Roman"/>
                <w:b w:val="false"/>
                <w:i w:val="false"/>
                <w:color w:val="000000"/>
                <w:sz w:val="20"/>
              </w:rPr>
              <w:t>
6) сот орындаушысының ұсынуы негізінде соттың көрсетілетін қызметті алушыға лицензия алуға тыйым салуы негіз болып табылады;</w:t>
            </w:r>
          </w:p>
          <w:p>
            <w:pPr>
              <w:spacing w:after="20"/>
              <w:ind w:left="20"/>
              <w:jc w:val="both"/>
            </w:pPr>
            <w:r>
              <w:rPr>
                <w:rFonts w:ascii="Times New Roman"/>
                <w:b w:val="false"/>
                <w:i w:val="false"/>
                <w:color w:val="000000"/>
                <w:sz w:val="20"/>
              </w:rPr>
              <w:t>
7)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8)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Мүмкіндігі шектеулі көрсетілетін қызметті алушыларға мемлекеттік қызмет көрсету ерекшеліктері: </w:t>
            </w:r>
          </w:p>
          <w:p>
            <w:pPr>
              <w:spacing w:after="20"/>
              <w:ind w:left="20"/>
              <w:jc w:val="both"/>
            </w:pPr>
            <w:r>
              <w:rPr>
                <w:rFonts w:ascii="Times New Roman"/>
                <w:b w:val="false"/>
                <w:i w:val="false"/>
                <w:color w:val="000000"/>
                <w:sz w:val="20"/>
              </w:rPr>
              <w:t>
порталда нашар көретіндерге арналған нұсқа қолжетімді.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 www.msm.gov.kz интернет-ресурсында;</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 қашықтықтан қол жеткізу режимінде мемлекеттік қызметті көрсету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Мемлекеттік қызмет көрсету мәселелері жөніндегі анықтама қызметінің байланыс телефондары көрсетілетін қызметті берушінің www.msm.gov.kz интернет-ресурсында "Мемлекеттік көрсетілетін қызметтер" бөлімінде көрсетілген. </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